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1702" w:rsidRPr="005601DA" w:rsidRDefault="00E31702" w:rsidP="005601DA">
      <w:pPr>
        <w:spacing w:before="100" w:beforeAutospacing="1" w:after="100" w:afterAutospacing="1" w:line="240" w:lineRule="auto"/>
        <w:jc w:val="both"/>
        <w:rPr>
          <w:rFonts w:eastAsia="Times New Roman" w:cs="Times New Roman"/>
          <w:lang w:val="hr-HR" w:eastAsia="hr-HR"/>
        </w:rPr>
      </w:pPr>
      <w:r w:rsidRPr="005601DA">
        <w:rPr>
          <w:rFonts w:eastAsia="Times New Roman" w:cs="Times New Roman"/>
          <w:lang w:val="hr-HR" w:eastAsia="hr-HR"/>
        </w:rPr>
        <w:t>Na temelju članka 35. Zakona o lokalnoj i područnoj (regionalnoj) samoupravi („Narodne novine“ broj 33/01, 60/01 – vjerodostojno tumačenje, 129/05, 109/07, 125/08, 36/09, 150/11, 144/12 i 19/13 – pročišćeni tekst</w:t>
      </w:r>
      <w:r w:rsidR="005601DA">
        <w:rPr>
          <w:rFonts w:eastAsia="Times New Roman" w:cs="Times New Roman"/>
          <w:lang w:val="hr-HR" w:eastAsia="hr-HR"/>
        </w:rPr>
        <w:t xml:space="preserve"> i 137/15</w:t>
      </w:r>
      <w:r w:rsidRPr="005601DA">
        <w:rPr>
          <w:rFonts w:eastAsia="Times New Roman" w:cs="Times New Roman"/>
          <w:lang w:val="hr-HR" w:eastAsia="hr-HR"/>
        </w:rPr>
        <w:t xml:space="preserve">), </w:t>
      </w:r>
      <w:r w:rsidR="001E05CA">
        <w:rPr>
          <w:rFonts w:eastAsia="Times New Roman" w:cs="Times New Roman"/>
          <w:lang w:val="hr-HR" w:eastAsia="hr-HR"/>
        </w:rPr>
        <w:t xml:space="preserve">članka 13. </w:t>
      </w:r>
      <w:r w:rsidRPr="005601DA">
        <w:rPr>
          <w:rFonts w:eastAsia="Times New Roman" w:cs="Times New Roman"/>
          <w:lang w:val="hr-HR" w:eastAsia="hr-HR"/>
        </w:rPr>
        <w:t>Zakona o regionalnom razvoju Republike Hrvatske („Narodne novine“, broj 147/14), Smjernica za izradu županijskih razvojnih strategija, praćenje i vrednovanje njihove provedbe, Verzija 1.0., rujan 2015., članka 24. Statuta Zagrebačke županije („Glasnik Zagrebačke županije“ broj 17/09, 31/09, 4/13 i 6/13- pročišćeni tekst), te članka 64. Poslovnika Županijske Skupštine Zagrebačke županije („Glasnik Zagrebačke županije“ broj 26/09, 5/13 i 6/13 – pročišćeni tekst), Županijska skupština Zagrebačke županije na</w:t>
      </w:r>
      <w:r w:rsidR="007E1F3A">
        <w:rPr>
          <w:rFonts w:eastAsia="Times New Roman" w:cs="Times New Roman"/>
          <w:lang w:val="hr-HR" w:eastAsia="hr-HR"/>
        </w:rPr>
        <w:t xml:space="preserve"> 3.</w:t>
      </w:r>
      <w:r w:rsidRPr="005601DA">
        <w:rPr>
          <w:rFonts w:eastAsia="Times New Roman" w:cs="Times New Roman"/>
          <w:lang w:val="hr-HR" w:eastAsia="hr-HR"/>
        </w:rPr>
        <w:t xml:space="preserve"> sjednici održanoj </w:t>
      </w:r>
      <w:r w:rsidR="007E1F3A">
        <w:rPr>
          <w:rFonts w:eastAsia="Times New Roman" w:cs="Times New Roman"/>
          <w:lang w:val="hr-HR" w:eastAsia="hr-HR"/>
        </w:rPr>
        <w:t>29. rujna</w:t>
      </w:r>
      <w:r w:rsidRPr="005601DA">
        <w:rPr>
          <w:rFonts w:eastAsia="Times New Roman" w:cs="Times New Roman"/>
          <w:lang w:val="hr-HR" w:eastAsia="hr-HR"/>
        </w:rPr>
        <w:t xml:space="preserve"> 2017.  </w:t>
      </w:r>
      <w:r w:rsidR="007E1F3A">
        <w:rPr>
          <w:rFonts w:eastAsia="Times New Roman" w:cs="Times New Roman"/>
          <w:lang w:val="hr-HR" w:eastAsia="hr-HR"/>
        </w:rPr>
        <w:t xml:space="preserve">godine </w:t>
      </w:r>
      <w:r w:rsidRPr="005601DA">
        <w:rPr>
          <w:rFonts w:eastAsia="Times New Roman" w:cs="Times New Roman"/>
          <w:lang w:val="hr-HR" w:eastAsia="hr-HR"/>
        </w:rPr>
        <w:t xml:space="preserve">donijela je </w:t>
      </w:r>
    </w:p>
    <w:p w:rsidR="00E31702" w:rsidRPr="005601DA" w:rsidRDefault="00E31702" w:rsidP="00E31702">
      <w:pPr>
        <w:spacing w:before="100" w:beforeAutospacing="1" w:after="100" w:afterAutospacing="1" w:line="240" w:lineRule="auto"/>
        <w:ind w:left="360"/>
        <w:rPr>
          <w:rFonts w:eastAsia="Times New Roman" w:cs="Times New Roman"/>
          <w:b/>
          <w:lang w:val="hr-HR" w:eastAsia="hr-HR"/>
        </w:rPr>
      </w:pPr>
      <w:r w:rsidRPr="005601DA">
        <w:rPr>
          <w:rFonts w:eastAsia="Times New Roman" w:cs="Times New Roman"/>
          <w:lang w:val="hr-HR" w:eastAsia="hr-HR"/>
        </w:rPr>
        <w:t> </w:t>
      </w:r>
    </w:p>
    <w:p w:rsidR="00E31702" w:rsidRPr="005601DA" w:rsidRDefault="00E31702" w:rsidP="00E31702">
      <w:pPr>
        <w:spacing w:after="0" w:line="240" w:lineRule="auto"/>
        <w:ind w:left="357"/>
        <w:jc w:val="center"/>
        <w:rPr>
          <w:rFonts w:eastAsia="Times New Roman" w:cs="Times New Roman"/>
          <w:b/>
          <w:sz w:val="28"/>
          <w:szCs w:val="28"/>
          <w:lang w:val="hr-HR" w:eastAsia="hr-HR"/>
        </w:rPr>
      </w:pPr>
      <w:r w:rsidRPr="005601DA">
        <w:rPr>
          <w:rFonts w:eastAsia="Times New Roman" w:cs="Times New Roman"/>
          <w:b/>
          <w:sz w:val="28"/>
          <w:szCs w:val="28"/>
          <w:lang w:val="hr-HR" w:eastAsia="hr-HR"/>
        </w:rPr>
        <w:t>ŽUPANIJSKU RAZVOJNU STRATEGIJU</w:t>
      </w:r>
    </w:p>
    <w:p w:rsidR="00E31702" w:rsidRPr="005601DA" w:rsidRDefault="00E31702" w:rsidP="00E31702">
      <w:pPr>
        <w:spacing w:after="0" w:line="240" w:lineRule="auto"/>
        <w:ind w:left="357"/>
        <w:jc w:val="center"/>
        <w:rPr>
          <w:rFonts w:eastAsia="Times New Roman" w:cs="Times New Roman"/>
          <w:b/>
          <w:sz w:val="28"/>
          <w:szCs w:val="28"/>
          <w:lang w:val="hr-HR" w:eastAsia="hr-HR"/>
        </w:rPr>
      </w:pPr>
      <w:r w:rsidRPr="005601DA">
        <w:rPr>
          <w:rFonts w:eastAsia="Times New Roman" w:cs="Times New Roman"/>
          <w:b/>
          <w:sz w:val="28"/>
          <w:szCs w:val="28"/>
          <w:lang w:val="hr-HR" w:eastAsia="hr-HR"/>
        </w:rPr>
        <w:t>ZAGREBAČKE ŽUPANIJE DO 2020.</w:t>
      </w:r>
    </w:p>
    <w:p w:rsidR="005601DA" w:rsidRPr="00B2156C" w:rsidRDefault="005601DA" w:rsidP="00B2156C">
      <w:pPr>
        <w:rPr>
          <w:lang w:val="hr-HR" w:eastAsia="x-none"/>
        </w:rPr>
      </w:pPr>
    </w:p>
    <w:p w:rsidR="003129D6" w:rsidRPr="0096270E" w:rsidRDefault="003129D6" w:rsidP="008D0259">
      <w:pPr>
        <w:pStyle w:val="Naglaencitat"/>
        <w:numPr>
          <w:ilvl w:val="0"/>
          <w:numId w:val="68"/>
        </w:numPr>
        <w:ind w:left="993"/>
        <w:outlineLvl w:val="0"/>
        <w:rPr>
          <w:sz w:val="52"/>
          <w:szCs w:val="52"/>
          <w:lang w:val="hr-HR"/>
        </w:rPr>
      </w:pPr>
      <w:bookmarkStart w:id="0" w:name="_Toc483568948"/>
      <w:r w:rsidRPr="0096270E">
        <w:rPr>
          <w:sz w:val="52"/>
          <w:szCs w:val="52"/>
          <w:lang w:val="hr-HR"/>
        </w:rPr>
        <w:t>SAŽETAK</w:t>
      </w:r>
      <w:bookmarkEnd w:id="0"/>
      <w:r w:rsidRPr="0096270E">
        <w:rPr>
          <w:sz w:val="52"/>
          <w:szCs w:val="52"/>
          <w:lang w:val="hr-HR"/>
        </w:rPr>
        <w:t xml:space="preserve"> </w:t>
      </w:r>
    </w:p>
    <w:p w:rsidR="003129D6" w:rsidRDefault="003129D6" w:rsidP="003129D6">
      <w:pPr>
        <w:jc w:val="both"/>
        <w:outlineLvl w:val="0"/>
      </w:pPr>
      <w:bookmarkStart w:id="1" w:name="_Toc483568949"/>
      <w:r>
        <w:rPr>
          <w:lang w:val="hr-HR"/>
        </w:rPr>
        <w:t xml:space="preserve">Zagrebačka županija je jedna od najrazvijenijih županija u Republici Hrvatskoj. Također je jedna </w:t>
      </w:r>
      <w:r w:rsidRPr="000342A3">
        <w:rPr>
          <w:lang w:val="hr-HR"/>
        </w:rPr>
        <w:t>od prostorno većih  i gušće naseljenijih hrvatskih županija</w:t>
      </w:r>
      <w:r>
        <w:rPr>
          <w:lang w:val="hr-HR"/>
        </w:rPr>
        <w:t xml:space="preserve">. U protekli niz godina, županija kontinurano bilježi rast gospodarstva te je sve privlačnij adomaćim i stranim investitorima. </w:t>
      </w:r>
      <w:r w:rsidRPr="000342A3">
        <w:t>Zagrebačka županija ima izrazito ujednačene osnovne indekse prema Regionalnom indeksu konkurentnosti 2013. Prema statističkim i anketnim pokazateljima kako okruženja, tako i poslovnog sektora, Zagrebačka županija bila je rangirana između 6. i 7. mjesta odnosno ukupno na 7. mjestu ljestvice konkurentnosti hrvatskih županija. Relativno niži pokazatelji razine razvijenosti u znatnoj su mjeri posljedica registriranja ekonomskih aktivnosti stanovništva ZŽ u Gradu Zagrebu, ali pokazatelji dinamike i razvijenosti poduzetništva upućuju na to da je riječ o iznimno poduzetnoj županiji.</w:t>
      </w:r>
      <w:bookmarkEnd w:id="1"/>
      <w:r w:rsidRPr="000342A3">
        <w:t xml:space="preserve"> </w:t>
      </w:r>
    </w:p>
    <w:p w:rsidR="003129D6" w:rsidRPr="000342A3" w:rsidRDefault="003129D6" w:rsidP="003129D6">
      <w:pPr>
        <w:jc w:val="both"/>
        <w:outlineLvl w:val="0"/>
        <w:rPr>
          <w:lang w:val="hr-HR"/>
        </w:rPr>
      </w:pPr>
      <w:bookmarkStart w:id="2" w:name="_Toc483568950"/>
      <w:r w:rsidRPr="000342A3">
        <w:rPr>
          <w:lang w:val="hr-HR"/>
        </w:rPr>
        <w:t>Županija ima odličan migracijski saldo, što je odraz ekonomske privlačnosti Zagreba ali i problema njegove prenapučenosti.</w:t>
      </w:r>
      <w:bookmarkEnd w:id="2"/>
      <w:r w:rsidRPr="000342A3">
        <w:rPr>
          <w:lang w:val="hr-HR"/>
        </w:rPr>
        <w:t xml:space="preserve"> </w:t>
      </w:r>
    </w:p>
    <w:p w:rsidR="005601DA" w:rsidRDefault="003129D6" w:rsidP="003129D6">
      <w:pPr>
        <w:jc w:val="both"/>
        <w:outlineLvl w:val="0"/>
        <w:rPr>
          <w:lang w:val="hr-HR"/>
        </w:rPr>
      </w:pPr>
      <w:bookmarkStart w:id="3" w:name="_Toc483568951"/>
      <w:r w:rsidRPr="000342A3">
        <w:rPr>
          <w:lang w:val="hr-HR"/>
        </w:rPr>
        <w:t>Prema podacima Indeksa razvijenosti, Zagrebačka je županija na razini 124,23% prosjeka Hrvatske zbog znatno niže stope nezaposlenosti i izrazito dinamičnog rasta populacije (6,5% u razdoblju 2001.-2010.), ali i dohotka po stanovniku malo iznad prosjeka RH. No, prema obrazovanosti i fiskalnoj snazi ZŽ zaostaje za prosjekom RH.</w:t>
      </w:r>
      <w:r>
        <w:rPr>
          <w:lang w:val="hr-HR"/>
        </w:rPr>
        <w:t xml:space="preserve"> </w:t>
      </w:r>
      <w:r w:rsidRPr="000342A3">
        <w:rPr>
          <w:lang w:val="hr-HR"/>
        </w:rPr>
        <w:t xml:space="preserve">U Zagrebačkoj županiji postoje znatne razlike u razvijenosti njezinih gradova i općina. U usporedbi s Gradom Zagrebom koji te JLS okružuju,  razlike u razvijenosti postaju iznimno velike. Gradovi Županije većinom su iznad prosjeka RH, a na vodećim su mjestima, Zaprešić i  Samobor s vrijednostima Indeksa razvijenosti na 20% ili više iznad prosjeka RH. Među razvijenijima nalaze se, pored Velike Gorice, Dugog Sela, </w:t>
      </w:r>
    </w:p>
    <w:p w:rsidR="003129D6" w:rsidRPr="000342A3" w:rsidRDefault="003129D6" w:rsidP="003129D6">
      <w:pPr>
        <w:jc w:val="both"/>
        <w:outlineLvl w:val="0"/>
      </w:pPr>
      <w:r w:rsidRPr="000342A3">
        <w:rPr>
          <w:lang w:val="hr-HR"/>
        </w:rPr>
        <w:lastRenderedPageBreak/>
        <w:t>Svete Nedelje, Jastrebarskog i  Stupnik i Brdovec. No, osam je jedinica lokalne samouprave na razini ispod 75% prosjeka RH</w:t>
      </w:r>
      <w:r>
        <w:rPr>
          <w:lang w:val="hr-HR"/>
        </w:rPr>
        <w:t>.</w:t>
      </w:r>
      <w:r w:rsidRPr="0026636C">
        <w:rPr>
          <w:rFonts w:eastAsia="Calibri" w:cs="Times New Roman"/>
          <w:lang w:val="hr-HR"/>
        </w:rPr>
        <w:t xml:space="preserve"> </w:t>
      </w:r>
      <w:r w:rsidRPr="0026636C">
        <w:rPr>
          <w:lang w:val="hr-HR"/>
        </w:rPr>
        <w:t>Prema razlikama između razvijenih i nerazvijenih JLS, neravnomjeran razvitak jedan je od ključnih razvojnih problema Zagrebačke županije.</w:t>
      </w:r>
      <w:bookmarkEnd w:id="3"/>
    </w:p>
    <w:p w:rsidR="003129D6" w:rsidRDefault="003129D6" w:rsidP="003129D6">
      <w:pPr>
        <w:jc w:val="both"/>
        <w:outlineLvl w:val="0"/>
        <w:rPr>
          <w:lang w:val="hr-HR"/>
        </w:rPr>
      </w:pPr>
      <w:bookmarkStart w:id="4" w:name="_Toc483568952"/>
      <w:r>
        <w:rPr>
          <w:lang w:val="hr-HR"/>
        </w:rPr>
        <w:t>Usprkos ovim relativno pozitivnim trendovima, posebice u gosopdarstvu, i dalje je jaka svijest o nužnosti upravljanja razvojem te stoga Zagrebačka županija polaže veliki trud i resurse u pripremu i provedbu svojih strateških razvojnih dokumenata.</w:t>
      </w:r>
      <w:bookmarkEnd w:id="4"/>
      <w:r>
        <w:rPr>
          <w:lang w:val="hr-HR"/>
        </w:rPr>
        <w:t xml:space="preserve"> </w:t>
      </w:r>
    </w:p>
    <w:p w:rsidR="003129D6" w:rsidRDefault="003129D6" w:rsidP="003129D6">
      <w:pPr>
        <w:jc w:val="both"/>
        <w:outlineLvl w:val="0"/>
        <w:rPr>
          <w:rFonts w:eastAsia="Times New Roman" w:cs="Times New Roman"/>
          <w:lang w:val="hr-HR" w:eastAsia="hr-HR"/>
        </w:rPr>
      </w:pPr>
      <w:bookmarkStart w:id="5" w:name="_Toc483568953"/>
      <w:r w:rsidRPr="0026636C">
        <w:rPr>
          <w:lang w:val="hr-HR"/>
        </w:rPr>
        <w:t>Uz tijela Županije</w:t>
      </w:r>
      <w:r>
        <w:rPr>
          <w:lang w:val="hr-HR"/>
        </w:rPr>
        <w:t xml:space="preserve"> </w:t>
      </w:r>
      <w:r w:rsidRPr="0026636C">
        <w:rPr>
          <w:lang w:val="hr-HR"/>
        </w:rPr>
        <w:t>u</w:t>
      </w:r>
      <w:r>
        <w:rPr>
          <w:lang w:val="hr-HR"/>
        </w:rPr>
        <w:t xml:space="preserve"> upravljanju razvojem</w:t>
      </w:r>
      <w:r w:rsidRPr="0026636C">
        <w:rPr>
          <w:lang w:val="hr-HR"/>
        </w:rPr>
        <w:t xml:space="preserve">, te kao nositelj provedbe razvojne strategije Zagrebačke županije, promicanja, koordinacije i provedbe razvojnih programa i aktivnosti  sudjeljuje </w:t>
      </w:r>
      <w:r w:rsidRPr="0026636C">
        <w:rPr>
          <w:bCs/>
          <w:iCs/>
          <w:lang w:val="hr-HR"/>
        </w:rPr>
        <w:t xml:space="preserve"> Regionalna razvojna agencija ZŽ</w:t>
      </w:r>
      <w:r w:rsidRPr="0026636C">
        <w:rPr>
          <w:lang w:val="hr-HR"/>
        </w:rPr>
        <w:t xml:space="preserve">. </w:t>
      </w:r>
      <w:r w:rsidRPr="0096270E">
        <w:rPr>
          <w:rFonts w:eastAsia="Calibri" w:cs="Times New Roman"/>
          <w:lang w:val="hr-HR"/>
        </w:rPr>
        <w:t xml:space="preserve">Uz Regionalnu razvojnu agenciju u razvoju sudjeljuju  i ostale institucije kojima je osnivač ili vlasnik/suvlasnik  Zagrebačka županija kao što su: </w:t>
      </w:r>
      <w:hyperlink r:id="rId8" w:history="1">
        <w:r w:rsidRPr="0096270E">
          <w:rPr>
            <w:rFonts w:eastAsia="Times New Roman" w:cs="Times New Roman"/>
            <w:lang w:val="hr-HR" w:eastAsia="hr-HR"/>
          </w:rPr>
          <w:t>Gospodarenje otpadom Zagrebačke županije d.o.o.</w:t>
        </w:r>
      </w:hyperlink>
      <w:r w:rsidRPr="0096270E">
        <w:rPr>
          <w:rFonts w:eastAsia="Times New Roman" w:cs="Times New Roman"/>
          <w:lang w:val="hr-HR" w:eastAsia="hr-HR"/>
        </w:rPr>
        <w:t xml:space="preserve">, </w:t>
      </w:r>
      <w:hyperlink r:id="rId9" w:history="1">
        <w:r w:rsidRPr="0096270E">
          <w:rPr>
            <w:rFonts w:eastAsia="Times New Roman" w:cs="Times New Roman"/>
            <w:lang w:val="hr-HR" w:eastAsia="hr-HR"/>
          </w:rPr>
          <w:t>Županijske ceste Zagrebačke županije d.o.o.</w:t>
        </w:r>
      </w:hyperlink>
      <w:r w:rsidRPr="0096270E">
        <w:rPr>
          <w:rFonts w:eastAsia="Times New Roman" w:cs="Times New Roman"/>
          <w:lang w:val="hr-HR" w:eastAsia="hr-HR"/>
        </w:rPr>
        <w:t xml:space="preserve"> , D</w:t>
      </w:r>
      <w:r w:rsidRPr="0096270E">
        <w:rPr>
          <w:rFonts w:eastAsia="Calibri" w:cs="Times New Roman"/>
          <w:lang w:val="hr-HR"/>
        </w:rPr>
        <w:t>istributivni centar za voće i povrće,</w:t>
      </w:r>
      <w:r w:rsidRPr="0096270E">
        <w:rPr>
          <w:rFonts w:eastAsia="Times New Roman" w:cs="Times New Roman"/>
          <w:lang w:val="hr-HR"/>
        </w:rPr>
        <w:t xml:space="preserve">  </w:t>
      </w:r>
      <w:r w:rsidRPr="0096270E">
        <w:rPr>
          <w:rFonts w:eastAsia="Calibri" w:cs="Times New Roman"/>
          <w:lang w:val="hr-HR"/>
        </w:rPr>
        <w:t>Međunarodna zračna luka Zagreb d.d ,</w:t>
      </w:r>
      <w:r w:rsidRPr="0096270E">
        <w:rPr>
          <w:rFonts w:eastAsia="Times New Roman" w:cs="Times New Roman"/>
          <w:lang w:val="hr-HR"/>
        </w:rPr>
        <w:t xml:space="preserve">  </w:t>
      </w:r>
      <w:hyperlink r:id="rId10" w:history="1">
        <w:r w:rsidRPr="0096270E">
          <w:rPr>
            <w:rFonts w:eastAsia="Times New Roman" w:cs="Times New Roman"/>
            <w:lang w:val="hr-HR" w:eastAsia="hr-HR"/>
          </w:rPr>
          <w:t>Vodoprivreda Lonja – Zelina d.d.</w:t>
        </w:r>
      </w:hyperlink>
      <w:r w:rsidRPr="0096270E">
        <w:rPr>
          <w:rFonts w:eastAsia="Times New Roman" w:cs="Times New Roman"/>
          <w:lang w:val="hr-HR"/>
        </w:rPr>
        <w:t xml:space="preserve">, </w:t>
      </w:r>
      <w:hyperlink r:id="rId11" w:tgtFrame="_blank" w:history="1">
        <w:r w:rsidRPr="0096270E">
          <w:rPr>
            <w:rFonts w:eastAsia="Times New Roman" w:cs="Times New Roman"/>
            <w:lang w:val="hr-HR" w:eastAsia="hr-HR"/>
          </w:rPr>
          <w:t>Turistička zajednica Zagrebačke županije</w:t>
        </w:r>
      </w:hyperlink>
      <w:r w:rsidRPr="0096270E">
        <w:rPr>
          <w:rFonts w:eastAsia="Times New Roman" w:cs="Times New Roman"/>
          <w:lang w:val="hr-HR" w:eastAsia="hr-HR"/>
        </w:rPr>
        <w:t xml:space="preserve">,  </w:t>
      </w:r>
      <w:r w:rsidRPr="0096270E">
        <w:rPr>
          <w:rFonts w:eastAsia="Calibri" w:cs="Times New Roman"/>
          <w:lang w:val="hr-HR"/>
        </w:rPr>
        <w:t xml:space="preserve">Županijska uprava za ceste Zagrebačke županije, Regionalna energetska agencija Sjeverozapadne Hrvatske, Zavod za prostorno uređenje Zagrebačke županije, Javna ustanova za upravljanje zaštićenim područjima i drugim zaštićenim prirodnim vrijednostima na području Zagrebačke županije, Zavod za javno zdravstvo Zagrebačke županije, </w:t>
      </w:r>
      <w:hyperlink r:id="rId12" w:tgtFrame="_blank" w:history="1">
        <w:r w:rsidRPr="0096270E">
          <w:rPr>
            <w:rFonts w:eastAsia="Times New Roman" w:cs="Times New Roman"/>
            <w:lang w:val="hr-HR" w:eastAsia="hr-HR"/>
          </w:rPr>
          <w:t>Zavod za hitnu medicinu Zagrebačke županije</w:t>
        </w:r>
      </w:hyperlink>
      <w:r w:rsidRPr="0096270E">
        <w:rPr>
          <w:rFonts w:eastAsia="Times New Roman" w:cs="Times New Roman"/>
          <w:lang w:val="hr-HR" w:eastAsia="hr-HR"/>
        </w:rPr>
        <w:t>,</w:t>
      </w:r>
      <w:r w:rsidRPr="0096270E">
        <w:rPr>
          <w:rFonts w:eastAsia="Calibri" w:cs="Times New Roman"/>
          <w:lang w:val="hr-HR"/>
        </w:rPr>
        <w:t xml:space="preserve"> </w:t>
      </w:r>
      <w:hyperlink r:id="rId13" w:history="1">
        <w:r w:rsidRPr="0096270E">
          <w:rPr>
            <w:rFonts w:eastAsia="Times New Roman" w:cs="Times New Roman"/>
            <w:lang w:val="hr-HR" w:eastAsia="hr-HR"/>
          </w:rPr>
          <w:t>Dom zdravlja Zagrebačke županije</w:t>
        </w:r>
      </w:hyperlink>
      <w:r w:rsidRPr="0096270E">
        <w:rPr>
          <w:rFonts w:eastAsia="Times New Roman" w:cs="Times New Roman"/>
          <w:lang w:val="hr-HR" w:eastAsia="hr-HR"/>
        </w:rPr>
        <w:t>,</w:t>
      </w:r>
      <w:r w:rsidRPr="0096270E">
        <w:rPr>
          <w:rFonts w:eastAsia="Calibri" w:cs="Times New Roman"/>
          <w:lang w:val="hr-HR"/>
        </w:rPr>
        <w:t xml:space="preserve"> Dom za starije i nemoćne osobe  Ivanić-Grad</w:t>
      </w:r>
      <w:r w:rsidRPr="0096270E">
        <w:rPr>
          <w:rFonts w:eastAsia="Times New Roman" w:cs="Times New Roman"/>
          <w:lang w:val="hr-HR"/>
        </w:rPr>
        <w:t xml:space="preserve"> </w:t>
      </w:r>
      <w:hyperlink r:id="rId14" w:history="1"/>
      <w:r w:rsidRPr="0096270E">
        <w:rPr>
          <w:rFonts w:eastAsia="Times New Roman" w:cs="Times New Roman"/>
          <w:lang w:val="hr-HR" w:eastAsia="hr-HR"/>
        </w:rPr>
        <w:t xml:space="preserve">, </w:t>
      </w:r>
      <w:hyperlink r:id="rId15" w:history="1">
        <w:r w:rsidRPr="0096270E">
          <w:rPr>
            <w:rFonts w:eastAsia="Times New Roman" w:cs="Times New Roman"/>
            <w:lang w:val="hr-HR" w:eastAsia="hr-HR"/>
          </w:rPr>
          <w:t>Ljekarne Zagrebačke županije</w:t>
        </w:r>
      </w:hyperlink>
      <w:r w:rsidRPr="0096270E">
        <w:rPr>
          <w:rFonts w:eastAsia="Times New Roman" w:cs="Times New Roman"/>
          <w:lang w:val="hr-HR" w:eastAsia="hr-HR"/>
        </w:rPr>
        <w:t>,</w:t>
      </w:r>
      <w:hyperlink r:id="rId16" w:tgtFrame="_blank" w:history="1"/>
      <w:r w:rsidRPr="0096270E">
        <w:rPr>
          <w:rFonts w:eastAsia="Times New Roman" w:cs="Times New Roman"/>
          <w:lang w:val="hr-HR" w:eastAsia="hr-HR"/>
        </w:rPr>
        <w:t xml:space="preserve"> </w:t>
      </w:r>
      <w:hyperlink r:id="rId17" w:history="1">
        <w:r w:rsidRPr="0096270E">
          <w:rPr>
            <w:rFonts w:eastAsia="Times New Roman" w:cs="Times New Roman"/>
            <w:lang w:val="hr-HR" w:eastAsia="hr-HR"/>
          </w:rPr>
          <w:t>Naftalan, specijalna bolnica za medicinsku rehabilitaciju</w:t>
        </w:r>
      </w:hyperlink>
      <w:r w:rsidRPr="0096270E">
        <w:rPr>
          <w:rFonts w:eastAsia="Times New Roman" w:cs="Times New Roman"/>
          <w:lang w:val="hr-HR" w:eastAsia="hr-HR"/>
        </w:rPr>
        <w:t xml:space="preserve">, </w:t>
      </w:r>
      <w:hyperlink r:id="rId18" w:tgtFrame="_blank" w:history="1">
        <w:r w:rsidRPr="0096270E">
          <w:rPr>
            <w:rFonts w:eastAsia="Times New Roman" w:cs="Times New Roman"/>
            <w:lang w:val="hr-HR" w:eastAsia="hr-HR"/>
          </w:rPr>
          <w:t>Specijalna bolnica za kronične bolesti dječje dobi „Gornja Bistra“</w:t>
        </w:r>
      </w:hyperlink>
      <w:r w:rsidRPr="0096270E">
        <w:rPr>
          <w:rFonts w:eastAsia="Times New Roman" w:cs="Times New Roman"/>
          <w:lang w:val="hr-HR" w:eastAsia="hr-HR"/>
        </w:rPr>
        <w:t>, Integrirani promet zagrebačkog područja (osnovan od strane Zagrebačke županije, Grada Zagreba i Krapinsko-zagorske županije).</w:t>
      </w:r>
      <w:bookmarkEnd w:id="5"/>
    </w:p>
    <w:p w:rsidR="00DB5DB8" w:rsidRPr="00530DC9" w:rsidRDefault="003129D6" w:rsidP="003129D6">
      <w:pPr>
        <w:jc w:val="both"/>
        <w:outlineLvl w:val="0"/>
        <w:rPr>
          <w:rFonts w:eastAsia="Calibri" w:cs="Times New Roman"/>
          <w:lang w:val="hr-HR"/>
        </w:rPr>
      </w:pPr>
      <w:bookmarkStart w:id="6" w:name="_Toc483568954"/>
      <w:r w:rsidRPr="00530DC9">
        <w:rPr>
          <w:rFonts w:eastAsia="Calibri" w:cs="Times New Roman"/>
          <w:lang w:val="hr-HR"/>
        </w:rPr>
        <w:t>Nastavno na kontinuirano ažuriranje podataka potrebnih za analizu i ocjenu stanja</w:t>
      </w:r>
      <w:r>
        <w:rPr>
          <w:rFonts w:eastAsia="Calibri" w:cs="Times New Roman"/>
          <w:lang w:val="hr-HR"/>
        </w:rPr>
        <w:t xml:space="preserve"> u</w:t>
      </w:r>
      <w:r w:rsidRPr="00530DC9">
        <w:rPr>
          <w:rFonts w:eastAsia="Calibri" w:cs="Times New Roman"/>
          <w:lang w:val="hr-HR"/>
        </w:rPr>
        <w:t xml:space="preserve"> Zagrebačk</w:t>
      </w:r>
      <w:r>
        <w:rPr>
          <w:rFonts w:eastAsia="Calibri" w:cs="Times New Roman"/>
          <w:lang w:val="hr-HR"/>
        </w:rPr>
        <w:t>oj županiji,</w:t>
      </w:r>
      <w:r w:rsidRPr="00530DC9">
        <w:rPr>
          <w:rFonts w:eastAsia="Calibri" w:cs="Times New Roman"/>
          <w:lang w:val="hr-HR"/>
        </w:rPr>
        <w:t xml:space="preserve"> definira</w:t>
      </w:r>
      <w:r>
        <w:rPr>
          <w:rFonts w:eastAsia="Calibri" w:cs="Times New Roman"/>
          <w:lang w:val="hr-HR"/>
        </w:rPr>
        <w:t>ni su</w:t>
      </w:r>
      <w:r w:rsidRPr="00530DC9">
        <w:rPr>
          <w:rFonts w:eastAsia="Calibri" w:cs="Times New Roman"/>
          <w:lang w:val="hr-HR"/>
        </w:rPr>
        <w:t xml:space="preserve"> ključn</w:t>
      </w:r>
      <w:r>
        <w:rPr>
          <w:rFonts w:eastAsia="Calibri" w:cs="Times New Roman"/>
          <w:lang w:val="hr-HR"/>
        </w:rPr>
        <w:t>i</w:t>
      </w:r>
      <w:r w:rsidRPr="00530DC9">
        <w:rPr>
          <w:rFonts w:eastAsia="Calibri" w:cs="Times New Roman"/>
          <w:lang w:val="hr-HR"/>
        </w:rPr>
        <w:t xml:space="preserve"> razvojn</w:t>
      </w:r>
      <w:r>
        <w:rPr>
          <w:rFonts w:eastAsia="Calibri" w:cs="Times New Roman"/>
          <w:lang w:val="hr-HR"/>
        </w:rPr>
        <w:t>i</w:t>
      </w:r>
      <w:r w:rsidRPr="00530DC9">
        <w:rPr>
          <w:rFonts w:eastAsia="Calibri" w:cs="Times New Roman"/>
          <w:lang w:val="hr-HR"/>
        </w:rPr>
        <w:t xml:space="preserve"> problem</w:t>
      </w:r>
      <w:r>
        <w:rPr>
          <w:rFonts w:eastAsia="Calibri" w:cs="Times New Roman"/>
          <w:lang w:val="hr-HR"/>
        </w:rPr>
        <w:t>i</w:t>
      </w:r>
      <w:r w:rsidRPr="00530DC9">
        <w:rPr>
          <w:rFonts w:eastAsia="Calibri" w:cs="Times New Roman"/>
          <w:lang w:val="hr-HR"/>
        </w:rPr>
        <w:t xml:space="preserve"> i potrebe, pretočene u SWOT analizu koja predstavlja kvalitetnu podlogu za definiranje strateškog okvira.</w:t>
      </w:r>
      <w:bookmarkEnd w:id="6"/>
    </w:p>
    <w:p w:rsidR="003129D6" w:rsidRPr="0096270E" w:rsidRDefault="003129D6" w:rsidP="003129D6">
      <w:pPr>
        <w:tabs>
          <w:tab w:val="left" w:pos="630"/>
        </w:tabs>
        <w:spacing w:after="0"/>
        <w:jc w:val="center"/>
        <w:rPr>
          <w:rFonts w:eastAsia="Calibri" w:cs="Times New Roman"/>
          <w:b/>
          <w:lang w:val="hr-HR"/>
        </w:rPr>
      </w:pP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7"/>
        <w:gridCol w:w="3827"/>
        <w:gridCol w:w="4394"/>
      </w:tblGrid>
      <w:tr w:rsidR="003129D6" w:rsidRPr="00530DC9" w:rsidTr="001349AD">
        <w:trPr>
          <w:trHeight w:val="285"/>
          <w:jc w:val="center"/>
        </w:trPr>
        <w:tc>
          <w:tcPr>
            <w:tcW w:w="1537"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ČIMBENICI</w:t>
            </w:r>
          </w:p>
        </w:tc>
        <w:tc>
          <w:tcPr>
            <w:tcW w:w="3827"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SNAGE</w:t>
            </w:r>
          </w:p>
        </w:tc>
        <w:tc>
          <w:tcPr>
            <w:tcW w:w="4394"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SLABOSTI</w:t>
            </w:r>
          </w:p>
        </w:tc>
      </w:tr>
      <w:tr w:rsidR="003129D6" w:rsidRPr="00530DC9" w:rsidTr="001349AD">
        <w:trPr>
          <w:trHeight w:val="750"/>
          <w:jc w:val="center"/>
        </w:trPr>
        <w:tc>
          <w:tcPr>
            <w:tcW w:w="1537" w:type="dxa"/>
            <w:vMerge w:val="restart"/>
          </w:tcPr>
          <w:p w:rsidR="003129D6" w:rsidRPr="00530DC9" w:rsidRDefault="003129D6" w:rsidP="001349AD">
            <w:pPr>
              <w:tabs>
                <w:tab w:val="left" w:pos="630"/>
              </w:tabs>
              <w:spacing w:after="0"/>
              <w:rPr>
                <w:rFonts w:eastAsia="Times New Roman" w:cs="Times New Roman"/>
                <w:sz w:val="16"/>
                <w:szCs w:val="16"/>
                <w:lang w:val="hr-HR" w:eastAsia="hr-HR"/>
              </w:rPr>
            </w:pPr>
          </w:p>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Gospodarski razvoj</w:t>
            </w:r>
          </w:p>
        </w:tc>
        <w:tc>
          <w:tcPr>
            <w:tcW w:w="3827" w:type="dxa"/>
          </w:tcPr>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Dobar geoprometni položaj (zeleni prsten Grada Zagreba, prometna povezanost) (blizina zračne luke, autocesta, željeznica)</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Prirodni resursi (šume, zemljište, rudna bogatstva, zalihe pitke vode )</w:t>
            </w:r>
          </w:p>
          <w:p w:rsidR="003129D6" w:rsidRPr="00530DC9" w:rsidRDefault="007A2663" w:rsidP="004D033A">
            <w:pPr>
              <w:pStyle w:val="Odlomakpopisa"/>
              <w:numPr>
                <w:ilvl w:val="0"/>
                <w:numId w:val="108"/>
              </w:numPr>
              <w:tabs>
                <w:tab w:val="left" w:pos="1038"/>
              </w:tabs>
              <w:spacing w:before="100" w:beforeAutospacing="1" w:after="100" w:afterAutospacing="1"/>
              <w:ind w:left="329"/>
              <w:rPr>
                <w:rFonts w:eastAsia="Times New Roman" w:cs="Times New Roman"/>
                <w:sz w:val="16"/>
                <w:szCs w:val="16"/>
                <w:lang w:val="hr-HR" w:eastAsia="hr-HR"/>
              </w:rPr>
            </w:pPr>
            <w:r>
              <w:rPr>
                <w:rFonts w:eastAsia="Times New Roman" w:cs="Times New Roman"/>
                <w:sz w:val="16"/>
                <w:szCs w:val="16"/>
                <w:lang w:val="hr-HR" w:eastAsia="hr-HR"/>
              </w:rPr>
              <w:t>B</w:t>
            </w:r>
            <w:r w:rsidR="003129D6" w:rsidRPr="00530DC9">
              <w:rPr>
                <w:rFonts w:eastAsia="Times New Roman" w:cs="Times New Roman"/>
                <w:sz w:val="16"/>
                <w:szCs w:val="16"/>
                <w:lang w:val="hr-HR" w:eastAsia="hr-HR"/>
              </w:rPr>
              <w:t>ogata kulturno-povijesna baština</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Dugoročno sigurna opskrba kvalitetnom vodom za piće za cijelu ZŽ spajanjem i proširenjem na vodocrpilište Kosnica i izgradnjom vodoopskrbne mreže</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poljoprivrede (ratarstvo, povrtlarstvo i vinogradarstvo)</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prerađivačke industrije (prehrambene, metalo- prerađivačke, tekstilne i drvne industrije)</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Prisutnost stranih ulagača u županiji</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energetike</w:t>
            </w:r>
          </w:p>
          <w:p w:rsidR="003129D6" w:rsidRPr="00530DC9" w:rsidRDefault="003129D6" w:rsidP="004D033A">
            <w:pPr>
              <w:pStyle w:val="Odlomakpopisa"/>
              <w:numPr>
                <w:ilvl w:val="0"/>
                <w:numId w:val="108"/>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Kapaciteti za razvoj gospodarskih usluga (turizam, </w:t>
            </w:r>
            <w:r w:rsidRPr="00530DC9">
              <w:rPr>
                <w:rFonts w:eastAsia="Times New Roman" w:cs="Times New Roman"/>
                <w:sz w:val="16"/>
                <w:szCs w:val="16"/>
                <w:lang w:val="hr-HR" w:eastAsia="hr-HR"/>
              </w:rPr>
              <w:lastRenderedPageBreak/>
              <w:t>trgovina, promet)</w:t>
            </w:r>
          </w:p>
        </w:tc>
        <w:tc>
          <w:tcPr>
            <w:tcW w:w="4394" w:type="dxa"/>
          </w:tcPr>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lastRenderedPageBreak/>
              <w:t>Nepostojanje integralnoga sustava prijevoza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Nedovoljna iskorištenost zemljišta (poljoprivrednih površina)  i neujednačena razvijenost komunalne infrastrukture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Nedovoljna razvijena poduzetnička infrastruktura (poslovna i tehnološka povezanost, brza mogućnost stavljanja postojećih resursa u gospodarske funkcije)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Nedovoljna razvijena mreža obrazovnoga sustava za obrazovanja kako poduzetnika tako i radne snage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Nedostatak velikih gospodarskih subjekta </w:t>
            </w:r>
          </w:p>
          <w:p w:rsidR="003129D6" w:rsidRPr="00530DC9" w:rsidRDefault="007A2663"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Pr>
                <w:rFonts w:eastAsia="Times New Roman" w:cs="Times New Roman"/>
                <w:sz w:val="16"/>
                <w:szCs w:val="16"/>
                <w:lang w:val="hr-HR" w:eastAsia="hr-HR"/>
              </w:rPr>
              <w:t>N</w:t>
            </w:r>
            <w:r w:rsidR="003129D6" w:rsidRPr="00530DC9">
              <w:rPr>
                <w:rFonts w:eastAsia="Times New Roman" w:cs="Times New Roman"/>
                <w:sz w:val="16"/>
                <w:szCs w:val="16"/>
                <w:lang w:val="hr-HR" w:eastAsia="hr-HR"/>
              </w:rPr>
              <w:t>edovoljno valorizirana kulturna i prirodna baština</w:t>
            </w:r>
          </w:p>
          <w:p w:rsidR="003129D6" w:rsidRPr="00530DC9" w:rsidRDefault="007A2663"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Pr>
                <w:rFonts w:eastAsia="Times New Roman" w:cs="Times New Roman"/>
                <w:sz w:val="16"/>
                <w:szCs w:val="16"/>
                <w:lang w:val="hr-HR" w:eastAsia="hr-HR"/>
              </w:rPr>
              <w:t>N</w:t>
            </w:r>
            <w:r w:rsidR="003129D6" w:rsidRPr="00530DC9">
              <w:rPr>
                <w:rFonts w:eastAsia="Times New Roman" w:cs="Times New Roman"/>
                <w:sz w:val="16"/>
                <w:szCs w:val="16"/>
                <w:lang w:val="hr-HR" w:eastAsia="hr-HR"/>
              </w:rPr>
              <w:t>epovezanost gospodarskih subjekata u turizmu</w:t>
            </w:r>
          </w:p>
          <w:p w:rsidR="003129D6" w:rsidRPr="00530DC9" w:rsidRDefault="007A2663"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Pr>
                <w:rFonts w:eastAsia="Times New Roman" w:cs="Times New Roman"/>
                <w:sz w:val="16"/>
                <w:szCs w:val="16"/>
                <w:lang w:val="hr-HR" w:eastAsia="hr-HR"/>
              </w:rPr>
              <w:t>N</w:t>
            </w:r>
            <w:r w:rsidR="003129D6" w:rsidRPr="00530DC9">
              <w:rPr>
                <w:rFonts w:eastAsia="Times New Roman" w:cs="Times New Roman"/>
                <w:sz w:val="16"/>
                <w:szCs w:val="16"/>
                <w:lang w:val="hr-HR" w:eastAsia="hr-HR"/>
              </w:rPr>
              <w:t>edovoljna ulaganja u promociju turizma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Stalno uzurpiranje poljoprivrednoga zemljišta kroz neplansko i stihijsko građenje </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Energetska ovisnost – definirati o kojim energentima/dobavnim pravcima i sl.</w:t>
            </w:r>
          </w:p>
          <w:p w:rsidR="003129D6" w:rsidRPr="00530DC9" w:rsidRDefault="003129D6" w:rsidP="008D0259">
            <w:pPr>
              <w:numPr>
                <w:ilvl w:val="0"/>
                <w:numId w:val="69"/>
              </w:numPr>
              <w:spacing w:after="0"/>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Neusklađenost lokalnih i županijskih planova</w:t>
            </w:r>
          </w:p>
          <w:p w:rsidR="003129D6" w:rsidRPr="00530DC9" w:rsidRDefault="003129D6"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lastRenderedPageBreak/>
              <w:t>neuređene kulturne atrakcije</w:t>
            </w:r>
          </w:p>
        </w:tc>
      </w:tr>
      <w:tr w:rsidR="003129D6" w:rsidRPr="00530DC9" w:rsidTr="001349AD">
        <w:trPr>
          <w:trHeight w:val="270"/>
          <w:jc w:val="center"/>
        </w:trPr>
        <w:tc>
          <w:tcPr>
            <w:tcW w:w="1537" w:type="dxa"/>
            <w:vMerge/>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PRILIKE</w:t>
            </w:r>
          </w:p>
        </w:tc>
        <w:tc>
          <w:tcPr>
            <w:tcW w:w="4394"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PRIJETNJE</w:t>
            </w:r>
          </w:p>
        </w:tc>
      </w:tr>
      <w:tr w:rsidR="003129D6" w:rsidRPr="00530DC9" w:rsidTr="001349AD">
        <w:trPr>
          <w:trHeight w:val="836"/>
          <w:jc w:val="center"/>
        </w:trPr>
        <w:tc>
          <w:tcPr>
            <w:tcW w:w="1537" w:type="dxa"/>
            <w:vMerge/>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Pr>
          <w:p w:rsidR="003129D6" w:rsidRPr="00530DC9" w:rsidRDefault="003129D6" w:rsidP="004D033A">
            <w:pPr>
              <w:pStyle w:val="Odlomakpopisa"/>
              <w:numPr>
                <w:ilvl w:val="0"/>
                <w:numId w:val="108"/>
              </w:numPr>
              <w:tabs>
                <w:tab w:val="left" w:pos="1179"/>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Razvitak integralnog prijevoza– na državnoj i regionalnoj razini, (željeznica, međumjesni promet)</w:t>
            </w:r>
          </w:p>
          <w:p w:rsidR="003129D6" w:rsidRPr="00530DC9" w:rsidRDefault="003129D6" w:rsidP="004D033A">
            <w:pPr>
              <w:pStyle w:val="Odlomakpopisa"/>
              <w:numPr>
                <w:ilvl w:val="0"/>
                <w:numId w:val="108"/>
              </w:numPr>
              <w:tabs>
                <w:tab w:val="left" w:pos="1179"/>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Korištenje sredstava nacionalnih i europskih fondova u razvoju lokalnog gospodarstva</w:t>
            </w:r>
          </w:p>
          <w:p w:rsidR="003129D6" w:rsidRPr="00530DC9" w:rsidRDefault="003129D6" w:rsidP="004D033A">
            <w:pPr>
              <w:pStyle w:val="Odlomakpopisa"/>
              <w:numPr>
                <w:ilvl w:val="0"/>
                <w:numId w:val="108"/>
              </w:numPr>
              <w:tabs>
                <w:tab w:val="left" w:pos="1179"/>
              </w:tabs>
              <w:spacing w:before="100" w:beforeAutospacing="1" w:after="100" w:afterAutospacing="1"/>
              <w:ind w:left="329"/>
              <w:rPr>
                <w:rFonts w:eastAsia="Times New Roman" w:cs="Times New Roman"/>
                <w:sz w:val="16"/>
                <w:szCs w:val="16"/>
                <w:lang w:val="hr-HR" w:eastAsia="hr-HR"/>
              </w:rPr>
            </w:pPr>
            <w:r w:rsidRPr="00530DC9">
              <w:rPr>
                <w:rFonts w:eastAsia="Times New Roman" w:cs="Times New Roman"/>
                <w:sz w:val="16"/>
                <w:szCs w:val="16"/>
                <w:lang w:val="hr-HR" w:eastAsia="hr-HR"/>
              </w:rPr>
              <w:t>razvoj različitih oblika turističke ponude vezane uz kulturno-povijesnu baštinu</w:t>
            </w:r>
          </w:p>
          <w:p w:rsidR="003129D6" w:rsidRPr="00530DC9" w:rsidRDefault="003129D6" w:rsidP="004D033A">
            <w:pPr>
              <w:pStyle w:val="Odlomakpopisa"/>
              <w:numPr>
                <w:ilvl w:val="0"/>
                <w:numId w:val="108"/>
              </w:numPr>
              <w:tabs>
                <w:tab w:val="left" w:pos="1179"/>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Pristup jedinstvenom EU tržištu</w:t>
            </w:r>
          </w:p>
        </w:tc>
        <w:tc>
          <w:tcPr>
            <w:tcW w:w="4394" w:type="dxa"/>
          </w:tcPr>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Niska educiranost stanovništva o načinu korištenja prostora (niska ekološka svijest)</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Rast konkurencije iz Europske unije i zemalja trećega svijeta kroz uvoz dobara za krajnju potrošnju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Neusklađenost obrazovne strukture radne snage i poreba za radnom snagom subjekata gospodarstva koji pretendiraju novim tehnologijama</w:t>
            </w:r>
          </w:p>
          <w:p w:rsidR="003129D6" w:rsidRPr="00530DC9" w:rsidRDefault="003129D6" w:rsidP="008D0259">
            <w:pPr>
              <w:numPr>
                <w:ilvl w:val="0"/>
                <w:numId w:val="69"/>
              </w:numPr>
              <w:tabs>
                <w:tab w:val="left" w:pos="1038"/>
              </w:tabs>
              <w:spacing w:after="0"/>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 xml:space="preserve">Neprovedba reformi na nacionalnoj razni kroz porezno i drugo rasterećenje gospodarstva </w:t>
            </w:r>
          </w:p>
          <w:p w:rsidR="00B454D0" w:rsidRPr="00B454D0" w:rsidRDefault="007A2663" w:rsidP="00B454D0">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Pr>
                <w:rFonts w:eastAsia="Times New Roman" w:cs="Times New Roman"/>
                <w:sz w:val="16"/>
                <w:szCs w:val="16"/>
                <w:lang w:val="hr-HR" w:eastAsia="hr-HR"/>
              </w:rPr>
              <w:t>A</w:t>
            </w:r>
            <w:r w:rsidR="003129D6" w:rsidRPr="00B454D0">
              <w:rPr>
                <w:rFonts w:eastAsia="Times New Roman" w:cs="Times New Roman"/>
                <w:sz w:val="16"/>
                <w:szCs w:val="16"/>
                <w:lang w:val="hr-HR" w:eastAsia="hr-HR"/>
              </w:rPr>
              <w:t>dministrativne prepreke razvoju turizma</w:t>
            </w:r>
          </w:p>
          <w:p w:rsidR="00B454D0" w:rsidRPr="00530DC9" w:rsidRDefault="00B454D0" w:rsidP="00B454D0">
            <w:pPr>
              <w:tabs>
                <w:tab w:val="left" w:pos="1038"/>
              </w:tabs>
              <w:spacing w:before="100" w:beforeAutospacing="1" w:after="100" w:afterAutospacing="1"/>
              <w:contextualSpacing/>
              <w:rPr>
                <w:rFonts w:eastAsia="Times New Roman" w:cs="Times New Roman"/>
                <w:sz w:val="16"/>
                <w:szCs w:val="16"/>
                <w:lang w:val="hr-HR" w:eastAsia="hr-HR"/>
              </w:rPr>
            </w:pPr>
          </w:p>
        </w:tc>
      </w:tr>
      <w:tr w:rsidR="003129D6" w:rsidRPr="00530DC9" w:rsidTr="001349AD">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ČIMBENICI</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SLABOSTI</w:t>
            </w:r>
          </w:p>
        </w:tc>
      </w:tr>
      <w:tr w:rsidR="003129D6" w:rsidRPr="00530DC9" w:rsidTr="001349AD">
        <w:trPr>
          <w:trHeight w:val="3045"/>
          <w:jc w:val="center"/>
        </w:trPr>
        <w:tc>
          <w:tcPr>
            <w:tcW w:w="1537" w:type="dxa"/>
            <w:vMerge w:val="restart"/>
            <w:tcBorders>
              <w:top w:val="single" w:sz="4" w:space="0" w:color="auto"/>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p>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Društveni razvoj</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Razvijena mreža škola kako osnovnih tako i srednjih škola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Razvijena mreža ustanova prilagođenih potrebama stanovništvu (zdravstvena zaštita, socijalna skrb, </w:t>
            </w:r>
            <w:r w:rsidR="00A5549F">
              <w:rPr>
                <w:rFonts w:eastAsia="Times New Roman" w:cs="Times New Roman"/>
                <w:sz w:val="16"/>
                <w:szCs w:val="16"/>
                <w:lang w:val="hr-HR" w:eastAsia="hr-HR"/>
              </w:rPr>
              <w:t>sport</w:t>
            </w:r>
            <w:r w:rsidRPr="00530DC9">
              <w:rPr>
                <w:rFonts w:eastAsia="Times New Roman" w:cs="Times New Roman"/>
                <w:sz w:val="16"/>
                <w:szCs w:val="16"/>
                <w:lang w:val="hr-HR" w:eastAsia="hr-HR"/>
              </w:rPr>
              <w:t>ske i druge udruge potpomognute od županije i jedinica lokalne samouprave)</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Blizina grada Zagreba i mogućnost bolničkog liječenja u bolničkim ustanovama na području grada Zagreba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Provedba značajnog broja preventivnih zdravstvenih programa i programa za promicanje i očuvanje zdravlja </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Postojanje prirodnih resursa za razvoj zdravstvenog turizma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Postojanje dodatnih oblika pružanja socijalnih usluga za starije i nemoćne osobe – domovi socijalne skrbi, obiteljski domovi i udomiteljske obitelji, te usluge pomoći u kući (ali nužno daljnje unaprjeđenje)</w:t>
            </w:r>
          </w:p>
          <w:p w:rsidR="003129D6" w:rsidRPr="00530DC9" w:rsidRDefault="00B454D0" w:rsidP="008D0259">
            <w:pPr>
              <w:numPr>
                <w:ilvl w:val="0"/>
                <w:numId w:val="69"/>
              </w:numPr>
              <w:tabs>
                <w:tab w:val="left" w:pos="896"/>
              </w:tabs>
              <w:spacing w:after="0"/>
              <w:ind w:left="329"/>
              <w:rPr>
                <w:rFonts w:eastAsia="Times New Roman" w:cs="Times New Roman"/>
                <w:sz w:val="16"/>
                <w:szCs w:val="16"/>
                <w:lang w:val="hr-HR" w:eastAsia="hr-HR"/>
              </w:rPr>
            </w:pPr>
            <w:r>
              <w:rPr>
                <w:rFonts w:eastAsia="Times New Roman" w:cs="Times New Roman"/>
                <w:sz w:val="16"/>
                <w:szCs w:val="16"/>
                <w:lang w:val="hr-HR" w:eastAsia="hr-HR"/>
              </w:rPr>
              <w:t>M</w:t>
            </w:r>
            <w:r w:rsidR="003129D6" w:rsidRPr="00530DC9">
              <w:rPr>
                <w:rFonts w:eastAsia="Times New Roman" w:cs="Times New Roman"/>
                <w:sz w:val="16"/>
                <w:szCs w:val="16"/>
                <w:lang w:val="hr-HR" w:eastAsia="hr-HR"/>
              </w:rPr>
              <w:t>ogućnost energetske iskoristivosti i financijske dobiti (energetski neiskorišteni otpad, mogućnost korištenja vrijednih komponenti otpada, mogućnost financijske dobiti prodajom pojedinih vrsta otpada)</w:t>
            </w:r>
          </w:p>
          <w:p w:rsidR="003129D6" w:rsidRPr="00530DC9" w:rsidRDefault="003129D6" w:rsidP="008D0259">
            <w:pPr>
              <w:numPr>
                <w:ilvl w:val="0"/>
                <w:numId w:val="69"/>
              </w:num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Osnovano trgovačko društvo koje će se brinuti i provoditi politiku zaštite okoliša i zbrinjavanja otpada na području županije</w:t>
            </w:r>
          </w:p>
          <w:p w:rsidR="003129D6" w:rsidRPr="00530DC9" w:rsidRDefault="003129D6" w:rsidP="008D0259">
            <w:pPr>
              <w:numPr>
                <w:ilvl w:val="0"/>
                <w:numId w:val="69"/>
              </w:num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Dobra  demografska struktura stanovništva</w:t>
            </w:r>
          </w:p>
          <w:p w:rsidR="003129D6" w:rsidRPr="00530DC9" w:rsidRDefault="003129D6" w:rsidP="001349AD">
            <w:p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(prevladajući broj obrazovane populacije, ostanak mladih na područjima ruralnih sredina Zagrebačke županije)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sredstava za podizanje kvalitete obrazovanja (niska opremljenost školskih institucija  - interaktivne učionice za stjecanje novih znanja)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Nedovoljno razvijena mreža predškolskih institucija (vrtići) </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Slaba pokretljivost radne snage i niska razvijenost njenih vještina posebno kod nezaposlenih osoba srednjih godina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Dugotrajna i povećana nezaposlenost</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Nedovoljno razvijeni kapaciteti za planiranje i provedbu projekata iz EU fondova </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razvijena palijativna zdravstvena skrb</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stručnih kadrova u zdravstvu na tržištu rada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Nejasna i neodgovarajuća mreža specijalističko konzilijarne zdravstvene zaštite</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Nedostatan broj timova hitne medicine utvrđen Mrežom hitne medicine</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iskorišten potencijal prirodnog resursa, izvora ljekovitog naftalanskog ulja u Ivanić-Gradu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razvijeno pružanje socijalnih usluga u zajednici</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 sustav partnerstva s jedinicama lokalne samouprave u dijelu razvoja i unapređenja zdravstvene i socijalne skrbi</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izvaninstitucionalnih socijalnih usluga</w:t>
            </w:r>
          </w:p>
          <w:p w:rsidR="003129D6" w:rsidRPr="00530DC9" w:rsidRDefault="003129D6"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neukl</w:t>
            </w:r>
            <w:r>
              <w:rPr>
                <w:rFonts w:eastAsia="Times New Roman" w:cs="Times New Roman"/>
                <w:sz w:val="16"/>
                <w:szCs w:val="16"/>
                <w:lang w:val="hr-HR" w:eastAsia="hr-HR"/>
              </w:rPr>
              <w:t>jučenost lokalnog stanovništva i</w:t>
            </w:r>
            <w:r w:rsidRPr="00530DC9">
              <w:rPr>
                <w:rFonts w:eastAsia="Times New Roman" w:cs="Times New Roman"/>
                <w:sz w:val="16"/>
                <w:szCs w:val="16"/>
                <w:lang w:val="hr-HR" w:eastAsia="hr-HR"/>
              </w:rPr>
              <w:t xml:space="preserve"> nedostatan broj educiranog kadra u turizmu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Pojava siromaštva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financijskih sredstva za</w:t>
            </w:r>
          </w:p>
          <w:p w:rsidR="003129D6" w:rsidRPr="00530DC9" w:rsidRDefault="003129D6" w:rsidP="001349AD">
            <w:p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ulaganje u zdravstvenu i socijalnu infrastrukturu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Nedostatk financijskih sredstava za razvoj kulturnoga i društvenoga identiteta lokalnih zajednica na području Zagrebačke županije</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razvijena suradnja s Gradom Zagrebom i susjednim županijama</w:t>
            </w:r>
          </w:p>
        </w:tc>
      </w:tr>
      <w:tr w:rsidR="003129D6" w:rsidRPr="00530DC9" w:rsidTr="001349AD">
        <w:trPr>
          <w:trHeight w:val="300"/>
          <w:jc w:val="center"/>
        </w:trPr>
        <w:tc>
          <w:tcPr>
            <w:tcW w:w="1537" w:type="dxa"/>
            <w:vMerge/>
            <w:tcBorders>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 xml:space="preserve">PRIJETNJE </w:t>
            </w:r>
          </w:p>
        </w:tc>
      </w:tr>
      <w:tr w:rsidR="003129D6" w:rsidRPr="00530DC9" w:rsidTr="001349AD">
        <w:trPr>
          <w:trHeight w:val="836"/>
          <w:jc w:val="center"/>
        </w:trPr>
        <w:tc>
          <w:tcPr>
            <w:tcW w:w="1537" w:type="dxa"/>
            <w:vMerge/>
            <w:tcBorders>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right w:val="single" w:sz="4" w:space="0" w:color="auto"/>
            </w:tcBorders>
          </w:tcPr>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Korištenje potencijala Grada Zagreba kao obrazovnog centra u obrazovanju mladih Zagrebačke županije kroz modele besplatnoga prijevoza i stipendija (korištenje socijalnih fondova Europske unije)</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Korištenje Europskih fondova u razvoju programa cjeloživotnoga učenja</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Poticanje razvoja kulturne i kreativne industrije ( dizajn, glazba, moda i dugo)</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Poticanje razvoja sporta </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Organizacija nacionalnih i međunarodnih događaja u cilju promocije Zagrebačke županije</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Podizanje kvalitete zdravstvene infrastrukture i zdravstvenih usluga</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Razvoj zdravstvenog turizma</w:t>
            </w:r>
          </w:p>
          <w:p w:rsidR="003129D6" w:rsidRPr="00530DC9" w:rsidRDefault="003129D6" w:rsidP="008D0259">
            <w:pPr>
              <w:numPr>
                <w:ilvl w:val="0"/>
                <w:numId w:val="69"/>
              </w:numPr>
              <w:tabs>
                <w:tab w:val="left" w:pos="1038"/>
              </w:tabs>
              <w:spacing w:after="0"/>
              <w:ind w:left="329"/>
              <w:contextualSpacing/>
              <w:rPr>
                <w:rFonts w:eastAsia="Times New Roman" w:cs="Times New Roman"/>
                <w:sz w:val="16"/>
                <w:szCs w:val="16"/>
                <w:lang w:val="hr-HR" w:eastAsia="hr-HR"/>
              </w:rPr>
            </w:pPr>
            <w:r w:rsidRPr="00530DC9">
              <w:rPr>
                <w:rFonts w:eastAsia="Times New Roman" w:cs="Times New Roman"/>
                <w:sz w:val="16"/>
                <w:szCs w:val="16"/>
                <w:lang w:val="hr-HR" w:eastAsia="hr-HR"/>
              </w:rPr>
              <w:t>Znastvena i stručna podloga kroz pozitivna iskustva za programiranje, planiranje i provedbu projekta razvoja gospodarstva, društvenih djelatnosti i zaštite okoliša</w:t>
            </w:r>
          </w:p>
          <w:p w:rsidR="003129D6" w:rsidRPr="00530DC9" w:rsidRDefault="003129D6" w:rsidP="001349AD">
            <w:pPr>
              <w:tabs>
                <w:tab w:val="left" w:pos="630"/>
              </w:tabs>
              <w:spacing w:after="0"/>
              <w:ind w:left="819"/>
              <w:rPr>
                <w:rFonts w:eastAsia="Times New Roman" w:cs="Times New Roman"/>
                <w:sz w:val="16"/>
                <w:szCs w:val="16"/>
                <w:lang w:val="hr-HR" w:eastAsia="hr-HR"/>
              </w:rPr>
            </w:pPr>
          </w:p>
        </w:tc>
        <w:tc>
          <w:tcPr>
            <w:tcW w:w="4394" w:type="dxa"/>
            <w:tcBorders>
              <w:top w:val="single" w:sz="4" w:space="0" w:color="auto"/>
              <w:left w:val="single" w:sz="4" w:space="0" w:color="auto"/>
              <w:right w:val="single" w:sz="4" w:space="0" w:color="auto"/>
            </w:tcBorders>
          </w:tcPr>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Nizak stupanj koordinacije na nacionalnoj, regionalnoj i lokalnoj razini u cilju razvoja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Odljev mladih i obrazovanih (iseljavanje u "stare" članice EU)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Neredovito ulaganje u razvoj infrastrukture  koja podržava razvoj školstva i zdravstvene zaštite na području Zagrebačke županije iz razloga nedostatka financijskih sredstava </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Smanjenje financijskih sredstava i uvođenje nepovoljnijeg načina ugovaranja provođenja zdravstvene zaštite od strane HZZO-a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Neodgovarajuća zakonska regulativa u dijelu zdravstvene zaštite i socijalne skrbi</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zdravstvenih kadrova na tržištu rada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Odlazak zdravstvenih kadrova u Grad Zagreb, druge županije ili zemlje EU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financijskih sredstava za financijske potpore programima organizacija civilnog društva (zdravstveni, socijalni, humanitarni i sl. programi)</w:t>
            </w:r>
          </w:p>
          <w:p w:rsidR="003129D6" w:rsidRPr="00530DC9" w:rsidRDefault="00B454D0"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Pr>
                <w:rFonts w:eastAsia="Times New Roman" w:cs="Times New Roman"/>
                <w:sz w:val="16"/>
                <w:szCs w:val="16"/>
                <w:lang w:val="hr-HR" w:eastAsia="hr-HR"/>
              </w:rPr>
              <w:t>E</w:t>
            </w:r>
            <w:r w:rsidR="003129D6" w:rsidRPr="00530DC9">
              <w:rPr>
                <w:rFonts w:eastAsia="Times New Roman" w:cs="Times New Roman"/>
                <w:sz w:val="16"/>
                <w:szCs w:val="16"/>
                <w:lang w:val="hr-HR" w:eastAsia="hr-HR"/>
              </w:rPr>
              <w:t>kološki incidenti uzrokovani prevelikom eksploatacijom prirodnih sirovina</w:t>
            </w:r>
          </w:p>
          <w:p w:rsidR="003129D6" w:rsidRPr="00530DC9" w:rsidRDefault="00B454D0"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Pr>
                <w:rFonts w:eastAsia="Times New Roman" w:cs="Times New Roman"/>
                <w:sz w:val="16"/>
                <w:szCs w:val="16"/>
                <w:lang w:val="hr-HR" w:eastAsia="hr-HR"/>
              </w:rPr>
              <w:t>D</w:t>
            </w:r>
            <w:r w:rsidR="003129D6" w:rsidRPr="00530DC9">
              <w:rPr>
                <w:rFonts w:eastAsia="Times New Roman" w:cs="Times New Roman"/>
                <w:sz w:val="16"/>
                <w:szCs w:val="16"/>
                <w:lang w:val="hr-HR" w:eastAsia="hr-HR"/>
              </w:rPr>
              <w:t>evastacija područja pretjeranom izgradnjom</w:t>
            </w:r>
          </w:p>
          <w:p w:rsidR="003129D6" w:rsidRPr="00530DC9" w:rsidRDefault="003129D6" w:rsidP="001349AD">
            <w:pPr>
              <w:tabs>
                <w:tab w:val="left" w:pos="630"/>
              </w:tabs>
              <w:spacing w:after="0"/>
              <w:ind w:left="720"/>
              <w:rPr>
                <w:rFonts w:eastAsia="Times New Roman" w:cs="Times New Roman"/>
                <w:sz w:val="16"/>
                <w:szCs w:val="16"/>
                <w:lang w:val="hr-HR" w:eastAsia="hr-HR"/>
              </w:rPr>
            </w:pPr>
          </w:p>
        </w:tc>
      </w:tr>
      <w:tr w:rsidR="003129D6" w:rsidRPr="00530DC9" w:rsidTr="001349AD">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ČIMBENICI</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SLABOSTI</w:t>
            </w:r>
          </w:p>
        </w:tc>
      </w:tr>
      <w:tr w:rsidR="003129D6" w:rsidRPr="00530DC9" w:rsidTr="001349AD">
        <w:trPr>
          <w:trHeight w:val="708"/>
          <w:jc w:val="center"/>
        </w:trPr>
        <w:tc>
          <w:tcPr>
            <w:tcW w:w="1537" w:type="dxa"/>
            <w:vMerge w:val="restart"/>
            <w:tcBorders>
              <w:top w:val="single" w:sz="4" w:space="0" w:color="auto"/>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p>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Zaštita okoliša (upravljanje održivim razvojem)</w:t>
            </w:r>
          </w:p>
        </w:tc>
        <w:tc>
          <w:tcPr>
            <w:tcW w:w="3827" w:type="dxa"/>
            <w:tcBorders>
              <w:top w:val="single" w:sz="4" w:space="0" w:color="auto"/>
              <w:left w:val="single" w:sz="4" w:space="0" w:color="auto"/>
              <w:bottom w:val="single" w:sz="4" w:space="0" w:color="auto"/>
              <w:right w:val="single" w:sz="4" w:space="0" w:color="auto"/>
            </w:tcBorders>
          </w:tcPr>
          <w:p w:rsidR="003129D6" w:rsidRPr="00EC3967" w:rsidRDefault="003129D6" w:rsidP="00EC3967">
            <w:pPr>
              <w:numPr>
                <w:ilvl w:val="0"/>
                <w:numId w:val="242"/>
              </w:numPr>
              <w:tabs>
                <w:tab w:val="left" w:pos="1038"/>
              </w:tabs>
              <w:spacing w:after="0"/>
              <w:ind w:left="329" w:hanging="329"/>
              <w:rPr>
                <w:rFonts w:eastAsia="Times New Roman" w:cs="Times New Roman"/>
                <w:color w:val="000000" w:themeColor="text1"/>
                <w:sz w:val="16"/>
                <w:szCs w:val="16"/>
                <w:lang w:val="hr-HR" w:eastAsia="hr-HR"/>
              </w:rPr>
            </w:pPr>
            <w:r w:rsidRPr="00EC3967">
              <w:rPr>
                <w:rFonts w:eastAsia="Times New Roman" w:cs="Times New Roman"/>
                <w:color w:val="000000" w:themeColor="text1"/>
                <w:sz w:val="16"/>
                <w:szCs w:val="16"/>
                <w:lang w:val="hr-HR" w:eastAsia="hr-HR"/>
              </w:rPr>
              <w:t>Područja očuvane prirode (raznovrsna flora i fauna)</w:t>
            </w:r>
          </w:p>
          <w:p w:rsidR="003129D6" w:rsidRPr="00EC3967" w:rsidRDefault="003129D6" w:rsidP="00EC3967">
            <w:pPr>
              <w:numPr>
                <w:ilvl w:val="0"/>
                <w:numId w:val="242"/>
              </w:numPr>
              <w:tabs>
                <w:tab w:val="left" w:pos="1038"/>
              </w:tabs>
              <w:spacing w:after="0"/>
              <w:ind w:left="329" w:hanging="329"/>
              <w:rPr>
                <w:rFonts w:eastAsia="Times New Roman" w:cs="Times New Roman"/>
                <w:color w:val="000000" w:themeColor="text1"/>
                <w:sz w:val="16"/>
                <w:szCs w:val="16"/>
                <w:lang w:val="hr-HR" w:eastAsia="hr-HR"/>
              </w:rPr>
            </w:pPr>
            <w:r w:rsidRPr="00EC3967">
              <w:rPr>
                <w:rFonts w:eastAsia="Times New Roman" w:cs="Times New Roman"/>
                <w:color w:val="000000" w:themeColor="text1"/>
                <w:sz w:val="16"/>
                <w:szCs w:val="16"/>
                <w:lang w:val="hr-HR" w:eastAsia="hr-HR"/>
              </w:rPr>
              <w:t>Osnovane su i djeluju Javna ustanova za upravljanje zaštićenim područjima i trgovačko društvo Gospodarenje otpadom Zagrebačke županije</w:t>
            </w:r>
          </w:p>
          <w:p w:rsidR="003129D6" w:rsidRPr="00EC3967" w:rsidRDefault="00EC3967" w:rsidP="00EC3967">
            <w:pPr>
              <w:pStyle w:val="Odlomakpopisa"/>
              <w:numPr>
                <w:ilvl w:val="0"/>
                <w:numId w:val="242"/>
              </w:numPr>
              <w:tabs>
                <w:tab w:val="left" w:pos="1038"/>
              </w:tabs>
              <w:spacing w:after="0"/>
              <w:ind w:left="329" w:hanging="329"/>
              <w:rPr>
                <w:rFonts w:eastAsia="Times New Roman" w:cs="Times New Roman"/>
                <w:color w:val="000000" w:themeColor="text1"/>
                <w:sz w:val="16"/>
                <w:szCs w:val="16"/>
                <w:lang w:val="hr-HR" w:eastAsia="hr-HR"/>
              </w:rPr>
            </w:pPr>
            <w:r w:rsidRPr="00EC3967">
              <w:rPr>
                <w:rFonts w:eastAsia="Times New Roman" w:cs="Times New Roman"/>
                <w:color w:val="000000" w:themeColor="text1"/>
                <w:sz w:val="16"/>
                <w:szCs w:val="16"/>
                <w:lang w:val="hr-HR" w:eastAsia="hr-HR"/>
              </w:rPr>
              <w:t>Uvođenje cjelovitog sustava gospodarenja otpadom koji između ostalog obuhvaća izgradnju Centra za gospodarenje otpadom i pripadajućih objekata sukladno važećoj zakonskoj i podzakonskoj regulativi</w:t>
            </w:r>
          </w:p>
          <w:p w:rsidR="003129D6" w:rsidRPr="00EC3967" w:rsidRDefault="003129D6" w:rsidP="00EC3967">
            <w:pPr>
              <w:numPr>
                <w:ilvl w:val="0"/>
                <w:numId w:val="242"/>
              </w:numPr>
              <w:tabs>
                <w:tab w:val="left" w:pos="1038"/>
              </w:tabs>
              <w:spacing w:after="0"/>
              <w:ind w:left="329" w:hanging="329"/>
              <w:rPr>
                <w:rFonts w:eastAsia="Times New Roman" w:cs="Times New Roman"/>
                <w:color w:val="000000" w:themeColor="text1"/>
                <w:sz w:val="16"/>
                <w:szCs w:val="16"/>
                <w:lang w:val="hr-HR" w:eastAsia="hr-HR"/>
              </w:rPr>
            </w:pPr>
            <w:r w:rsidRPr="00EC3967">
              <w:rPr>
                <w:rFonts w:eastAsia="Times New Roman" w:cs="Times New Roman"/>
                <w:color w:val="000000" w:themeColor="text1"/>
                <w:sz w:val="16"/>
                <w:szCs w:val="16"/>
                <w:lang w:val="hr-HR" w:eastAsia="hr-HR"/>
              </w:rPr>
              <w:t xml:space="preserve">Znanja i iskustva u međunarodnoj suradnji te u pripremi razvojnih projekta za financiranje sredstvima iz fondova Europske unije i drugih programa </w:t>
            </w:r>
          </w:p>
          <w:p w:rsidR="003129D6" w:rsidRPr="00530DC9" w:rsidRDefault="003129D6" w:rsidP="001349AD">
            <w:pPr>
              <w:tabs>
                <w:tab w:val="left" w:pos="630"/>
              </w:tabs>
              <w:spacing w:after="0"/>
              <w:ind w:left="360"/>
              <w:rPr>
                <w:rFonts w:eastAsia="Times New Roman" w:cs="Times New Roman"/>
                <w:sz w:val="16"/>
                <w:szCs w:val="16"/>
                <w:lang w:val="hr-HR" w:eastAsia="hr-HR"/>
              </w:rPr>
            </w:pP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Nerazvijena mreža upravljanja otpadom (odvajanje otpada u mjestu nastanka, selektivno prikupljanje, mreža reciklažnih dvorišta)</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Stvaranje divljih deponija (niska educiranost lokalnoga stanovništva s područja ekologije)</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Nelegalna i neplanska gradnja (uzurpacija najkvalitetnijega poljoprivrednoga zemljišta)</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Bespravna sječa šuma i neprovođenje novih pošumljavanja</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Nedovoljna suradnja s Gradom Zagrebom i ostalim gradovima Zagrebačke županije na području upravljanja održivoga razvoja </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Ograničeni kapaciteti  za prijavu projekata upravljanja održivim razvojem  na fondove Europske unije</w:t>
            </w:r>
          </w:p>
        </w:tc>
      </w:tr>
      <w:tr w:rsidR="003129D6" w:rsidRPr="00530DC9" w:rsidTr="001349AD">
        <w:trPr>
          <w:trHeight w:val="240"/>
          <w:jc w:val="center"/>
        </w:trPr>
        <w:tc>
          <w:tcPr>
            <w:tcW w:w="1537" w:type="dxa"/>
            <w:vMerge/>
            <w:tcBorders>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PRIJETNJE</w:t>
            </w:r>
          </w:p>
        </w:tc>
      </w:tr>
      <w:tr w:rsidR="003129D6" w:rsidRPr="00530DC9" w:rsidTr="001349AD">
        <w:trPr>
          <w:trHeight w:val="3120"/>
          <w:jc w:val="center"/>
        </w:trPr>
        <w:tc>
          <w:tcPr>
            <w:tcW w:w="1537" w:type="dxa"/>
            <w:vMerge/>
            <w:tcBorders>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Suradnja u području zaštite okoliša, razvoj ekoturizma, podizanje energetske učinkovitosti u javnim institucijama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Razvoj projekata kod korištenja alternativnih izvora energije (termalne vode, sunčeva energija, bio masa)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Pronalaženje izvora financiranja kroz fondove Europske unije koji bi financirali projekte održivoga razvoja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Suradnja i povezivanje u planiranju i programiranju razvoja i realizacije zajedničkih  projekata (Grad Zagreb i susjednih županija)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Jačanje i organizacija civilnoga društva u razvoju Zagrebačke županije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Neusklađenost zakona viših nivoa (nacionalnih) i nedosljedna primjena na regionalnoj i lokalnoj razini</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Neusklađena i nedorečena zakonska regulativa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Decentralizacija obveza koje nisu praćene i financijskim sredstvima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Izloženost dijelova županije stalnim poplavama i akcidentima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Najava izvlaštenje vodoopskrbnoga sustava u vlasništvu županije </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Socijalna osjetljivost lokalnog stanovništva na stalno povećanje cijene  komunalnih usluga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Nedosljedan sustav  nadzora i prevencije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Ukidanje zaštićenih područja prirode u cilju korištenja prostora u druge svrhe</w:t>
            </w:r>
          </w:p>
        </w:tc>
      </w:tr>
    </w:tbl>
    <w:p w:rsidR="003129D6" w:rsidRPr="0096270E" w:rsidRDefault="003129D6" w:rsidP="003129D6">
      <w:pPr>
        <w:tabs>
          <w:tab w:val="left" w:pos="630"/>
        </w:tabs>
        <w:spacing w:after="0"/>
        <w:jc w:val="center"/>
        <w:rPr>
          <w:rFonts w:eastAsia="Calibri" w:cs="Times New Roman"/>
          <w:b/>
          <w:lang w:val="hr-HR"/>
        </w:rPr>
      </w:pPr>
    </w:p>
    <w:p w:rsidR="003129D6" w:rsidRPr="000342A3" w:rsidRDefault="003129D6" w:rsidP="003129D6">
      <w:pPr>
        <w:tabs>
          <w:tab w:val="left" w:pos="630"/>
        </w:tabs>
        <w:spacing w:after="0"/>
        <w:jc w:val="both"/>
        <w:rPr>
          <w:rFonts w:eastAsia="Calibri" w:cs="Times New Roman"/>
          <w:lang w:val="hr-HR"/>
        </w:rPr>
      </w:pPr>
      <w:r w:rsidRPr="000342A3">
        <w:rPr>
          <w:rFonts w:eastAsia="Calibri" w:cs="Times New Roman"/>
          <w:lang w:val="hr-HR"/>
        </w:rPr>
        <w:lastRenderedPageBreak/>
        <w:t xml:space="preserve">Nastavno na SWOT analizu, </w:t>
      </w:r>
      <w:r>
        <w:rPr>
          <w:rFonts w:eastAsia="Calibri" w:cs="Times New Roman"/>
          <w:lang w:val="hr-HR"/>
        </w:rPr>
        <w:t xml:space="preserve">brojne konzultacije sa svim relevantnim dionicima i stručnjacima, </w:t>
      </w:r>
      <w:r w:rsidRPr="000342A3">
        <w:rPr>
          <w:rFonts w:eastAsia="Calibri" w:cs="Times New Roman"/>
          <w:lang w:val="hr-HR"/>
        </w:rPr>
        <w:t xml:space="preserve">te </w:t>
      </w:r>
      <w:r>
        <w:rPr>
          <w:rFonts w:eastAsia="Calibri" w:cs="Times New Roman"/>
          <w:lang w:val="hr-HR"/>
        </w:rPr>
        <w:t xml:space="preserve">temeljem </w:t>
      </w:r>
      <w:r w:rsidRPr="000342A3">
        <w:rPr>
          <w:rFonts w:eastAsia="Calibri" w:cs="Times New Roman"/>
          <w:lang w:val="hr-HR"/>
        </w:rPr>
        <w:t>iskustva u provedbi prethodnih strateških dokumenata, definirao se strateški okvir za</w:t>
      </w:r>
      <w:r>
        <w:rPr>
          <w:rFonts w:eastAsia="Calibri" w:cs="Times New Roman"/>
          <w:lang w:val="hr-HR"/>
        </w:rPr>
        <w:t xml:space="preserve"> razvoj Zagrebačke župa</w:t>
      </w:r>
      <w:r w:rsidRPr="000342A3">
        <w:rPr>
          <w:rFonts w:eastAsia="Calibri" w:cs="Times New Roman"/>
          <w:lang w:val="hr-HR"/>
        </w:rPr>
        <w:t xml:space="preserve">nije do 2020.g. </w:t>
      </w:r>
    </w:p>
    <w:p w:rsidR="003129D6" w:rsidRPr="0096270E" w:rsidRDefault="003129D6" w:rsidP="003129D6">
      <w:pPr>
        <w:spacing w:after="0" w:line="240" w:lineRule="auto"/>
        <w:rPr>
          <w:rFonts w:eastAsia="Calibri" w:cs="Times New Roman"/>
          <w:lang w:val="hr-HR"/>
        </w:rPr>
      </w:pP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VIZIJA</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sz w:val="20"/>
          <w:szCs w:val="20"/>
          <w:lang w:val="hr-HR"/>
        </w:rPr>
      </w:pP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ZAGREBAČKA ŽUPANIJA</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VODEĆA JE INOVATIVNA GOSPODARSKA ŽUPANIJA</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ČIJI SE RAZVOJ TEMELJI NA DRUŠTVU ZNANJA,</w:t>
      </w:r>
    </w:p>
    <w:p w:rsidR="003129D6"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 xml:space="preserve">PREPOZNATLJIVOJ I OČUVANOJ KULTURNOJ I PRIRODNOJ BAŠTINI, </w:t>
      </w:r>
    </w:p>
    <w:p w:rsidR="003129D6"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 xml:space="preserve">PRIVLAČNOSTI ZA RAD, BORAVAK I ŽIVLJENJE,  </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A POVEZANA JE SKLADNO S RAZVOJEM GRADA ZAGREBA</w:t>
      </w:r>
    </w:p>
    <w:p w:rsidR="003129D6" w:rsidRPr="0096270E"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p>
    <w:p w:rsidR="003129D6" w:rsidRPr="0096270E" w:rsidRDefault="003129D6" w:rsidP="003129D6">
      <w:pPr>
        <w:spacing w:after="0" w:line="240" w:lineRule="auto"/>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765760" behindDoc="0" locked="0" layoutInCell="1" allowOverlap="1" wp14:anchorId="681599E2" wp14:editId="1FBD7182">
                <wp:simplePos x="0" y="0"/>
                <wp:positionH relativeFrom="column">
                  <wp:posOffset>1970405</wp:posOffset>
                </wp:positionH>
                <wp:positionV relativeFrom="paragraph">
                  <wp:posOffset>73660</wp:posOffset>
                </wp:positionV>
                <wp:extent cx="1547495" cy="1339215"/>
                <wp:effectExtent l="0" t="0" r="14605" b="13335"/>
                <wp:wrapNone/>
                <wp:docPr id="8" name="Tekstni okvir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5954E1" w:rsidRPr="002D3CB6" w:rsidRDefault="005954E1" w:rsidP="003129D6">
                            <w:pPr>
                              <w:jc w:val="center"/>
                              <w:rPr>
                                <w:b/>
                                <w:sz w:val="20"/>
                                <w:szCs w:val="20"/>
                              </w:rPr>
                            </w:pPr>
                            <w:r w:rsidRPr="002D3CB6">
                              <w:rPr>
                                <w:b/>
                                <w:sz w:val="20"/>
                                <w:szCs w:val="20"/>
                              </w:rPr>
                              <w:t>Strateški cilj II.</w:t>
                            </w:r>
                          </w:p>
                          <w:p w:rsidR="005954E1" w:rsidRPr="002D3CB6" w:rsidRDefault="005954E1" w:rsidP="003129D6">
                            <w:pPr>
                              <w:jc w:val="center"/>
                              <w:rPr>
                                <w:b/>
                                <w:sz w:val="18"/>
                                <w:szCs w:val="18"/>
                              </w:rPr>
                            </w:pPr>
                            <w:r w:rsidRPr="00955A80">
                              <w:rPr>
                                <w:b/>
                                <w:bCs/>
                                <w:sz w:val="18"/>
                                <w:szCs w:val="18"/>
                              </w:rPr>
                              <w:t>POBOLJŠATI INFRASTRUKTURU I KVALITETU ŽIVOTA ODRŽIVIM KORIŠTENJEM PRIRODNIH RESURSA i KULTURNIH DOBARA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81599E2" id="_x0000_t202" coordsize="21600,21600" o:spt="202" path="m,l,21600r21600,l21600,xe">
                <v:stroke joinstyle="miter"/>
                <v:path gradientshapeok="t" o:connecttype="rect"/>
              </v:shapetype>
              <v:shape id="Tekstni okvir 41" o:spid="_x0000_s1026" type="#_x0000_t202" style="position:absolute;margin-left:155.15pt;margin-top:5.8pt;width:121.85pt;height:105.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">
                <v:textbox>
                  <w:txbxContent>
                    <w:p w:rsidR="005954E1" w:rsidRPr="002D3CB6" w:rsidRDefault="005954E1" w:rsidP="003129D6">
                      <w:pPr>
                        <w:jc w:val="center"/>
                        <w:rPr>
                          <w:b/>
                          <w:sz w:val="20"/>
                          <w:szCs w:val="20"/>
                        </w:rPr>
                      </w:pPr>
                      <w:r w:rsidRPr="002D3CB6">
                        <w:rPr>
                          <w:b/>
                          <w:sz w:val="20"/>
                          <w:szCs w:val="20"/>
                        </w:rPr>
                        <w:t>Strateški cilj II.</w:t>
                      </w:r>
                    </w:p>
                    <w:p w:rsidR="005954E1" w:rsidRPr="002D3CB6" w:rsidRDefault="005954E1" w:rsidP="003129D6">
                      <w:pPr>
                        <w:jc w:val="center"/>
                        <w:rPr>
                          <w:b/>
                          <w:sz w:val="18"/>
                          <w:szCs w:val="18"/>
                        </w:rPr>
                      </w:pPr>
                      <w:r w:rsidRPr="00955A80">
                        <w:rPr>
                          <w:b/>
                          <w:bCs/>
                          <w:sz w:val="18"/>
                          <w:szCs w:val="18"/>
                        </w:rPr>
                        <w:t>POBOLJŠATI INFRASTRUKTURU I KVALITETU ŽIVOTA ODRŽIVIM KORIŠTENJEM PRIRODNIH RESURSA i KULTURNIH DOBARA</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777024" behindDoc="0" locked="0" layoutInCell="1" allowOverlap="1" wp14:anchorId="41B84C1D" wp14:editId="564CBDBD">
                <wp:simplePos x="0" y="0"/>
                <wp:positionH relativeFrom="column">
                  <wp:posOffset>4164197</wp:posOffset>
                </wp:positionH>
                <wp:positionV relativeFrom="paragraph">
                  <wp:posOffset>73660</wp:posOffset>
                </wp:positionV>
                <wp:extent cx="1602105" cy="1339215"/>
                <wp:effectExtent l="0" t="0" r="17145" b="13335"/>
                <wp:wrapNone/>
                <wp:docPr id="12" name="Tekstni okvir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1339215"/>
                        </a:xfrm>
                        <a:prstGeom prst="rect">
                          <a:avLst/>
                        </a:prstGeom>
                        <a:solidFill>
                          <a:srgbClr val="FFFFFF"/>
                        </a:solidFill>
                        <a:ln w="9525">
                          <a:solidFill>
                            <a:srgbClr val="000000"/>
                          </a:solidFill>
                          <a:miter lim="800000"/>
                          <a:headEnd/>
                          <a:tailEnd/>
                        </a:ln>
                      </wps:spPr>
                      <wps:txbx>
                        <w:txbxContent>
                          <w:p w:rsidR="005954E1" w:rsidRPr="002D3CB6" w:rsidRDefault="005954E1" w:rsidP="003129D6">
                            <w:pPr>
                              <w:jc w:val="center"/>
                              <w:rPr>
                                <w:b/>
                                <w:sz w:val="20"/>
                                <w:szCs w:val="20"/>
                              </w:rPr>
                            </w:pPr>
                            <w:r w:rsidRPr="002D3CB6">
                              <w:rPr>
                                <w:b/>
                                <w:sz w:val="20"/>
                                <w:szCs w:val="20"/>
                              </w:rPr>
                              <w:t>Strateški cilj III.</w:t>
                            </w:r>
                          </w:p>
                          <w:p w:rsidR="005954E1" w:rsidRPr="002D3CB6" w:rsidRDefault="005954E1" w:rsidP="003129D6">
                            <w:pPr>
                              <w:jc w:val="center"/>
                              <w:rPr>
                                <w:b/>
                                <w:bCs/>
                                <w:i/>
                                <w:sz w:val="18"/>
                                <w:szCs w:val="18"/>
                              </w:rPr>
                            </w:pPr>
                            <w:r w:rsidRPr="00955A80">
                              <w:rPr>
                                <w:b/>
                                <w:bCs/>
                                <w:sz w:val="18"/>
                                <w:szCs w:val="18"/>
                              </w:rPr>
                              <w:t>RAZVIJATI LJUDSKE RESURSE I UNAPRIJEDITI UPRAVLJANJE RAZVOJEM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B84C1D" id="Tekstni okvir 47" o:spid="_x0000_s1027" type="#_x0000_t202" style="position:absolute;margin-left:327.9pt;margin-top:5.8pt;width:126.15pt;height:105.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">
                <v:textbox>
                  <w:txbxContent>
                    <w:p w:rsidR="005954E1" w:rsidRPr="002D3CB6" w:rsidRDefault="005954E1" w:rsidP="003129D6">
                      <w:pPr>
                        <w:jc w:val="center"/>
                        <w:rPr>
                          <w:b/>
                          <w:sz w:val="20"/>
                          <w:szCs w:val="20"/>
                        </w:rPr>
                      </w:pPr>
                      <w:r w:rsidRPr="002D3CB6">
                        <w:rPr>
                          <w:b/>
                          <w:sz w:val="20"/>
                          <w:szCs w:val="20"/>
                        </w:rPr>
                        <w:t>Strateški cilj III.</w:t>
                      </w:r>
                    </w:p>
                    <w:p w:rsidR="005954E1" w:rsidRPr="002D3CB6" w:rsidRDefault="005954E1" w:rsidP="003129D6">
                      <w:pPr>
                        <w:jc w:val="center"/>
                        <w:rPr>
                          <w:b/>
                          <w:bCs/>
                          <w:i/>
                          <w:sz w:val="18"/>
                          <w:szCs w:val="18"/>
                        </w:rPr>
                      </w:pPr>
                      <w:r w:rsidRPr="00955A80">
                        <w:rPr>
                          <w:b/>
                          <w:bCs/>
                          <w:sz w:val="18"/>
                          <w:szCs w:val="18"/>
                        </w:rPr>
                        <w:t>RAZVIJATI LJUDSKE RESURSE I UNAPRIJEDITI UPRAVLJANJE RAZVOJEM</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754496" behindDoc="0" locked="0" layoutInCell="1" allowOverlap="1" wp14:anchorId="5917E742" wp14:editId="050FA287">
                <wp:simplePos x="0" y="0"/>
                <wp:positionH relativeFrom="column">
                  <wp:posOffset>-379095</wp:posOffset>
                </wp:positionH>
                <wp:positionV relativeFrom="paragraph">
                  <wp:posOffset>73660</wp:posOffset>
                </wp:positionV>
                <wp:extent cx="1547495" cy="1339215"/>
                <wp:effectExtent l="0" t="0" r="14605" b="13335"/>
                <wp:wrapNone/>
                <wp:docPr id="23" name="Tekstni okvir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5954E1" w:rsidRPr="002D3CB6" w:rsidRDefault="005954E1" w:rsidP="003129D6">
                            <w:pPr>
                              <w:jc w:val="center"/>
                              <w:rPr>
                                <w:b/>
                                <w:sz w:val="20"/>
                                <w:szCs w:val="20"/>
                              </w:rPr>
                            </w:pPr>
                            <w:r w:rsidRPr="002D3CB6">
                              <w:rPr>
                                <w:b/>
                                <w:sz w:val="20"/>
                                <w:szCs w:val="20"/>
                              </w:rPr>
                              <w:t>Strateški cilj I.</w:t>
                            </w:r>
                          </w:p>
                          <w:p w:rsidR="005954E1" w:rsidRPr="002D3CB6" w:rsidRDefault="005954E1" w:rsidP="003129D6">
                            <w:pPr>
                              <w:jc w:val="center"/>
                              <w:rPr>
                                <w:b/>
                                <w:bCs/>
                                <w:sz w:val="18"/>
                                <w:szCs w:val="18"/>
                              </w:rPr>
                            </w:pPr>
                            <w:r w:rsidRPr="002D3CB6">
                              <w:rPr>
                                <w:b/>
                                <w:sz w:val="18"/>
                                <w:szCs w:val="18"/>
                              </w:rPr>
                              <w:t>POVEĆATI KONKURENTNOST  I DRUŠTVENU ODGOVORNOST GOSPODARSTVA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17E742" id="Tekstni okvir 48" o:spid="_x0000_s1028" type="#_x0000_t202" style="position:absolute;margin-left:-29.85pt;margin-top:5.8pt;width:121.85pt;height:105.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">
                <v:textbox>
                  <w:txbxContent>
                    <w:p w:rsidR="005954E1" w:rsidRPr="002D3CB6" w:rsidRDefault="005954E1" w:rsidP="003129D6">
                      <w:pPr>
                        <w:jc w:val="center"/>
                        <w:rPr>
                          <w:b/>
                          <w:sz w:val="20"/>
                          <w:szCs w:val="20"/>
                        </w:rPr>
                      </w:pPr>
                      <w:r w:rsidRPr="002D3CB6">
                        <w:rPr>
                          <w:b/>
                          <w:sz w:val="20"/>
                          <w:szCs w:val="20"/>
                        </w:rPr>
                        <w:t>Strateški cilj I.</w:t>
                      </w:r>
                    </w:p>
                    <w:p w:rsidR="005954E1" w:rsidRPr="002D3CB6" w:rsidRDefault="005954E1" w:rsidP="003129D6">
                      <w:pPr>
                        <w:jc w:val="center"/>
                        <w:rPr>
                          <w:b/>
                          <w:bCs/>
                          <w:sz w:val="18"/>
                          <w:szCs w:val="18"/>
                        </w:rPr>
                      </w:pPr>
                      <w:r w:rsidRPr="002D3CB6">
                        <w:rPr>
                          <w:b/>
                          <w:sz w:val="18"/>
                          <w:szCs w:val="18"/>
                        </w:rPr>
                        <w:t>POVEĆATI KONKURENTNOST  I DRUŠTVENU ODGOVORNOST GOSPODARSTVA</w:t>
                      </w:r>
                    </w:p>
                  </w:txbxContent>
                </v:textbox>
              </v:shape>
            </w:pict>
          </mc:Fallback>
        </mc:AlternateContent>
      </w: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p w:rsidR="003129D6" w:rsidRDefault="003129D6" w:rsidP="003129D6">
      <w:pPr>
        <w:spacing w:after="0" w:line="240" w:lineRule="auto"/>
        <w:rPr>
          <w:rFonts w:eastAsia="Calibri" w:cs="Times New Roman"/>
          <w:lang w:val="hr-HR"/>
        </w:rPr>
      </w:pPr>
    </w:p>
    <w:p w:rsidR="006276DE" w:rsidRDefault="006276DE" w:rsidP="003129D6">
      <w:pPr>
        <w:spacing w:after="0" w:line="240" w:lineRule="auto"/>
        <w:rPr>
          <w:rFonts w:eastAsia="Calibri" w:cs="Times New Roman"/>
          <w:lang w:val="hr-HR"/>
        </w:rPr>
      </w:pPr>
    </w:p>
    <w:p w:rsidR="006276DE" w:rsidRDefault="006276DE" w:rsidP="003129D6">
      <w:pPr>
        <w:spacing w:after="0" w:line="240" w:lineRule="auto"/>
        <w:rPr>
          <w:rFonts w:eastAsia="Calibri" w:cs="Times New Roman"/>
          <w:lang w:val="hr-HR"/>
        </w:rPr>
      </w:pPr>
    </w:p>
    <w:p w:rsidR="006276DE" w:rsidRDefault="006276DE" w:rsidP="003129D6">
      <w:pPr>
        <w:spacing w:after="0" w:line="240" w:lineRule="auto"/>
        <w:rPr>
          <w:rFonts w:eastAsia="Calibri" w:cs="Times New Roman"/>
          <w:lang w:val="hr-HR"/>
        </w:rPr>
      </w:pPr>
    </w:p>
    <w:p w:rsidR="006276DE" w:rsidRPr="0096270E" w:rsidRDefault="006276DE" w:rsidP="003129D6">
      <w:pPr>
        <w:spacing w:after="0" w:line="240" w:lineRule="auto"/>
        <w:rPr>
          <w:rFonts w:eastAsia="Calibri" w:cs="Times New Roman"/>
          <w:lang w:val="hr-HR"/>
        </w:rPr>
      </w:pPr>
    </w:p>
    <w:tbl>
      <w:tblPr>
        <w:tblW w:w="9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3004"/>
        <w:gridCol w:w="4181"/>
      </w:tblGrid>
      <w:tr w:rsidR="003129D6" w:rsidRPr="0026636C" w:rsidTr="001349AD">
        <w:trPr>
          <w:trHeight w:val="372"/>
        </w:trPr>
        <w:tc>
          <w:tcPr>
            <w:tcW w:w="2010" w:type="dxa"/>
            <w:shd w:val="clear" w:color="auto" w:fill="auto"/>
            <w:noWrap/>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Strateški cilj</w:t>
            </w:r>
          </w:p>
        </w:tc>
        <w:tc>
          <w:tcPr>
            <w:tcW w:w="3004" w:type="dxa"/>
            <w:shd w:val="clear" w:color="auto" w:fill="auto"/>
            <w:noWrap/>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Prioritet</w:t>
            </w:r>
          </w:p>
        </w:tc>
        <w:tc>
          <w:tcPr>
            <w:tcW w:w="4181" w:type="dxa"/>
            <w:shd w:val="clear" w:color="auto" w:fill="auto"/>
            <w:noWrap/>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Mjera</w:t>
            </w:r>
          </w:p>
        </w:tc>
      </w:tr>
      <w:tr w:rsidR="003129D6" w:rsidRPr="0026636C" w:rsidTr="001349AD">
        <w:trPr>
          <w:trHeight w:val="798"/>
        </w:trPr>
        <w:tc>
          <w:tcPr>
            <w:tcW w:w="2010" w:type="dxa"/>
            <w:vMerge w:val="restart"/>
            <w:shd w:val="clear" w:color="000000" w:fill="C5D9F1"/>
            <w:noWrap/>
            <w:textDirection w:val="btLr"/>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POVEĆATI KONKURENTNOST I DRUŠTVENU ODGOVORNOST GOSPODARSTVA</w:t>
            </w: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 Razvoj poticajnog poduzetničkog okruženja</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1.1.1. Unapređenje sustava cjelokupnog obrazovanja za poduzetništvo</w:t>
            </w:r>
          </w:p>
        </w:tc>
      </w:tr>
      <w:tr w:rsidR="003129D6" w:rsidRPr="0026636C" w:rsidTr="001349AD">
        <w:trPr>
          <w:trHeight w:val="88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1.1.2. Unapređenje  poduzetničke i tehnološke infrastrukture za razvoj poduzetništva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1.1.3. Unapređenje povezivanja (proizvodno, razvojno, poslovno i dr.) malog i srednjeg gospodarstva putem klastera i drugih oblika suradnje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1.1.4. Financijskih instrumenti i drugi oblici financijski potpora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1.1.5. Unaprjeđenje uvjeta za privlačenje domaćih i stranih ulaganja</w:t>
            </w:r>
          </w:p>
        </w:tc>
      </w:tr>
      <w:tr w:rsidR="003129D6" w:rsidRPr="0026636C" w:rsidTr="001349AD">
        <w:trPr>
          <w:trHeight w:val="117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1.1.6. Održivo gospodarenje mineralnim sirovinama</w:t>
            </w:r>
          </w:p>
        </w:tc>
      </w:tr>
      <w:tr w:rsidR="003129D6" w:rsidRPr="0026636C" w:rsidTr="001349AD">
        <w:trPr>
          <w:trHeight w:val="118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  Gospodarstvo ruralnih područja i konkurentna poljoprivreda</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1.2.1. Edukacija i informiranje poljoprivrednika i šumoposjednika za povećanje konkurentnosti njihovog poslovanja</w:t>
            </w:r>
          </w:p>
        </w:tc>
      </w:tr>
      <w:tr w:rsidR="003129D6" w:rsidRPr="0026636C" w:rsidTr="001349AD">
        <w:trPr>
          <w:trHeight w:val="82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1.2.2. Učinkovito upravljanje poljoprivrednim i šumskim zemljištem</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1.2.3. Stvaranje učinkovitog sustava potpore poljoprivredi, šumarstvu i ruralnom razvoju</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1.2.4. Razvoj integrirane i ekološke poljoprivredne proizvodnje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1.2.5. Razvoj tradicijskih i inovativnih županijskih proizvoda</w:t>
            </w:r>
          </w:p>
        </w:tc>
      </w:tr>
      <w:tr w:rsidR="003129D6" w:rsidRPr="0026636C" w:rsidTr="001349AD">
        <w:trPr>
          <w:trHeight w:val="108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1.2.6. Razvoj infrastrukture u ruralnim područjima</w:t>
            </w:r>
          </w:p>
        </w:tc>
      </w:tr>
      <w:tr w:rsidR="003129D6" w:rsidRPr="0026636C" w:rsidTr="001349AD">
        <w:trPr>
          <w:trHeight w:val="97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1.2.7. Unapređenje povezivanja i udruživanja poljoprivrednih proizvođača  i ostalih dionika ruralnog razvoja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1.2.8. Poticanje izgradnje sabirno-logističkih centara šumske biomasa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1.3. Razvoj kontinentalnog turizma</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1.3.1. Razvoj turističke infrastrukture i turističke ponude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1.3.2. Turistička promocija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 Upotreba obnovljivih izvora energije i energetska učinkovitost u gospodarstvu i poljoprivredi</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1.4.1. Uvođenje/korištenje obnovljivih izvora energije i energetska učinkovitost u poljoprivredi</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1.4.2. Poticanje osnivanja i rada energetskih klastera i energetskih zadruga</w:t>
            </w:r>
          </w:p>
        </w:tc>
      </w:tr>
      <w:tr w:rsidR="003129D6" w:rsidRPr="0026636C" w:rsidTr="001349AD">
        <w:trPr>
          <w:trHeight w:val="123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1.4.3. Poticanje povećanja energetske učinkovitosti i korištenja obnovljivih izvora energije u tvrtkama i poljoprivredi</w:t>
            </w:r>
          </w:p>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w:t>
            </w:r>
          </w:p>
        </w:tc>
      </w:tr>
      <w:tr w:rsidR="003129D6" w:rsidRPr="0026636C" w:rsidTr="001349AD">
        <w:trPr>
          <w:trHeight w:val="975"/>
        </w:trPr>
        <w:tc>
          <w:tcPr>
            <w:tcW w:w="2010" w:type="dxa"/>
            <w:vMerge w:val="restart"/>
            <w:shd w:val="clear" w:color="000000" w:fill="C4D79B"/>
            <w:noWrap/>
            <w:textDirection w:val="btLr"/>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POBOLJŠATI INFRASTRUKTURU I KVALITETU ŽIVOTA ODRŽIVIM KORIŠTENJEM PRIRODNIH RESURSA i KULTURNIH DOBARA</w:t>
            </w: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 Korištenje obnovljivih izvora energije i energetska učinkovitost</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2.1.1. Učinkovito korištenje energije i uvođenje obnovljivih izvora energije u  zgradama županije i JLS</w:t>
            </w:r>
          </w:p>
        </w:tc>
      </w:tr>
      <w:tr w:rsidR="003129D6" w:rsidRPr="0026636C" w:rsidTr="001349AD">
        <w:trPr>
          <w:trHeight w:val="115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2.1.2. Povećanje energetske učinkovitosti, sigurnosti u prometu i zaštite okoliša kroz rekonstrukciju i gradnju sustava javne rasvjete</w:t>
            </w:r>
          </w:p>
        </w:tc>
      </w:tr>
      <w:tr w:rsidR="003129D6" w:rsidRPr="0026636C" w:rsidTr="001349AD">
        <w:trPr>
          <w:trHeight w:val="115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2.1.3. Poticanje povećanja energetske učinkovitosti i korištenja obnovljivih izvora energije za fizičke osobe</w:t>
            </w:r>
          </w:p>
        </w:tc>
      </w:tr>
      <w:tr w:rsidR="003129D6" w:rsidRPr="0026636C" w:rsidTr="001349AD">
        <w:trPr>
          <w:trHeight w:val="118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2.1.4. Obnova zgrada pod kulturnom zaštitom uz povećanje energetske učinkovitosti i korištenje obnovljivih izvora energije</w:t>
            </w:r>
          </w:p>
        </w:tc>
      </w:tr>
      <w:tr w:rsidR="003129D6" w:rsidRPr="0026636C" w:rsidTr="001349AD">
        <w:trPr>
          <w:trHeight w:val="69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2.1.5. Poticanje niskoenergetskih naselja</w:t>
            </w:r>
          </w:p>
        </w:tc>
      </w:tr>
      <w:tr w:rsidR="003129D6" w:rsidRPr="0026636C" w:rsidTr="001349AD">
        <w:trPr>
          <w:trHeight w:val="69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2.1.6. Uvođenje obnovljivih izvora energije u energetski siromašne zajednice</w:t>
            </w:r>
          </w:p>
        </w:tc>
      </w:tr>
      <w:tr w:rsidR="003129D6" w:rsidRPr="0026636C" w:rsidTr="001349AD">
        <w:trPr>
          <w:trHeight w:val="55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2.1.7. Iskorištavanje biomase za proizvodnju toplinske energije</w:t>
            </w:r>
          </w:p>
        </w:tc>
      </w:tr>
      <w:tr w:rsidR="003129D6" w:rsidRPr="0026636C" w:rsidTr="001349AD">
        <w:trPr>
          <w:trHeight w:val="93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xml:space="preserve"> 2.2. Razvijena komunalna i prometna infrastruktura</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2.2.1. Razvoj prometne infrastrukture i unapređenje prometne povezanosti</w:t>
            </w:r>
          </w:p>
        </w:tc>
      </w:tr>
      <w:tr w:rsidR="003129D6" w:rsidRPr="0026636C" w:rsidTr="001349AD">
        <w:trPr>
          <w:trHeight w:val="70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2.2.2. Razvoj cjelovitog sustava gospodarenja otpadom</w:t>
            </w:r>
          </w:p>
        </w:tc>
      </w:tr>
      <w:tr w:rsidR="003129D6" w:rsidRPr="0026636C" w:rsidTr="001349AD">
        <w:trPr>
          <w:trHeight w:val="60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2.2.3. Razvoj sustava zbrinjavanja (odvodnje i obrade)  otpadnih voda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2.2.4. Razvoj sustava vodoopskrbe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2.2.5. Plinofikacija Zagrebačke županije</w:t>
            </w:r>
          </w:p>
        </w:tc>
      </w:tr>
      <w:tr w:rsidR="003129D6" w:rsidRPr="0026636C" w:rsidTr="001349AD">
        <w:trPr>
          <w:trHeight w:val="88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xml:space="preserve">2.2.6. </w:t>
            </w:r>
            <w:r w:rsidR="00A41FB1" w:rsidRPr="00E832EE">
              <w:rPr>
                <w:rFonts w:cstheme="minorHAnsi"/>
                <w:b/>
                <w:color w:val="000000" w:themeColor="text1"/>
                <w:sz w:val="18"/>
                <w:szCs w:val="18"/>
              </w:rPr>
              <w:t>Uvođenje infrastrukture širokopojasnog pristupa  internetu na cijelom području Zagrebačke županije</w:t>
            </w:r>
          </w:p>
        </w:tc>
      </w:tr>
      <w:tr w:rsidR="003129D6" w:rsidRPr="0026636C" w:rsidTr="001349AD">
        <w:trPr>
          <w:trHeight w:val="64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 Visoka kvaliteta urbanog i prirodnog okruženja</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2.3.1. Unapređenje razine urbaniteta naselja</w:t>
            </w:r>
          </w:p>
        </w:tc>
      </w:tr>
      <w:tr w:rsidR="003129D6" w:rsidRPr="0026636C" w:rsidTr="001349AD">
        <w:trPr>
          <w:trHeight w:val="66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2.3.2. Korištenje i razvoj specijalnih prostornih značajki naselja i okruženja</w:t>
            </w:r>
          </w:p>
        </w:tc>
      </w:tr>
      <w:tr w:rsidR="003129D6" w:rsidRPr="0026636C" w:rsidTr="001349AD">
        <w:trPr>
          <w:trHeight w:val="66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2.3.3. Unaprjeđenje sustava prostornog planiranja</w:t>
            </w:r>
          </w:p>
        </w:tc>
      </w:tr>
      <w:tr w:rsidR="003129D6" w:rsidRPr="0026636C" w:rsidTr="001349AD">
        <w:trPr>
          <w:trHeight w:val="64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 Zaštita i održivo korištenje prirodnih vrijednosti</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2.4.1. Uspostava i upravljanje zaštićenim dijelovima prirode</w:t>
            </w:r>
          </w:p>
        </w:tc>
      </w:tr>
      <w:tr w:rsidR="003129D6" w:rsidRPr="0026636C" w:rsidTr="001349AD">
        <w:trPr>
          <w:trHeight w:val="684"/>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2.4.2. Unapređenje sustava zaštite okoliša i promicanje održivog razvoja</w:t>
            </w:r>
          </w:p>
        </w:tc>
      </w:tr>
      <w:tr w:rsidR="003129D6" w:rsidRPr="0026636C" w:rsidTr="001349AD">
        <w:trPr>
          <w:trHeight w:val="69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bottom w:val="single" w:sz="4" w:space="0" w:color="auto"/>
            </w:tcBorders>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2.4.3. Unaprjeđenje stanja okoliša poboljšanjem kakvoće tla, vode i zraka</w:t>
            </w:r>
          </w:p>
        </w:tc>
      </w:tr>
      <w:tr w:rsidR="003129D6" w:rsidRPr="0026636C" w:rsidTr="001349AD">
        <w:trPr>
          <w:trHeight w:val="70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bottom w:val="nil"/>
            </w:tcBorders>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2.4.4. Zaštita i održivo korištenje prirodne baštine</w:t>
            </w:r>
          </w:p>
        </w:tc>
      </w:tr>
      <w:tr w:rsidR="003129D6" w:rsidRPr="0026636C" w:rsidTr="001349AD">
        <w:trPr>
          <w:trHeight w:val="13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tcBorders>
              <w:right w:val="single" w:sz="4" w:space="0" w:color="auto"/>
            </w:tcBorders>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top w:val="nil"/>
              <w:left w:val="single" w:sz="4" w:space="0" w:color="auto"/>
              <w:bottom w:val="nil"/>
              <w:right w:val="single" w:sz="4" w:space="0" w:color="auto"/>
            </w:tcBorders>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r>
      <w:tr w:rsidR="003129D6" w:rsidRPr="0026636C" w:rsidTr="001349AD">
        <w:trPr>
          <w:trHeight w:val="47"/>
        </w:trPr>
        <w:tc>
          <w:tcPr>
            <w:tcW w:w="2010" w:type="dxa"/>
            <w:vMerge/>
            <w:tcBorders>
              <w:bottom w:val="nil"/>
            </w:tcBorders>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tcBorders>
              <w:bottom w:val="single" w:sz="4" w:space="0" w:color="auto"/>
              <w:right w:val="single" w:sz="4" w:space="0" w:color="auto"/>
            </w:tcBorders>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top w:val="nil"/>
              <w:left w:val="single" w:sz="4" w:space="0" w:color="auto"/>
              <w:bottom w:val="single" w:sz="4" w:space="0" w:color="auto"/>
              <w:right w:val="single" w:sz="4" w:space="0" w:color="auto"/>
            </w:tcBorders>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r>
      <w:tr w:rsidR="003129D6" w:rsidRPr="0026636C" w:rsidTr="001349AD">
        <w:trPr>
          <w:trHeight w:val="798"/>
        </w:trPr>
        <w:tc>
          <w:tcPr>
            <w:tcW w:w="2010" w:type="dxa"/>
            <w:tcBorders>
              <w:top w:val="nil"/>
              <w:bottom w:val="nil"/>
            </w:tcBorders>
            <w:shd w:val="clear" w:color="auto" w:fill="C2D69B" w:themeFill="accent3" w:themeFillTint="99"/>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highlight w:val="darkGreen"/>
                <w:lang w:val="hr-HR" w:eastAsia="hr-HR"/>
              </w:rPr>
            </w:pPr>
          </w:p>
        </w:tc>
        <w:tc>
          <w:tcPr>
            <w:tcW w:w="3004" w:type="dxa"/>
            <w:tcBorders>
              <w:bottom w:val="nil"/>
            </w:tcBorders>
            <w:shd w:val="clear" w:color="auto" w:fill="D6E3BC" w:themeFill="accent3" w:themeFillTint="66"/>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2.5. Zaštita i održivo korištenje  kulturnih vrijednosti</w:t>
            </w:r>
          </w:p>
        </w:tc>
        <w:tc>
          <w:tcPr>
            <w:tcW w:w="4181" w:type="dxa"/>
            <w:tcBorders>
              <w:top w:val="single" w:sz="4" w:space="0" w:color="auto"/>
            </w:tcBorders>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2.5.1. Zaštita i održivo korištenje kulturnih dobara</w:t>
            </w:r>
          </w:p>
        </w:tc>
      </w:tr>
      <w:tr w:rsidR="003129D6" w:rsidRPr="0026636C" w:rsidTr="001349AD">
        <w:trPr>
          <w:trHeight w:val="798"/>
        </w:trPr>
        <w:tc>
          <w:tcPr>
            <w:tcW w:w="2010" w:type="dxa"/>
            <w:tcBorders>
              <w:top w:val="nil"/>
            </w:tcBorders>
            <w:shd w:val="clear" w:color="auto" w:fill="C2D69B" w:themeFill="accent3" w:themeFillTint="99"/>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highlight w:val="darkGreen"/>
                <w:lang w:val="hr-HR" w:eastAsia="hr-HR"/>
              </w:rPr>
            </w:pPr>
          </w:p>
        </w:tc>
        <w:tc>
          <w:tcPr>
            <w:tcW w:w="3004" w:type="dxa"/>
            <w:tcBorders>
              <w:top w:val="nil"/>
            </w:tcBorders>
            <w:shd w:val="clear" w:color="auto" w:fill="D6E3BC" w:themeFill="accent3" w:themeFillTint="66"/>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2.5.1. Poticanje kulturno-umjetničkog stvaralaštva</w:t>
            </w:r>
          </w:p>
        </w:tc>
      </w:tr>
      <w:tr w:rsidR="003129D6" w:rsidRPr="0026636C" w:rsidTr="001349AD">
        <w:trPr>
          <w:trHeight w:val="798"/>
        </w:trPr>
        <w:tc>
          <w:tcPr>
            <w:tcW w:w="2010" w:type="dxa"/>
            <w:vMerge w:val="restart"/>
            <w:shd w:val="clear" w:color="000000" w:fill="FABF8F"/>
            <w:noWrap/>
            <w:textDirection w:val="btLr"/>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RAZVIJATI LJUDSKE RESURSE I UNAPRIJEDITI UPRAVLJANJE RAZVOJEM</w:t>
            </w: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 Otvorena i učinkovita županijska i lokalna samouprava</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3.1.1. Jačanje kapaciteta područne (regionalne) i lokalne samouprave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3.1.2. Jačanje kapaciteta Regionalne razvojne agencije Zagrebačke županije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3.1.3. Unaprjeđenje suradnje s organizacijama civilnog društva</w:t>
            </w:r>
          </w:p>
        </w:tc>
      </w:tr>
      <w:tr w:rsidR="003129D6" w:rsidRPr="0026636C" w:rsidTr="001349AD">
        <w:trPr>
          <w:trHeight w:val="85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3.1.4. Učinkovita razvojna suradnja Zagrebačke županije s Gradom Zagrebom</w:t>
            </w:r>
          </w:p>
        </w:tc>
      </w:tr>
      <w:tr w:rsidR="003129D6" w:rsidRPr="0026636C" w:rsidTr="001349AD">
        <w:trPr>
          <w:trHeight w:val="78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3.1.5. Jačanje kapaciteta sustava civilne zaštite Zagrebačke županije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 Unaprjeđenje socijalnih usluga</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3.2.1. Unaprjeđenje uvjeta i kvalitete rada u zdravstvenoj djelatnosti</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3.2.2. Prevencija, rano otkrivanje i liječenje bolesti koje su prepoznate kao županijski prioriteti</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3.2.3. Zaštita obitelji i unapređenje socio-zdravstvene skrbi osoba u potrebi</w:t>
            </w:r>
          </w:p>
        </w:tc>
      </w:tr>
      <w:tr w:rsidR="003129D6" w:rsidRPr="0026636C" w:rsidTr="001349AD">
        <w:trPr>
          <w:trHeight w:val="69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3.2.4. Kvalitetnije uključivanje djece i mladih s teškoćama u život zajednice</w:t>
            </w:r>
          </w:p>
        </w:tc>
      </w:tr>
      <w:tr w:rsidR="003129D6" w:rsidRPr="0026636C" w:rsidTr="001349AD">
        <w:trPr>
          <w:trHeight w:val="69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 Unaprjeđenje odgojno-obrazovnih usluga</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3.3.1. Unaprjeđenje kvalitete sustava odgoja i obrazovanja (na svim razinama)</w:t>
            </w:r>
          </w:p>
        </w:tc>
      </w:tr>
      <w:tr w:rsidR="003129D6" w:rsidRPr="0026636C" w:rsidTr="001349AD">
        <w:trPr>
          <w:trHeight w:val="76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3.3.2. Izgradnja, obnova i opremanje objekata u sustavu odgoja i obrazovanja</w:t>
            </w:r>
          </w:p>
        </w:tc>
      </w:tr>
      <w:tr w:rsidR="003129D6" w:rsidRPr="0026636C" w:rsidTr="001349AD">
        <w:trPr>
          <w:trHeight w:val="765"/>
        </w:trPr>
        <w:tc>
          <w:tcPr>
            <w:tcW w:w="2010"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3.3.3. Razvoj sporta i sportske infrastrukture</w:t>
            </w:r>
          </w:p>
        </w:tc>
      </w:tr>
      <w:tr w:rsidR="003129D6" w:rsidRPr="0026636C" w:rsidTr="001349AD">
        <w:trPr>
          <w:trHeight w:val="765"/>
        </w:trPr>
        <w:tc>
          <w:tcPr>
            <w:tcW w:w="2010"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3.3.4. Razvoj tehničke kulture</w:t>
            </w:r>
          </w:p>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w:t>
            </w:r>
          </w:p>
        </w:tc>
      </w:tr>
      <w:tr w:rsidR="003129D6" w:rsidRPr="0026636C" w:rsidTr="001349AD">
        <w:trPr>
          <w:trHeight w:val="67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sz w:val="18"/>
                <w:szCs w:val="18"/>
                <w:lang w:val="hr-HR" w:eastAsia="hr-HR"/>
              </w:rPr>
            </w:pPr>
            <w:r w:rsidRPr="0026636C">
              <w:rPr>
                <w:rFonts w:eastAsia="Times New Roman" w:cs="Times New Roman"/>
                <w:b/>
                <w:bCs/>
                <w:sz w:val="18"/>
                <w:szCs w:val="18"/>
                <w:lang w:val="hr-HR" w:eastAsia="hr-HR"/>
              </w:rPr>
              <w:t>3.4. Provedba Strategije razvoja ljudskih resursa Zagrebačke županije 2014-2020</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3.4.1. Usklađivanje obrazovnog sustava s potrebama tržišta rada</w:t>
            </w:r>
          </w:p>
        </w:tc>
      </w:tr>
      <w:tr w:rsidR="003129D6" w:rsidRPr="0026636C" w:rsidTr="001349AD">
        <w:trPr>
          <w:trHeight w:val="876"/>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3.4.2. Poticanje zapošljavanja  i otvaranja novih radnim mjesta te očuvanje postojećih</w:t>
            </w:r>
          </w:p>
        </w:tc>
      </w:tr>
      <w:tr w:rsidR="003129D6" w:rsidRPr="0026636C" w:rsidTr="001349AD">
        <w:trPr>
          <w:trHeight w:val="58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3.4.3. Jačanje kapaciteta Lokalnog partnerstva za zapošljavanje</w:t>
            </w:r>
          </w:p>
        </w:tc>
      </w:tr>
    </w:tbl>
    <w:p w:rsidR="003129D6" w:rsidRPr="0096270E" w:rsidRDefault="003129D6" w:rsidP="003129D6">
      <w:pPr>
        <w:rPr>
          <w:lang w:val="hr-HR"/>
        </w:rPr>
      </w:pPr>
    </w:p>
    <w:p w:rsidR="003129D6" w:rsidRPr="0096270E" w:rsidRDefault="003129D6" w:rsidP="003129D6">
      <w:pPr>
        <w:spacing w:after="0"/>
        <w:jc w:val="both"/>
        <w:rPr>
          <w:rFonts w:ascii="Calibri" w:eastAsia="Calibri" w:hAnsi="Calibri" w:cs="Times New Roman"/>
          <w:lang w:val="hr-HR"/>
        </w:rPr>
      </w:pPr>
      <w:r w:rsidRPr="00841B57">
        <w:rPr>
          <w:rFonts w:ascii="Calibri" w:eastAsia="Calibri" w:hAnsi="Calibri" w:cs="Times New Roman"/>
          <w:b/>
          <w:lang w:val="hr-HR"/>
        </w:rPr>
        <w:t>Provedbeni mehanizmi</w:t>
      </w:r>
      <w:r w:rsidRPr="0096270E">
        <w:rPr>
          <w:rFonts w:ascii="Calibri" w:eastAsia="Calibri" w:hAnsi="Calibri" w:cs="Times New Roman"/>
          <w:lang w:val="hr-HR"/>
        </w:rPr>
        <w:t xml:space="preserve"> Županijske razvojne strategije razrađeni su i opisani u svakoj od pojedinih mjera, s ciljem definiranja jasnih uloga i odgovornosti te povezivanja svake mjere s točno određenim proračunskim stavkama proračunskih korisnika. Svaka mjera ima određene nositelje odnosno postoji jasno definiran institucionalni okvir za provedbu.</w:t>
      </w:r>
    </w:p>
    <w:p w:rsidR="003129D6" w:rsidRPr="0096270E" w:rsidRDefault="003129D6" w:rsidP="003129D6">
      <w:pPr>
        <w:spacing w:after="0"/>
        <w:jc w:val="both"/>
        <w:rPr>
          <w:rFonts w:ascii="Calibri" w:eastAsia="Calibri" w:hAnsi="Calibri" w:cs="Times New Roman"/>
          <w:lang w:val="hr-HR"/>
        </w:rPr>
      </w:pPr>
    </w:p>
    <w:p w:rsidR="003129D6" w:rsidRPr="0096270E" w:rsidRDefault="003129D6" w:rsidP="003129D6">
      <w:pPr>
        <w:jc w:val="both"/>
        <w:rPr>
          <w:rFonts w:ascii="Calibri" w:eastAsia="Calibri" w:hAnsi="Calibri" w:cs="Times New Roman"/>
          <w:lang w:val="hr-HR"/>
        </w:rPr>
      </w:pPr>
      <w:r w:rsidRPr="0096270E">
        <w:rPr>
          <w:rFonts w:ascii="Calibri" w:eastAsia="Calibri" w:hAnsi="Calibri" w:cs="Times New Roman"/>
          <w:lang w:val="hr-HR"/>
        </w:rPr>
        <w:t>Ključno tijelo koje usmjerava proces pripreme strategije je</w:t>
      </w:r>
      <w:r w:rsidRPr="0096270E">
        <w:rPr>
          <w:rFonts w:ascii="Calibri" w:eastAsia="Calibri" w:hAnsi="Calibri" w:cs="Times New Roman"/>
          <w:b/>
          <w:lang w:val="hr-HR"/>
        </w:rPr>
        <w:t xml:space="preserve"> Glavni županijski tim</w:t>
      </w:r>
      <w:r w:rsidRPr="0096270E">
        <w:rPr>
          <w:rFonts w:ascii="Calibri" w:eastAsia="Calibri" w:hAnsi="Calibri" w:cs="Times New Roman"/>
          <w:lang w:val="hr-HR"/>
        </w:rPr>
        <w:t xml:space="preserve">, imenovan odlukom Župana u travnju 2014.g. Za koordinaciju pripreme i provedbe ŽRS ZŽ, od navedenih institucija najznačajnija je </w:t>
      </w:r>
      <w:r w:rsidRPr="0096270E">
        <w:rPr>
          <w:rFonts w:ascii="Calibri" w:eastAsia="Calibri" w:hAnsi="Calibri" w:cs="Times New Roman"/>
          <w:b/>
          <w:lang w:val="hr-HR"/>
        </w:rPr>
        <w:t>Regionalna razvoj</w:t>
      </w:r>
      <w:r>
        <w:rPr>
          <w:rFonts w:ascii="Calibri" w:eastAsia="Calibri" w:hAnsi="Calibri" w:cs="Times New Roman"/>
          <w:b/>
          <w:lang w:val="hr-HR"/>
        </w:rPr>
        <w:t>n</w:t>
      </w:r>
      <w:r w:rsidRPr="0096270E">
        <w:rPr>
          <w:rFonts w:ascii="Calibri" w:eastAsia="Calibri" w:hAnsi="Calibri" w:cs="Times New Roman"/>
          <w:b/>
          <w:lang w:val="hr-HR"/>
        </w:rPr>
        <w:t>a agencija Zagrebačke županije koja obnaša funkciju regionalnog koordinatora</w:t>
      </w:r>
      <w:r w:rsidRPr="0096270E">
        <w:rPr>
          <w:rFonts w:ascii="Calibri" w:eastAsia="Calibri" w:hAnsi="Calibri" w:cs="Times New Roman"/>
          <w:lang w:val="hr-HR"/>
        </w:rPr>
        <w:t xml:space="preserve">, sukladno Zakonu o regionalnom razvoju (NN 147/14). </w:t>
      </w:r>
    </w:p>
    <w:p w:rsidR="003129D6" w:rsidRDefault="003129D6" w:rsidP="003129D6">
      <w:pPr>
        <w:tabs>
          <w:tab w:val="num" w:pos="717"/>
        </w:tabs>
        <w:jc w:val="both"/>
        <w:rPr>
          <w:rFonts w:ascii="Calibri" w:eastAsia="Calibri" w:hAnsi="Calibri" w:cs="Times New Roman"/>
          <w:lang w:val="hr-HR"/>
        </w:rPr>
      </w:pPr>
      <w:r w:rsidRPr="0096270E">
        <w:rPr>
          <w:rFonts w:ascii="Calibri" w:eastAsia="Calibri" w:hAnsi="Calibri" w:cs="Times New Roman"/>
          <w:lang w:val="hr-HR"/>
        </w:rPr>
        <w:t xml:space="preserve">Uz predstavnike županijskih institucija, prepoznata je i važna uloga koju imaju </w:t>
      </w:r>
      <w:r w:rsidRPr="0096270E">
        <w:rPr>
          <w:rFonts w:ascii="Calibri" w:eastAsia="Calibri" w:hAnsi="Calibri" w:cs="Times New Roman"/>
          <w:b/>
          <w:lang w:val="hr-HR"/>
        </w:rPr>
        <w:t>jedinice lokalne s</w:t>
      </w:r>
      <w:r>
        <w:rPr>
          <w:rFonts w:ascii="Calibri" w:eastAsia="Calibri" w:hAnsi="Calibri" w:cs="Times New Roman"/>
          <w:b/>
          <w:lang w:val="hr-HR"/>
        </w:rPr>
        <w:t>am</w:t>
      </w:r>
      <w:r w:rsidRPr="0096270E">
        <w:rPr>
          <w:rFonts w:ascii="Calibri" w:eastAsia="Calibri" w:hAnsi="Calibri" w:cs="Times New Roman"/>
          <w:b/>
          <w:lang w:val="hr-HR"/>
        </w:rPr>
        <w:t>ouprave</w:t>
      </w:r>
      <w:r w:rsidRPr="0096270E">
        <w:rPr>
          <w:rFonts w:ascii="Calibri" w:eastAsia="Calibri" w:hAnsi="Calibri" w:cs="Times New Roman"/>
          <w:lang w:val="hr-HR"/>
        </w:rPr>
        <w:t>, koje svojim razvojnim problemima i potrebama utječu na strateški okvir ŽRS ZŽ te raspodjelu financijskog okvira. Stoga su tijekom pripreme ŽRS ZŽ imenovane osobe ispred svake JLS u Zagrebačkoj županiji s kojima su se odrađivale zasebne konzultacije (kako s kontakt osobama pojedinih JLS, tako i sa samim gradonačelnicima i načelnicima).</w:t>
      </w:r>
      <w:r>
        <w:rPr>
          <w:rFonts w:ascii="Calibri" w:eastAsia="Calibri" w:hAnsi="Calibri" w:cs="Times New Roman"/>
          <w:lang w:val="hr-HR"/>
        </w:rPr>
        <w:t xml:space="preserve"> </w:t>
      </w:r>
    </w:p>
    <w:p w:rsidR="003129D6" w:rsidRPr="0096270E" w:rsidRDefault="003129D6" w:rsidP="003129D6">
      <w:pPr>
        <w:shd w:val="clear" w:color="auto" w:fill="FFFFFF" w:themeFill="background1"/>
        <w:suppressAutoHyphens/>
        <w:autoSpaceDE w:val="0"/>
        <w:autoSpaceDN w:val="0"/>
        <w:adjustRightInd w:val="0"/>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 xml:space="preserve">Župan Zagrebačke županije je sukladno Uredbi o osnivanju sastavu, djelokrugu i načinu rada partnerskih vijeća (Narodne novine 103/15) dana 5. listopada 2016.g. godine donio Odluku o osnivanju i imenovanju  Županijskog partnerskog vijeća za izradu Županijske razvojne strategije Zagrebačke županije do 2020.  </w:t>
      </w:r>
      <w:r w:rsidRPr="00841B57">
        <w:rPr>
          <w:rFonts w:ascii="Calibri" w:eastAsia="Times New Roman" w:hAnsi="Calibri" w:cs="Times New Roman"/>
          <w:b/>
          <w:lang w:val="hr-HR" w:eastAsia="ar-SA"/>
        </w:rPr>
        <w:t>Partnersko vijeće</w:t>
      </w:r>
      <w:r w:rsidRPr="0096270E">
        <w:rPr>
          <w:rFonts w:ascii="Calibri" w:eastAsia="Times New Roman" w:hAnsi="Calibri" w:cs="Times New Roman"/>
          <w:lang w:val="hr-HR" w:eastAsia="ar-SA"/>
        </w:rPr>
        <w:t xml:space="preserve"> broji 35 članova koje je sastavljeno od  predstavnike Zagrebačke županije, regionalnog koordinatora, velikih gradova, manj</w:t>
      </w:r>
      <w:r>
        <w:rPr>
          <w:rFonts w:ascii="Calibri" w:eastAsia="Times New Roman" w:hAnsi="Calibri" w:cs="Times New Roman"/>
          <w:lang w:val="hr-HR" w:eastAsia="ar-SA"/>
        </w:rPr>
        <w:t xml:space="preserve">ih gradova i općina s područja </w:t>
      </w:r>
      <w:r w:rsidRPr="0096270E">
        <w:rPr>
          <w:rFonts w:ascii="Calibri" w:eastAsia="Times New Roman" w:hAnsi="Calibri" w:cs="Times New Roman"/>
          <w:lang w:val="hr-HR" w:eastAsia="ar-SA"/>
        </w:rPr>
        <w:t xml:space="preserve">županije, visokoškolskih ustanova, pružatelja obrazovnih usluga i usluga osposobljavanja, gospodarskih i socijalnih partnera i organizacija civilnog društva s područja Zagrebačke županije.  </w:t>
      </w:r>
    </w:p>
    <w:p w:rsidR="003129D6" w:rsidRPr="0096270E" w:rsidRDefault="003129D6" w:rsidP="003129D6">
      <w:pPr>
        <w:suppressAutoHyphens/>
        <w:autoSpaceDE w:val="0"/>
        <w:autoSpaceDN w:val="0"/>
        <w:adjustRightInd w:val="0"/>
        <w:spacing w:after="0" w:line="240" w:lineRule="auto"/>
        <w:jc w:val="both"/>
        <w:rPr>
          <w:rFonts w:ascii="Calibri" w:eastAsia="Times New Roman" w:hAnsi="Calibri" w:cs="Times New Roman"/>
          <w:lang w:val="hr-HR" w:eastAsia="ar-SA"/>
        </w:rPr>
      </w:pPr>
    </w:p>
    <w:p w:rsidR="003129D6" w:rsidRPr="0096270E" w:rsidRDefault="003129D6" w:rsidP="003129D6">
      <w:pPr>
        <w:suppressAutoHyphens/>
        <w:spacing w:after="0" w:line="240" w:lineRule="auto"/>
        <w:rPr>
          <w:rFonts w:ascii="Calibri" w:eastAsia="Times New Roman" w:hAnsi="Calibri" w:cs="Times New Roman"/>
          <w:lang w:val="hr-HR" w:eastAsia="ar-SA"/>
        </w:rPr>
      </w:pPr>
      <w:r w:rsidRPr="0096270E">
        <w:rPr>
          <w:rFonts w:ascii="Calibri" w:eastAsia="Times New Roman" w:hAnsi="Calibri" w:cs="Times New Roman"/>
          <w:lang w:val="hr-HR" w:eastAsia="ar-SA"/>
        </w:rPr>
        <w:t>Glavni zadaci Županijskog partnerskog vijeća su slijedeći:</w:t>
      </w:r>
    </w:p>
    <w:p w:rsidR="003129D6" w:rsidRPr="0096270E" w:rsidRDefault="003129D6" w:rsidP="003129D6">
      <w:pPr>
        <w:suppressAutoHyphens/>
        <w:spacing w:after="0" w:line="240" w:lineRule="auto"/>
        <w:rPr>
          <w:rFonts w:ascii="Calibri" w:eastAsia="Times New Roman" w:hAnsi="Calibri" w:cs="Times New Roman"/>
          <w:lang w:val="hr-HR" w:eastAsia="ar-SA"/>
        </w:rPr>
      </w:pPr>
    </w:p>
    <w:p w:rsidR="003129D6" w:rsidRPr="0096270E" w:rsidRDefault="003129D6" w:rsidP="004D033A">
      <w:pPr>
        <w:numPr>
          <w:ilvl w:val="0"/>
          <w:numId w:val="91"/>
        </w:numPr>
        <w:suppressAutoHyphens/>
        <w:spacing w:after="0"/>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savjetovanje i davanje smjernica tijekom izrade ŽRS;</w:t>
      </w:r>
    </w:p>
    <w:p w:rsidR="003129D6" w:rsidRPr="0096270E" w:rsidRDefault="003129D6" w:rsidP="004D033A">
      <w:pPr>
        <w:numPr>
          <w:ilvl w:val="0"/>
          <w:numId w:val="91"/>
        </w:numPr>
        <w:suppressAutoHyphens/>
        <w:spacing w:after="0"/>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davanje mišljenja Županijskoj skupštini o učinkovitosti i kvaliteti ŽRS, Akcijskog plana i drugih županijskih planskih dokumenata i prema potrebi predlaganje njihovog poboljšanja;</w:t>
      </w:r>
    </w:p>
    <w:p w:rsidR="003129D6" w:rsidRPr="0096270E" w:rsidRDefault="003129D6" w:rsidP="004D033A">
      <w:pPr>
        <w:numPr>
          <w:ilvl w:val="0"/>
          <w:numId w:val="91"/>
        </w:numPr>
        <w:suppressAutoHyphens/>
        <w:spacing w:after="0"/>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lastRenderedPageBreak/>
        <w:t>nadziranje učinkovitosti i kvalitete provedbe strategije, Akcijskog plana i ostalih županijskih planskih dokumenata, te će sukladno tome:</w:t>
      </w:r>
    </w:p>
    <w:p w:rsidR="003129D6" w:rsidRPr="0096270E" w:rsidRDefault="003129D6" w:rsidP="004D033A">
      <w:pPr>
        <w:numPr>
          <w:ilvl w:val="0"/>
          <w:numId w:val="92"/>
        </w:numPr>
        <w:suppressAutoHyphens/>
        <w:spacing w:after="0"/>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periodično ocjenjivati napredak u postizanju ciljeva strategije i Akcijskog plana na temelju dokumenata pripremljenih od strane Tajništva županijskog Partnerskog vijeća,</w:t>
      </w:r>
    </w:p>
    <w:p w:rsidR="003129D6" w:rsidRPr="0096270E" w:rsidRDefault="003129D6" w:rsidP="004D033A">
      <w:pPr>
        <w:numPr>
          <w:ilvl w:val="0"/>
          <w:numId w:val="92"/>
        </w:numPr>
        <w:suppressAutoHyphens/>
        <w:spacing w:after="0"/>
        <w:jc w:val="both"/>
        <w:rPr>
          <w:rFonts w:ascii="Calibri" w:eastAsia="Times New Roman" w:hAnsi="Calibri" w:cs="Times New Roman"/>
          <w:lang w:val="hr-HR" w:eastAsia="ar-SA"/>
        </w:rPr>
      </w:pPr>
      <w:r w:rsidRPr="0096270E">
        <w:rPr>
          <w:rFonts w:ascii="Calibri" w:eastAsia="Times New Roman" w:hAnsi="Calibri" w:cs="Times New Roman"/>
          <w:lang w:val="hr-HR" w:eastAsia="ar-SA"/>
        </w:rPr>
        <w:t xml:space="preserve">ocjenjivati i odobravati  godišnja i završna izvješća o provedbi strategije i Akcijskog plana, </w:t>
      </w:r>
    </w:p>
    <w:p w:rsidR="003129D6" w:rsidRPr="0096270E" w:rsidRDefault="003129D6" w:rsidP="004D033A">
      <w:pPr>
        <w:numPr>
          <w:ilvl w:val="0"/>
          <w:numId w:val="92"/>
        </w:numPr>
        <w:suppressAutoHyphens/>
        <w:spacing w:after="0"/>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predlagati Županu izmjene ili dopune ŽRS i Akcijskog plana</w:t>
      </w:r>
    </w:p>
    <w:p w:rsidR="003129D6" w:rsidRPr="0096270E" w:rsidRDefault="003129D6" w:rsidP="003129D6">
      <w:pPr>
        <w:suppressAutoHyphens/>
        <w:autoSpaceDE w:val="0"/>
        <w:spacing w:after="0" w:line="240" w:lineRule="auto"/>
        <w:jc w:val="both"/>
        <w:rPr>
          <w:rFonts w:ascii="Calibri" w:eastAsia="Times New Roman" w:hAnsi="Calibri" w:cs="Times New Roman"/>
          <w:b/>
          <w:bCs/>
          <w:lang w:val="hr-HR" w:eastAsia="ar-SA"/>
        </w:rPr>
      </w:pPr>
    </w:p>
    <w:p w:rsidR="003129D6" w:rsidRPr="0096270E" w:rsidRDefault="003129D6" w:rsidP="003129D6">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Administrativne i stručne poslove za potrebe Županijskog partnersko vijeće ZŽ obavlja RR</w:t>
      </w:r>
      <w:r>
        <w:rPr>
          <w:rFonts w:ascii="Calibri" w:eastAsia="Times New Roman" w:hAnsi="Calibri" w:cs="Times New Roman"/>
          <w:bCs/>
          <w:lang w:val="hr-HR" w:eastAsia="ar-SA"/>
        </w:rPr>
        <w:t>A ZŽ kao regionalni koordinator.</w:t>
      </w:r>
    </w:p>
    <w:p w:rsidR="003129D6" w:rsidRPr="00A218D9" w:rsidRDefault="003129D6" w:rsidP="003129D6">
      <w:pPr>
        <w:tabs>
          <w:tab w:val="num" w:pos="717"/>
        </w:tabs>
        <w:spacing w:before="240" w:after="0"/>
        <w:jc w:val="both"/>
        <w:rPr>
          <w:rFonts w:ascii="Calibri" w:eastAsia="Calibri" w:hAnsi="Calibri" w:cs="Times New Roman"/>
          <w:lang w:val="hr-HR"/>
        </w:rPr>
      </w:pPr>
      <w:r w:rsidRPr="00A218D9">
        <w:rPr>
          <w:rFonts w:ascii="Calibri" w:eastAsia="Calibri" w:hAnsi="Calibri" w:cs="Times New Roman"/>
          <w:lang w:val="hr-HR"/>
        </w:rPr>
        <w:t xml:space="preserve">Provedba ŽRS detaljizirana je kroz izradu </w:t>
      </w:r>
      <w:r w:rsidRPr="00841B57">
        <w:rPr>
          <w:rFonts w:ascii="Calibri" w:eastAsia="Calibri" w:hAnsi="Calibri" w:cs="Times New Roman"/>
          <w:b/>
          <w:lang w:val="hr-HR"/>
        </w:rPr>
        <w:t>Akcijskog plana</w:t>
      </w:r>
      <w:r w:rsidRPr="00A218D9">
        <w:rPr>
          <w:rFonts w:ascii="Calibri" w:eastAsia="Calibri" w:hAnsi="Calibri" w:cs="Times New Roman"/>
          <w:lang w:val="hr-HR"/>
        </w:rPr>
        <w:t xml:space="preserve"> koji omogućuje cjelovit pregled i strukturu svih aktivnosti potrebnih za provedbu ŽRS-a u trogodišnjem razdoblju. Njime se povezuju strateški ciljevi, prioriteti i mjere te razrađuje provedba mjera. Razrađuju se sve aktivnosti, programi i projekti potrebni za provedbu ŽRS-a u trogodišnjem periodu iz razloga povezivanja s proračunom, s time da postoji obveza revidiranja Akcijskog plana jednom godišnje. Predstavlja podlogu za sustavnu kontrolu i nadzor provedbe i time postaje alat za razvojno upravljanje.</w:t>
      </w:r>
    </w:p>
    <w:p w:rsidR="003129D6" w:rsidRPr="00A218D9" w:rsidRDefault="003129D6" w:rsidP="003129D6">
      <w:pPr>
        <w:tabs>
          <w:tab w:val="num" w:pos="717"/>
        </w:tabs>
        <w:spacing w:after="0"/>
        <w:jc w:val="both"/>
        <w:rPr>
          <w:rFonts w:ascii="Calibri" w:eastAsia="Calibri" w:hAnsi="Calibri" w:cs="Times New Roman"/>
          <w:lang w:val="hr-HR"/>
        </w:rPr>
      </w:pPr>
    </w:p>
    <w:p w:rsidR="003129D6" w:rsidRDefault="003129D6" w:rsidP="003129D6">
      <w:pPr>
        <w:tabs>
          <w:tab w:val="num" w:pos="717"/>
        </w:tabs>
        <w:spacing w:after="0"/>
        <w:jc w:val="both"/>
        <w:rPr>
          <w:rFonts w:ascii="Calibri" w:eastAsia="Calibri" w:hAnsi="Calibri" w:cs="Times New Roman"/>
          <w:lang w:val="hr-HR"/>
        </w:rPr>
      </w:pPr>
      <w:r w:rsidRPr="00841B57">
        <w:rPr>
          <w:rFonts w:ascii="Calibri" w:eastAsia="Calibri" w:hAnsi="Calibri" w:cs="Times New Roman"/>
          <w:b/>
          <w:lang w:val="hr-HR"/>
        </w:rPr>
        <w:t>Financijski okvir</w:t>
      </w:r>
      <w:r w:rsidRPr="00A218D9">
        <w:rPr>
          <w:rFonts w:ascii="Calibri" w:eastAsia="Calibri" w:hAnsi="Calibri" w:cs="Times New Roman"/>
          <w:lang w:val="hr-HR"/>
        </w:rPr>
        <w:t xml:space="preserve"> sadrži indikativni, okvirni pregled i alokaciju financijskih sredstava po cijevima, prioritetima odnosno mjerama kao i financijski raspored sredstava prema vremenskim razdobljima (na godišnjoj razini i razini ukupnog razdoblja ŽRS-a). Financijski okvir ŽRS-a usklađuje se s Planom razvojnih programa koji županija donosi sukladno Zakonu o proračunu, a u kojemu se iskazuju planirani rashodi proračuna jedinica lokalne i područne (regionalne) samouprave vezani uz provođenje investicija, davanje kapitalnih pomoći i donacija, odnosno s prijedlogom proračuna jedinica područne (regionalne) samouprave. </w:t>
      </w:r>
      <w:r w:rsidRPr="0096270E">
        <w:rPr>
          <w:rFonts w:ascii="Calibri" w:eastAsia="Calibri" w:hAnsi="Calibri" w:cs="Times New Roman"/>
          <w:lang w:val="hr-HR"/>
        </w:rPr>
        <w:t xml:space="preserve">U procesu izrade financijskog okvira ŽRS-a, kao i prilikom njegovog godišnjeg usklađivanja, županija surađuje i s jedincima lokalne samouprave sa svog područja, državnom upravom te svim ostalim potencijalnim izvorima financiranja provedbe ŽRS-a. </w:t>
      </w:r>
    </w:p>
    <w:p w:rsidR="003129D6" w:rsidRPr="00AF54BA" w:rsidRDefault="003129D6" w:rsidP="003129D6">
      <w:pPr>
        <w:tabs>
          <w:tab w:val="num" w:pos="717"/>
        </w:tabs>
        <w:spacing w:after="0"/>
        <w:jc w:val="both"/>
        <w:rPr>
          <w:rFonts w:ascii="Calibri" w:eastAsia="Calibri" w:hAnsi="Calibri" w:cs="Times New Roman"/>
          <w:sz w:val="15"/>
          <w:szCs w:val="15"/>
          <w:lang w:val="hr-HR"/>
        </w:rPr>
      </w:pPr>
    </w:p>
    <w:tbl>
      <w:tblPr>
        <w:tblW w:w="11199" w:type="dxa"/>
        <w:tblInd w:w="-1310" w:type="dxa"/>
        <w:tblLook w:val="04A0" w:firstRow="1" w:lastRow="0" w:firstColumn="1" w:lastColumn="0" w:noHBand="0" w:noVBand="1"/>
      </w:tblPr>
      <w:tblGrid>
        <w:gridCol w:w="1586"/>
        <w:gridCol w:w="1136"/>
        <w:gridCol w:w="1136"/>
        <w:gridCol w:w="1016"/>
        <w:gridCol w:w="1016"/>
        <w:gridCol w:w="1061"/>
        <w:gridCol w:w="1136"/>
        <w:gridCol w:w="960"/>
        <w:gridCol w:w="1016"/>
        <w:gridCol w:w="1136"/>
      </w:tblGrid>
      <w:tr w:rsidR="003129D6" w:rsidRPr="00AF54BA" w:rsidTr="00AF54BA">
        <w:trPr>
          <w:trHeight w:val="288"/>
        </w:trPr>
        <w:tc>
          <w:tcPr>
            <w:tcW w:w="1586" w:type="dxa"/>
            <w:tcBorders>
              <w:top w:val="single" w:sz="4" w:space="0" w:color="auto"/>
              <w:left w:val="single" w:sz="4" w:space="0" w:color="auto"/>
              <w:bottom w:val="nil"/>
              <w:right w:val="single" w:sz="4" w:space="0" w:color="auto"/>
            </w:tcBorders>
            <w:shd w:val="clear" w:color="000000" w:fill="F2DCDB"/>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136" w:type="dxa"/>
            <w:tcBorders>
              <w:top w:val="single" w:sz="4" w:space="0" w:color="auto"/>
              <w:left w:val="nil"/>
              <w:bottom w:val="nil"/>
              <w:right w:val="single" w:sz="4" w:space="0" w:color="auto"/>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136" w:type="dxa"/>
            <w:tcBorders>
              <w:top w:val="single" w:sz="4" w:space="0" w:color="auto"/>
              <w:left w:val="nil"/>
              <w:bottom w:val="nil"/>
              <w:right w:val="single" w:sz="4" w:space="0" w:color="auto"/>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016" w:type="dxa"/>
            <w:tcBorders>
              <w:top w:val="single" w:sz="4" w:space="0" w:color="auto"/>
              <w:left w:val="nil"/>
              <w:bottom w:val="single" w:sz="4" w:space="0" w:color="auto"/>
              <w:right w:val="nil"/>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016" w:type="dxa"/>
            <w:tcBorders>
              <w:top w:val="single" w:sz="4" w:space="0" w:color="auto"/>
              <w:left w:val="nil"/>
              <w:bottom w:val="single" w:sz="4" w:space="0" w:color="auto"/>
              <w:right w:val="nil"/>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061" w:type="dxa"/>
            <w:tcBorders>
              <w:top w:val="single" w:sz="4" w:space="0" w:color="auto"/>
              <w:left w:val="nil"/>
              <w:bottom w:val="single" w:sz="4" w:space="0" w:color="auto"/>
              <w:right w:val="nil"/>
            </w:tcBorders>
            <w:shd w:val="clear" w:color="000000" w:fill="F2DCDB"/>
            <w:noWrap/>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Izvori financiranja</w:t>
            </w:r>
          </w:p>
        </w:tc>
        <w:tc>
          <w:tcPr>
            <w:tcW w:w="1136" w:type="dxa"/>
            <w:tcBorders>
              <w:top w:val="single" w:sz="4" w:space="0" w:color="auto"/>
              <w:left w:val="nil"/>
              <w:bottom w:val="single" w:sz="4" w:space="0" w:color="auto"/>
              <w:right w:val="nil"/>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016" w:type="dxa"/>
            <w:tcBorders>
              <w:top w:val="single" w:sz="4" w:space="0" w:color="auto"/>
              <w:left w:val="nil"/>
              <w:bottom w:val="single" w:sz="4" w:space="0" w:color="auto"/>
              <w:right w:val="nil"/>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c>
          <w:tcPr>
            <w:tcW w:w="1136" w:type="dxa"/>
            <w:tcBorders>
              <w:top w:val="single" w:sz="4" w:space="0" w:color="auto"/>
              <w:left w:val="nil"/>
              <w:bottom w:val="single" w:sz="4" w:space="0" w:color="auto"/>
              <w:right w:val="single" w:sz="4" w:space="0" w:color="auto"/>
            </w:tcBorders>
            <w:shd w:val="clear" w:color="000000" w:fill="F2DCDB"/>
            <w:noWrap/>
            <w:vAlign w:val="center"/>
            <w:hideMark/>
          </w:tcPr>
          <w:p w:rsidR="003129D6" w:rsidRPr="00402E54" w:rsidRDefault="003129D6" w:rsidP="001349AD">
            <w:pPr>
              <w:spacing w:after="0" w:line="240" w:lineRule="auto"/>
              <w:rPr>
                <w:rFonts w:eastAsia="Times New Roman" w:cstheme="minorHAnsi"/>
                <w:color w:val="000000"/>
                <w:sz w:val="15"/>
                <w:szCs w:val="15"/>
                <w:lang w:val="hr-HR" w:eastAsia="hr-HR"/>
              </w:rPr>
            </w:pPr>
            <w:r w:rsidRPr="00402E54">
              <w:rPr>
                <w:rFonts w:eastAsia="Times New Roman" w:cstheme="minorHAnsi"/>
                <w:color w:val="000000"/>
                <w:sz w:val="15"/>
                <w:szCs w:val="15"/>
                <w:lang w:val="hr-HR" w:eastAsia="hr-HR"/>
              </w:rPr>
              <w:t> </w:t>
            </w:r>
          </w:p>
        </w:tc>
      </w:tr>
      <w:tr w:rsidR="003129D6" w:rsidRPr="00F01284" w:rsidTr="00AF54BA">
        <w:trPr>
          <w:trHeight w:val="900"/>
        </w:trPr>
        <w:tc>
          <w:tcPr>
            <w:tcW w:w="1586" w:type="dxa"/>
            <w:tcBorders>
              <w:top w:val="nil"/>
              <w:left w:val="single" w:sz="4" w:space="0" w:color="auto"/>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 xml:space="preserve">Naziv cilja/prioriteta/mjere </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Procjena potrebnih srdstava u trogodišnjem razdoblju (2017.-2019.)</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Procjena potrebnih sredstava do kraja provedbe strategije (2017.-2020.)</w:t>
            </w:r>
          </w:p>
        </w:tc>
        <w:tc>
          <w:tcPr>
            <w:tcW w:w="101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Državni proračun</w:t>
            </w:r>
          </w:p>
        </w:tc>
        <w:tc>
          <w:tcPr>
            <w:tcW w:w="101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Županijski proračun</w:t>
            </w:r>
          </w:p>
        </w:tc>
        <w:tc>
          <w:tcPr>
            <w:tcW w:w="1061"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Lokalni proračun</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 xml:space="preserve">Pomoći Europske unije </w:t>
            </w:r>
          </w:p>
        </w:tc>
        <w:tc>
          <w:tcPr>
            <w:tcW w:w="960"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Javna poduzeća</w:t>
            </w:r>
          </w:p>
        </w:tc>
        <w:tc>
          <w:tcPr>
            <w:tcW w:w="101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Ostali izvori***</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Sveukupno</w:t>
            </w:r>
          </w:p>
        </w:tc>
      </w:tr>
      <w:tr w:rsidR="003129D6" w:rsidRPr="00F01284" w:rsidTr="00AF54BA">
        <w:trPr>
          <w:trHeight w:val="588"/>
        </w:trPr>
        <w:tc>
          <w:tcPr>
            <w:tcW w:w="1586" w:type="dxa"/>
            <w:tcBorders>
              <w:top w:val="nil"/>
              <w:left w:val="single" w:sz="4" w:space="0" w:color="auto"/>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 POVEĆATI KONKURENTNOST I DRUŠTVENU ODGOVORNOST GOSPODARSTVA</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121.341.000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156.378.000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9.100.000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122.828.000</w:t>
            </w:r>
          </w:p>
        </w:tc>
        <w:tc>
          <w:tcPr>
            <w:tcW w:w="1061"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2.400.000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18.850.000</w:t>
            </w:r>
          </w:p>
        </w:tc>
        <w:tc>
          <w:tcPr>
            <w:tcW w:w="960"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3.200.000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156.378.000</w:t>
            </w:r>
          </w:p>
        </w:tc>
      </w:tr>
      <w:tr w:rsidR="003129D6" w:rsidRPr="00F01284" w:rsidTr="00AF54BA">
        <w:trPr>
          <w:trHeight w:val="780"/>
        </w:trPr>
        <w:tc>
          <w:tcPr>
            <w:tcW w:w="1586" w:type="dxa"/>
            <w:tcBorders>
              <w:top w:val="nil"/>
              <w:left w:val="single" w:sz="4" w:space="0" w:color="auto"/>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 POBOLJŠATI INFRASTRUKTURU I KVALITETU ŽIVOTA ODRŽIVIM KORIŠTENJEM PRIRODNIH RESURSA i KULTURNIH DOBARA</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1.522.299.324</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1.780.050.000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109.300.000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202.350.000</w:t>
            </w:r>
          </w:p>
        </w:tc>
        <w:tc>
          <w:tcPr>
            <w:tcW w:w="1061"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64.810.000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1.120.360.000</w:t>
            </w:r>
          </w:p>
        </w:tc>
        <w:tc>
          <w:tcPr>
            <w:tcW w:w="960"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90.400.000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192.830.000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1.780.050.000</w:t>
            </w:r>
          </w:p>
        </w:tc>
      </w:tr>
      <w:tr w:rsidR="003129D6" w:rsidRPr="00F01284" w:rsidTr="00AF54BA">
        <w:trPr>
          <w:trHeight w:val="468"/>
        </w:trPr>
        <w:tc>
          <w:tcPr>
            <w:tcW w:w="1586" w:type="dxa"/>
            <w:tcBorders>
              <w:top w:val="nil"/>
              <w:left w:val="single" w:sz="4" w:space="0" w:color="auto"/>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lastRenderedPageBreak/>
              <w:t>3. RAZVIJATI LJUDSKE RESURSE I UNAPRIJEDITI UPRAVLJANJE RAZVOJEM</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503.421.899</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645.300.000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151.140.000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317.330.000</w:t>
            </w:r>
          </w:p>
        </w:tc>
        <w:tc>
          <w:tcPr>
            <w:tcW w:w="1061"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1.460.000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137.750.000</w:t>
            </w:r>
          </w:p>
        </w:tc>
        <w:tc>
          <w:tcPr>
            <w:tcW w:w="960"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1.750.000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35.870.000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645.300.000</w:t>
            </w:r>
          </w:p>
        </w:tc>
      </w:tr>
      <w:tr w:rsidR="003129D6" w:rsidRPr="00F01284" w:rsidTr="00AF54BA">
        <w:trPr>
          <w:trHeight w:val="288"/>
        </w:trPr>
        <w:tc>
          <w:tcPr>
            <w:tcW w:w="1586" w:type="dxa"/>
            <w:tcBorders>
              <w:top w:val="nil"/>
              <w:left w:val="single" w:sz="4" w:space="0" w:color="auto"/>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SVEUKUPNO</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2.147.062.223</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2.581.728.000</w:t>
            </w:r>
          </w:p>
        </w:tc>
        <w:tc>
          <w:tcPr>
            <w:tcW w:w="101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269.540.000</w:t>
            </w:r>
          </w:p>
        </w:tc>
        <w:tc>
          <w:tcPr>
            <w:tcW w:w="101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642.508.000</w:t>
            </w:r>
          </w:p>
        </w:tc>
        <w:tc>
          <w:tcPr>
            <w:tcW w:w="1061"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68.670.000</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1.276.960.000</w:t>
            </w:r>
          </w:p>
        </w:tc>
        <w:tc>
          <w:tcPr>
            <w:tcW w:w="960"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92.150.000</w:t>
            </w:r>
          </w:p>
        </w:tc>
        <w:tc>
          <w:tcPr>
            <w:tcW w:w="101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231.900.000</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402E54" w:rsidRDefault="003129D6" w:rsidP="001349AD">
            <w:pPr>
              <w:spacing w:after="0" w:line="240" w:lineRule="auto"/>
              <w:jc w:val="center"/>
              <w:rPr>
                <w:rFonts w:eastAsia="Times New Roman" w:cstheme="minorHAnsi"/>
                <w:b/>
                <w:bCs/>
                <w:color w:val="000000"/>
                <w:sz w:val="15"/>
                <w:szCs w:val="15"/>
                <w:lang w:val="hr-HR" w:eastAsia="hr-HR"/>
              </w:rPr>
            </w:pPr>
            <w:r w:rsidRPr="00402E54">
              <w:rPr>
                <w:rFonts w:eastAsia="Times New Roman" w:cstheme="minorHAnsi"/>
                <w:b/>
                <w:bCs/>
                <w:color w:val="000000"/>
                <w:sz w:val="15"/>
                <w:szCs w:val="15"/>
                <w:lang w:val="hr-HR" w:eastAsia="hr-HR"/>
              </w:rPr>
              <w:t>2.581.728.000</w:t>
            </w:r>
          </w:p>
        </w:tc>
      </w:tr>
    </w:tbl>
    <w:p w:rsidR="003129D6" w:rsidRPr="0096270E" w:rsidRDefault="003129D6" w:rsidP="003129D6">
      <w:pPr>
        <w:tabs>
          <w:tab w:val="num" w:pos="717"/>
        </w:tabs>
        <w:spacing w:after="0"/>
        <w:jc w:val="both"/>
        <w:rPr>
          <w:rFonts w:ascii="Calibri" w:eastAsia="Calibri" w:hAnsi="Calibri" w:cs="Times New Roman"/>
          <w:lang w:val="hr-HR"/>
        </w:rPr>
      </w:pPr>
    </w:p>
    <w:p w:rsidR="003129D6" w:rsidRPr="0096270E" w:rsidRDefault="003129D6" w:rsidP="003129D6">
      <w:pPr>
        <w:spacing w:after="0"/>
        <w:jc w:val="both"/>
        <w:rPr>
          <w:rFonts w:ascii="Calibri" w:eastAsia="Calibri" w:hAnsi="Calibri" w:cs="Times New Roman"/>
          <w:lang w:val="hr-HR"/>
        </w:rPr>
      </w:pPr>
    </w:p>
    <w:p w:rsidR="003129D6" w:rsidRPr="0096270E" w:rsidRDefault="003129D6" w:rsidP="003129D6">
      <w:pPr>
        <w:spacing w:after="0"/>
        <w:jc w:val="both"/>
        <w:rPr>
          <w:rFonts w:ascii="Calibri" w:eastAsia="Calibri" w:hAnsi="Calibri" w:cs="Times New Roman"/>
          <w:lang w:val="hr-HR"/>
        </w:rPr>
      </w:pPr>
      <w:r w:rsidRPr="0096270E">
        <w:rPr>
          <w:rFonts w:ascii="Calibri" w:eastAsia="Calibri" w:hAnsi="Calibri" w:cs="Times New Roman"/>
          <w:lang w:val="hr-HR"/>
        </w:rPr>
        <w:t>Investicijski projekti u okviru samoupravnog djelokruga županije definirani su Planom razvojnih programa Zagrebačke županije, te ih kao dio Proračuna Zagrebačke županije donosi Županijska skupština, a provode ih Upravna tijela, te ustanove, javne ustanove i trgovačka društva kojima je Županija osnivač ili suosnivač.</w:t>
      </w:r>
    </w:p>
    <w:p w:rsidR="003129D6" w:rsidRPr="0096270E" w:rsidRDefault="003129D6" w:rsidP="003129D6">
      <w:pPr>
        <w:spacing w:after="0"/>
        <w:jc w:val="both"/>
        <w:rPr>
          <w:rFonts w:ascii="Calibri" w:eastAsia="Calibri" w:hAnsi="Calibri" w:cs="Times New Roman"/>
          <w:lang w:val="hr-HR"/>
        </w:rPr>
      </w:pPr>
    </w:p>
    <w:p w:rsidR="003129D6" w:rsidRDefault="003129D6" w:rsidP="003129D6">
      <w:pPr>
        <w:jc w:val="both"/>
        <w:rPr>
          <w:rFonts w:ascii="Calibri" w:eastAsia="Calibri" w:hAnsi="Calibri" w:cs="Times New Roman"/>
          <w:lang w:val="hr-HR"/>
        </w:rPr>
      </w:pPr>
      <w:r w:rsidRPr="0096270E">
        <w:rPr>
          <w:rFonts w:ascii="Calibri" w:eastAsia="Calibri" w:hAnsi="Calibri" w:cs="Times New Roman"/>
          <w:lang w:val="hr-HR"/>
        </w:rPr>
        <w:t>Akcijski plan usko je povezan s financijskim okvirom iz ŽRS koji se u dijelu neposrednih županijskih ulaganja detaljno razrađuje. Osim toga, financijski okvir ŽRS-a usklađuje se s Planom razvojnih programa županije, sukladno Zakonu o proračunu, a u kojem se iskazuju planirani rashodi proračuna jedinice područne (regionalne) samouprave vezani uz provođenje investicija te davanje kapitalnih pomoći i donacija.  Akcijskim planom se također mora utvrditi jasan odnos između razvojnih projekata navedenih u Akcijskom planu i baze projekata koja se vodi sukladno Pravilniku o sadržaju i načinu vođenja središnje elektroničke baze razvojnih projekata i razvojnih pokazatelja</w:t>
      </w:r>
      <w:r>
        <w:rPr>
          <w:rFonts w:ascii="Calibri" w:eastAsia="Calibri" w:hAnsi="Calibri" w:cs="Times New Roman"/>
          <w:lang w:val="hr-HR"/>
        </w:rPr>
        <w:t>.</w:t>
      </w:r>
    </w:p>
    <w:p w:rsidR="003129D6" w:rsidRPr="0096270E" w:rsidRDefault="003129D6" w:rsidP="003129D6">
      <w:pPr>
        <w:spacing w:after="0" w:line="240" w:lineRule="auto"/>
        <w:jc w:val="both"/>
        <w:rPr>
          <w:rFonts w:cs="Times New Roman"/>
          <w:lang w:val="hr-HR"/>
        </w:rPr>
      </w:pPr>
      <w:r w:rsidRPr="00841B57">
        <w:rPr>
          <w:rFonts w:cs="Times New Roman"/>
          <w:b/>
          <w:lang w:val="hr-HR"/>
        </w:rPr>
        <w:t>Praćenje provedbe</w:t>
      </w:r>
      <w:r w:rsidRPr="0096270E">
        <w:rPr>
          <w:rFonts w:cs="Times New Roman"/>
          <w:lang w:val="hr-HR"/>
        </w:rPr>
        <w:t xml:space="preserve"> odvijat će se na godišnjoj bazi, sukladno propisanoj zakonskoj proceduri. Pritom je važno navesti kako će Županija pripremiti izvješće o provedbi Akcijskog plana u dijelu kojem je nadležna za pokretanje, praćenje te financiranje projekata i programa (te sukladno izvješćima o izvršenju proračuna).</w:t>
      </w:r>
    </w:p>
    <w:p w:rsidR="003129D6" w:rsidRPr="0096270E" w:rsidRDefault="003129D6" w:rsidP="003129D6">
      <w:pPr>
        <w:spacing w:after="0" w:line="240" w:lineRule="auto"/>
        <w:jc w:val="both"/>
        <w:rPr>
          <w:rFonts w:cs="Times New Roman"/>
          <w:lang w:val="hr-HR"/>
        </w:rPr>
      </w:pPr>
    </w:p>
    <w:p w:rsidR="003129D6" w:rsidRPr="0096270E" w:rsidRDefault="003129D6" w:rsidP="003129D6">
      <w:pPr>
        <w:spacing w:after="0" w:line="240" w:lineRule="auto"/>
        <w:jc w:val="both"/>
        <w:rPr>
          <w:rFonts w:cs="Times New Roman"/>
          <w:lang w:val="hr-HR"/>
        </w:rPr>
      </w:pPr>
      <w:r w:rsidRPr="0096270E">
        <w:rPr>
          <w:rFonts w:cs="Times New Roman"/>
          <w:lang w:val="hr-HR"/>
        </w:rPr>
        <w:t xml:space="preserve">ŽRS ZŽ uključuje </w:t>
      </w:r>
      <w:r w:rsidRPr="0096270E">
        <w:rPr>
          <w:rFonts w:cs="Times New Roman"/>
          <w:bCs/>
          <w:lang w:val="hr-HR"/>
        </w:rPr>
        <w:t xml:space="preserve">pokazatelje uspješnosti provedbe, </w:t>
      </w:r>
      <w:r w:rsidRPr="0096270E">
        <w:rPr>
          <w:rFonts w:cs="Times New Roman"/>
          <w:lang w:val="hr-HR"/>
        </w:rPr>
        <w:t xml:space="preserve">kako bi se omogućilo prikupljanje dovoljne količine relevantnih podataka za praćenje provedbe. Županija prati: </w:t>
      </w:r>
    </w:p>
    <w:p w:rsidR="003129D6" w:rsidRPr="0096270E" w:rsidRDefault="003129D6"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stupanj ostvarenja utvrđenih ciljeva, prioriteta i mjera; </w:t>
      </w:r>
    </w:p>
    <w:p w:rsidR="003129D6" w:rsidRPr="0096270E" w:rsidRDefault="003129D6"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ostvarene rezultate i učinke na razvoj, učinkovitost i uspješnost u korištenju financijskih sredstava, ostvarenje prema utvrđenom financijskom okviru; </w:t>
      </w:r>
    </w:p>
    <w:p w:rsidR="003129D6" w:rsidRPr="0096270E" w:rsidRDefault="003129D6"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sudjelovanje i doprinos partnerstva; </w:t>
      </w:r>
    </w:p>
    <w:p w:rsidR="003129D6" w:rsidRPr="0096270E" w:rsidRDefault="003129D6"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učinkovitost rukovođenja i organizacije provedbe, </w:t>
      </w:r>
    </w:p>
    <w:p w:rsidR="003129D6" w:rsidRPr="0096270E" w:rsidRDefault="003129D6" w:rsidP="00A909FB">
      <w:pPr>
        <w:pStyle w:val="Odlomakpopisa"/>
        <w:numPr>
          <w:ilvl w:val="0"/>
          <w:numId w:val="176"/>
        </w:numPr>
        <w:jc w:val="both"/>
        <w:rPr>
          <w:rFonts w:cs="Times New Roman"/>
          <w:lang w:val="hr-HR"/>
        </w:rPr>
      </w:pPr>
      <w:r w:rsidRPr="0096270E">
        <w:rPr>
          <w:rFonts w:cs="Times New Roman"/>
          <w:lang w:val="hr-HR"/>
        </w:rPr>
        <w:t xml:space="preserve">vidljivost ŽRS-a u javnosti županije i jedinica lokalne samouprave s područja županije. </w:t>
      </w:r>
    </w:p>
    <w:p w:rsidR="003129D6" w:rsidRPr="0096270E" w:rsidRDefault="003129D6" w:rsidP="003129D6">
      <w:pPr>
        <w:spacing w:after="120" w:line="240" w:lineRule="auto"/>
        <w:jc w:val="both"/>
        <w:rPr>
          <w:rFonts w:cs="Times New Roman"/>
          <w:lang w:val="hr-HR"/>
        </w:rPr>
      </w:pPr>
      <w:r w:rsidRPr="0096270E">
        <w:rPr>
          <w:rFonts w:cs="Times New Roman"/>
          <w:lang w:val="hr-HR"/>
        </w:rPr>
        <w:t xml:space="preserve">Praćenje provedbe ŽRS-a se obavlja kontinuirano tijekom čitavog razdoblja provedbe, a o rezultatima provedbe najmanje jednom godišnje izvješćuje se Partnersko vijeće. </w:t>
      </w:r>
    </w:p>
    <w:p w:rsidR="003129D6" w:rsidRDefault="003129D6" w:rsidP="003129D6">
      <w:pPr>
        <w:spacing w:after="120"/>
        <w:jc w:val="both"/>
        <w:rPr>
          <w:rFonts w:ascii="Calibri" w:eastAsia="Calibri" w:hAnsi="Calibri" w:cs="Times New Roman"/>
          <w:lang w:val="hr-HR"/>
        </w:rPr>
      </w:pPr>
      <w:r>
        <w:rPr>
          <w:rFonts w:ascii="Calibri" w:eastAsia="Calibri" w:hAnsi="Calibri" w:cs="Times New Roman"/>
          <w:lang w:val="hr-HR"/>
        </w:rPr>
        <w:t xml:space="preserve">Tijekom provedbe organizarat će se i </w:t>
      </w:r>
      <w:r w:rsidRPr="00841B57">
        <w:rPr>
          <w:rFonts w:ascii="Calibri" w:eastAsia="Calibri" w:hAnsi="Calibri" w:cs="Times New Roman"/>
          <w:b/>
          <w:lang w:val="hr-HR"/>
        </w:rPr>
        <w:t>nezavisno vrednovanje rezultata provedbe</w:t>
      </w:r>
      <w:r>
        <w:rPr>
          <w:rFonts w:ascii="Calibri" w:eastAsia="Calibri" w:hAnsi="Calibri" w:cs="Times New Roman"/>
          <w:lang w:val="hr-HR"/>
        </w:rPr>
        <w:t xml:space="preserve"> (vrednovanje u tijeku i vrednovanje nakon provedbe.). Pripremu ŽRS pratilo je nezavisno prethodno vrednovanje.</w:t>
      </w:r>
    </w:p>
    <w:p w:rsidR="003129D6" w:rsidRDefault="003129D6" w:rsidP="003129D6">
      <w:pPr>
        <w:spacing w:after="120"/>
        <w:jc w:val="both"/>
        <w:rPr>
          <w:rFonts w:ascii="Calibri" w:eastAsia="Calibri" w:hAnsi="Calibri" w:cs="Times New Roman"/>
          <w:lang w:val="hr-HR"/>
        </w:rPr>
      </w:pPr>
      <w:r>
        <w:rPr>
          <w:rFonts w:ascii="Calibri" w:eastAsia="Calibri" w:hAnsi="Calibri" w:cs="Times New Roman"/>
          <w:lang w:val="hr-HR"/>
        </w:rPr>
        <w:t xml:space="preserve">Paralelno s izradom ŽRS, napravila se i </w:t>
      </w:r>
      <w:r w:rsidRPr="00841B57">
        <w:rPr>
          <w:rFonts w:ascii="Calibri" w:eastAsia="Calibri" w:hAnsi="Calibri" w:cs="Times New Roman"/>
          <w:b/>
          <w:lang w:val="hr-HR"/>
        </w:rPr>
        <w:t>Strateška procjena utjecaja na okoliš</w:t>
      </w:r>
      <w:r>
        <w:rPr>
          <w:rFonts w:ascii="Calibri" w:eastAsia="Calibri" w:hAnsi="Calibri" w:cs="Times New Roman"/>
          <w:lang w:val="hr-HR"/>
        </w:rPr>
        <w:t>, koja je bila predmetom dodatnih stručnih konzultacija kao i konzultacija sa relevantnim dionicima i javnošću.</w:t>
      </w:r>
    </w:p>
    <w:p w:rsidR="003129D6" w:rsidRPr="004952AB" w:rsidRDefault="003129D6" w:rsidP="003129D6">
      <w:pPr>
        <w:pStyle w:val="Odlomakpopisa"/>
        <w:spacing w:after="0" w:line="240" w:lineRule="auto"/>
        <w:ind w:left="0"/>
        <w:jc w:val="both"/>
        <w:rPr>
          <w:rFonts w:cs="Times New Roman"/>
          <w:lang w:val="hr-HR"/>
        </w:rPr>
      </w:pPr>
      <w:r w:rsidRPr="004952AB">
        <w:rPr>
          <w:rFonts w:cs="Times New Roman"/>
          <w:lang w:val="hr-HR"/>
        </w:rPr>
        <w:lastRenderedPageBreak/>
        <w:t xml:space="preserve">Županijska razvoja strategija te samo identificiranje, priprema i provedba razvojnih projekata i programa zasnivat će se na sljedećim temeljnim </w:t>
      </w:r>
      <w:r w:rsidRPr="004952AB">
        <w:rPr>
          <w:rFonts w:cs="Times New Roman"/>
          <w:b/>
          <w:lang w:val="hr-HR"/>
        </w:rPr>
        <w:t>horizontalnim načelima</w:t>
      </w:r>
      <w:r w:rsidRPr="004952AB">
        <w:rPr>
          <w:rFonts w:cs="Times New Roman"/>
          <w:lang w:val="hr-HR"/>
        </w:rPr>
        <w:t>:</w:t>
      </w:r>
    </w:p>
    <w:p w:rsidR="003129D6" w:rsidRPr="004952AB" w:rsidRDefault="003129D6" w:rsidP="003129D6">
      <w:pPr>
        <w:pStyle w:val="Odlomakpopisa"/>
        <w:spacing w:after="0" w:line="240" w:lineRule="auto"/>
        <w:ind w:left="0"/>
        <w:jc w:val="both"/>
        <w:rPr>
          <w:rFonts w:cs="Times New Roman"/>
          <w:lang w:val="hr-HR"/>
        </w:rPr>
      </w:pPr>
    </w:p>
    <w:p w:rsidR="003129D6" w:rsidRDefault="003129D6" w:rsidP="003129D6">
      <w:pPr>
        <w:pStyle w:val="Naslov2"/>
        <w:spacing w:before="0"/>
        <w:jc w:val="both"/>
        <w:rPr>
          <w:rFonts w:asciiTheme="minorHAnsi" w:hAnsiTheme="minorHAnsi" w:cstheme="minorHAnsi"/>
          <w:b w:val="0"/>
          <w:color w:val="auto"/>
          <w:sz w:val="22"/>
          <w:szCs w:val="22"/>
        </w:rPr>
      </w:pPr>
      <w:bookmarkStart w:id="7" w:name="_Toc483568955"/>
      <w:r w:rsidRPr="004952AB">
        <w:rPr>
          <w:rFonts w:asciiTheme="minorHAnsi" w:hAnsiTheme="minorHAnsi"/>
          <w:color w:val="auto"/>
          <w:sz w:val="22"/>
          <w:szCs w:val="22"/>
        </w:rPr>
        <w:t xml:space="preserve">Ravnopravnost spolova i jednake mogućnosti za sve društvene skupine </w:t>
      </w:r>
      <w:r>
        <w:rPr>
          <w:rFonts w:asciiTheme="minorHAnsi" w:hAnsiTheme="minorHAnsi"/>
          <w:color w:val="auto"/>
          <w:sz w:val="22"/>
          <w:szCs w:val="22"/>
        </w:rPr>
        <w:t xml:space="preserve">- </w:t>
      </w:r>
      <w:r w:rsidRPr="00841B57">
        <w:rPr>
          <w:rFonts w:asciiTheme="minorHAnsi" w:hAnsiTheme="minorHAnsi" w:cstheme="minorHAnsi"/>
          <w:b w:val="0"/>
          <w:color w:val="auto"/>
          <w:sz w:val="22"/>
          <w:szCs w:val="22"/>
        </w:rPr>
        <w:t>Primjenom ovog načela osigurava se zastupljenost i vidljivost svih društvenih skupina u svim segmentima života u Zagrebačkoj županiji. Jednake mogućnosti za sve društvene skupine, neovisno o rasi, boji kože, spolu, jeziku, opredjeljenju, političkom mišljenju, socijalnom podrijetlu ili drugom statusu, osnova su i preduvjet za razvoj socijalno pravednog društva i primjenjive u svim aktivnostima koje se poduzimaju s ciljem rasta i razvoja Zagrebačke županije.</w:t>
      </w:r>
      <w:bookmarkEnd w:id="7"/>
      <w:r>
        <w:rPr>
          <w:rFonts w:asciiTheme="minorHAnsi" w:hAnsiTheme="minorHAnsi" w:cstheme="minorHAnsi"/>
          <w:b w:val="0"/>
          <w:color w:val="auto"/>
          <w:sz w:val="22"/>
          <w:szCs w:val="22"/>
        </w:rPr>
        <w:t xml:space="preserve"> </w:t>
      </w:r>
    </w:p>
    <w:p w:rsidR="003129D6" w:rsidRPr="00841B57" w:rsidRDefault="003129D6" w:rsidP="003129D6">
      <w:pPr>
        <w:rPr>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8" w:name="_Toc483568956"/>
      <w:r w:rsidRPr="004952AB">
        <w:rPr>
          <w:rFonts w:asciiTheme="minorHAnsi" w:hAnsiTheme="minorHAnsi"/>
          <w:color w:val="auto"/>
          <w:sz w:val="22"/>
          <w:szCs w:val="22"/>
        </w:rPr>
        <w:t xml:space="preserve">Održivi razvoj </w:t>
      </w:r>
      <w:r>
        <w:rPr>
          <w:rFonts w:asciiTheme="minorHAnsi" w:hAnsiTheme="minorHAnsi"/>
          <w:color w:val="auto"/>
          <w:sz w:val="22"/>
          <w:szCs w:val="22"/>
        </w:rPr>
        <w:t xml:space="preserve">- </w:t>
      </w:r>
      <w:r w:rsidRPr="00841B57">
        <w:rPr>
          <w:rFonts w:asciiTheme="minorHAnsi" w:hAnsiTheme="minorHAnsi" w:cstheme="minorHAnsi"/>
          <w:b w:val="0"/>
          <w:color w:val="auto"/>
          <w:sz w:val="22"/>
          <w:szCs w:val="22"/>
        </w:rPr>
        <w:t>Održivi razvoj je ključno načelo koje se provlači kroz cjelokupnu ŽRS ZŽ. Pri razvoju svih mjera vodilo se računa o načelu održivog razvoja. U sastavu mjera nalaze se konkretno definirane aktivnosti koje podržavaju zaštitu pojedinih okolišnih sastavnica i potiču društveni i gospodarski razvoj koji neće ugroziti kakvoću okoliša na području županije. Nadalje, pri provedbi svih javnih projekata uzet će se u obzir „zelena“ javna nabava čime će se prednost dati kupovini proizvoda i usluga bez negativnih učinaka na okoliš. Pri realizaciji poduzetničkih projekata, provodit će se s praćenje utjecaja svih projekata na okoliš.</w:t>
      </w:r>
      <w:bookmarkEnd w:id="8"/>
    </w:p>
    <w:p w:rsidR="003129D6" w:rsidRPr="004952AB" w:rsidRDefault="003129D6" w:rsidP="003129D6">
      <w:pPr>
        <w:pStyle w:val="Odlomakpopisa"/>
        <w:spacing w:after="0"/>
        <w:ind w:left="0"/>
        <w:jc w:val="both"/>
        <w:rPr>
          <w:rFonts w:cs="Times New Roman"/>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9" w:name="_Toc483568957"/>
      <w:r w:rsidRPr="004952AB">
        <w:rPr>
          <w:rFonts w:asciiTheme="minorHAnsi" w:hAnsiTheme="minorHAnsi"/>
          <w:color w:val="auto"/>
          <w:sz w:val="22"/>
          <w:szCs w:val="22"/>
        </w:rPr>
        <w:t xml:space="preserve">Uporaba dobre upravljačke prakse i participativan pristup u razvoju </w:t>
      </w:r>
      <w:r>
        <w:rPr>
          <w:rFonts w:asciiTheme="minorHAnsi" w:hAnsiTheme="minorHAnsi"/>
          <w:color w:val="auto"/>
          <w:sz w:val="22"/>
          <w:szCs w:val="22"/>
        </w:rPr>
        <w:t xml:space="preserve">- </w:t>
      </w:r>
      <w:r w:rsidRPr="00841B57">
        <w:rPr>
          <w:rFonts w:asciiTheme="minorHAnsi" w:hAnsiTheme="minorHAnsi" w:cstheme="minorHAnsi"/>
          <w:b w:val="0"/>
          <w:color w:val="auto"/>
          <w:sz w:val="22"/>
          <w:szCs w:val="22"/>
        </w:rPr>
        <w:t>Korištenje dobre upravljačke prakse podrazumijeva optimalno korištenje razvojnih resursa (ljudskih, teritorijalnih i financijskih)  te sposobnost svih županijskih institucija i organizacija da stalno usavršavaju svoja znanja, vještine i ponašanje u upravljanju razvojem. Participativan pristup, sudjelovanje javnog, privatnog i sektora civilnog društva, osnova je gospodarske, socijalne i teritorijalne kohezije Zagrebačke županije. Ovaj pristup primjenio se od samih početaka definiranja strategije razvoja pa sve do provedbe odnosno praćenja učinaka ŽRS.</w:t>
      </w:r>
      <w:bookmarkEnd w:id="9"/>
    </w:p>
    <w:p w:rsidR="003129D6" w:rsidRPr="004952AB" w:rsidRDefault="003129D6" w:rsidP="003129D6">
      <w:pPr>
        <w:pStyle w:val="Odlomakpopisa"/>
        <w:spacing w:after="0"/>
        <w:ind w:left="0"/>
        <w:jc w:val="both"/>
        <w:rPr>
          <w:rFonts w:cs="Times New Roman"/>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10" w:name="_Toc483568958"/>
      <w:r w:rsidRPr="004952AB">
        <w:rPr>
          <w:rFonts w:asciiTheme="minorHAnsi" w:hAnsiTheme="minorHAnsi"/>
          <w:color w:val="auto"/>
          <w:sz w:val="22"/>
          <w:szCs w:val="22"/>
        </w:rPr>
        <w:t>Uravnoteženi regionalni razvoj</w:t>
      </w:r>
      <w:r>
        <w:rPr>
          <w:rFonts w:asciiTheme="minorHAnsi" w:hAnsiTheme="minorHAnsi"/>
          <w:color w:val="auto"/>
          <w:sz w:val="22"/>
          <w:szCs w:val="22"/>
        </w:rPr>
        <w:t xml:space="preserve"> - </w:t>
      </w:r>
      <w:r w:rsidRPr="00841B57">
        <w:rPr>
          <w:rFonts w:asciiTheme="minorHAnsi" w:hAnsiTheme="minorHAnsi" w:cstheme="minorHAnsi"/>
          <w:b w:val="0"/>
          <w:color w:val="auto"/>
          <w:sz w:val="22"/>
          <w:szCs w:val="22"/>
        </w:rPr>
        <w:t>Ovo je načelo ključno za izradu i implementaciju razvojnog modela zasnovanog na policentričnom razvoju županije. Kombinacijom specifičnih mjera za ruralna i urbana područja želi se postići ravnomjerna kvaliteta života u svim dijelovima županije te osigurati razvoj svih njenih gradova i općina. Pored mjera koje se odnose na unaprjeđenje osnovne infrastrukture, definirane su i mjere koje bi trebale doovesti do gospodarskog razvoja i otvaranja novih radnih mjesta, a što bi spriječilo daljnji odlijev stanovništva iz pojedinih krajeva Zagrebačke županije.</w:t>
      </w:r>
      <w:bookmarkEnd w:id="10"/>
    </w:p>
    <w:p w:rsidR="003129D6" w:rsidRPr="004952AB" w:rsidRDefault="003129D6" w:rsidP="003129D6">
      <w:pPr>
        <w:pStyle w:val="Odlomakpopisa"/>
        <w:spacing w:after="0"/>
        <w:ind w:left="0"/>
        <w:jc w:val="both"/>
        <w:rPr>
          <w:rFonts w:cs="Times New Roman"/>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11" w:name="_Toc483568959"/>
      <w:r w:rsidRPr="004952AB">
        <w:rPr>
          <w:rFonts w:asciiTheme="minorHAnsi" w:hAnsiTheme="minorHAnsi"/>
          <w:color w:val="auto"/>
          <w:sz w:val="22"/>
          <w:szCs w:val="22"/>
        </w:rPr>
        <w:t>Korištenje informacijskih i komunikacijskih tehnologija u javnom i privatnom sektoru</w:t>
      </w:r>
      <w:r>
        <w:rPr>
          <w:rFonts w:asciiTheme="minorHAnsi" w:hAnsiTheme="minorHAnsi"/>
          <w:color w:val="auto"/>
          <w:sz w:val="22"/>
          <w:szCs w:val="22"/>
        </w:rPr>
        <w:t xml:space="preserve"> - </w:t>
      </w:r>
      <w:r w:rsidRPr="00841B57">
        <w:rPr>
          <w:rFonts w:asciiTheme="minorHAnsi" w:hAnsiTheme="minorHAnsi" w:cstheme="minorHAnsi"/>
          <w:b w:val="0"/>
          <w:color w:val="auto"/>
          <w:sz w:val="22"/>
          <w:szCs w:val="22"/>
        </w:rPr>
        <w:t>Ovo načelo usko je povezano kako s jačanjem konkurentnosti gospodarstva tako i s učinkovitošću javne uprave. Strategijom su predviđene mjere koje se odnose na infrasturkturu za uvođenje širokopojasnog interneta za sve dijelove županije, ali i mjere koje se direktno odnose na informatizaciju poslovanja gospodarskih subjekata te informatizaciju javnih usluga.</w:t>
      </w:r>
      <w:bookmarkEnd w:id="11"/>
    </w:p>
    <w:p w:rsidR="003129D6" w:rsidRPr="004952AB" w:rsidRDefault="003129D6" w:rsidP="003129D6">
      <w:pPr>
        <w:pStyle w:val="Odlomakpopisa"/>
        <w:spacing w:after="0"/>
        <w:jc w:val="both"/>
        <w:rPr>
          <w:rFonts w:cs="Times New Roman"/>
          <w:lang w:val="hr-HR"/>
        </w:rPr>
      </w:pPr>
    </w:p>
    <w:p w:rsidR="003129D6" w:rsidRDefault="003129D6" w:rsidP="003129D6">
      <w:pPr>
        <w:jc w:val="both"/>
        <w:rPr>
          <w:rFonts w:ascii="Calibri" w:eastAsia="Calibri" w:hAnsi="Calibri" w:cs="Times New Roman"/>
          <w:lang w:val="hr-HR"/>
        </w:rPr>
      </w:pPr>
      <w:r w:rsidRPr="00841B57">
        <w:rPr>
          <w:rFonts w:ascii="Calibri" w:eastAsia="Calibri" w:hAnsi="Calibri" w:cs="Times New Roman"/>
          <w:b/>
          <w:lang w:val="hr-HR"/>
        </w:rPr>
        <w:lastRenderedPageBreak/>
        <w:t>Komunikacijska strategija</w:t>
      </w:r>
      <w:r w:rsidRPr="0079160C">
        <w:rPr>
          <w:rFonts w:ascii="Calibri" w:eastAsia="Calibri" w:hAnsi="Calibri" w:cs="Times New Roman"/>
          <w:lang w:val="hr-HR"/>
        </w:rPr>
        <w:t xml:space="preserve"> kao sastavni dio ŽRS Zagrebačke županije ima za cilj pridonijeti transparentnosti provedbe i mjerenja učinaka provođenja ciljeva, prioriteta i mjera navedenih u Strategiji. Komunikacijska će strategija pomoći svim dionicima i nositeljima razvoja, kao i krajnjim korisnicima, da postanu svjesni svoje uloge u razvoju županije. Njezina je svrha upravo podizanje svijesti i informiranje javnosti o ulozi i značaju ŽRS za razvoj županije i jedinica lokalne samouprave s područja Županije. Komunikacijska strategija osigurava održanje načela konsenzusa ili partnerstva uspostavljenog prilikom izrade Županijske razvojne strategije koje podrazumijeva korištenje svih potrebnih komunikacijskih kanala i alata kako bi se osigurala potpuna informiranost uključenih dionika o daljnjim aktivnostima i napretku, što će pomoći međusobnoj koheziji i održavanju partnerskih odnosa. </w:t>
      </w:r>
      <w:r>
        <w:rPr>
          <w:rFonts w:ascii="Calibri" w:eastAsia="Calibri" w:hAnsi="Calibri" w:cs="Times New Roman"/>
          <w:lang w:val="hr-HR"/>
        </w:rPr>
        <w:t>Ona ima za cilj:</w:t>
      </w:r>
    </w:p>
    <w:p w:rsidR="003129D6" w:rsidRPr="0079160C" w:rsidRDefault="003129D6" w:rsidP="00A909FB">
      <w:pPr>
        <w:numPr>
          <w:ilvl w:val="0"/>
          <w:numId w:val="208"/>
        </w:numPr>
        <w:spacing w:before="120" w:after="0" w:line="300" w:lineRule="atLeast"/>
        <w:jc w:val="both"/>
        <w:rPr>
          <w:rFonts w:ascii="Calibri" w:eastAsia="Calibri" w:hAnsi="Calibri" w:cs="Times New Roman"/>
          <w:lang w:val="hr-HR"/>
        </w:rPr>
      </w:pPr>
      <w:r w:rsidRPr="0079160C">
        <w:rPr>
          <w:rFonts w:ascii="Calibri" w:eastAsia="Calibri" w:hAnsi="Calibri" w:cs="Times New Roman"/>
          <w:lang w:val="hr-HR"/>
        </w:rPr>
        <w:t>Informiranje javnosti te podizanje svijesti o ulozi i značaju ŽRS  Zagrebačke županije  te njezinih ciljeva i aktivnosti za razvoj županije i jedinica lokalne samouprave s područja Županije;</w:t>
      </w:r>
    </w:p>
    <w:p w:rsidR="003129D6" w:rsidRPr="0079160C" w:rsidRDefault="003129D6" w:rsidP="00A909FB">
      <w:pPr>
        <w:numPr>
          <w:ilvl w:val="0"/>
          <w:numId w:val="208"/>
        </w:numPr>
        <w:spacing w:before="120" w:after="0" w:line="300" w:lineRule="atLeast"/>
        <w:jc w:val="both"/>
        <w:rPr>
          <w:rFonts w:ascii="Calibri" w:eastAsia="Calibri" w:hAnsi="Calibri" w:cs="Times New Roman"/>
          <w:lang w:val="hr-HR"/>
        </w:rPr>
      </w:pPr>
      <w:r w:rsidRPr="0079160C">
        <w:rPr>
          <w:rFonts w:ascii="Calibri" w:eastAsia="Calibri" w:hAnsi="Calibri" w:cs="Times New Roman"/>
          <w:lang w:val="hr-HR"/>
        </w:rPr>
        <w:t>Učinkovito informiranje o regionalnom razvoju, ciljevima i odrednicama regionalne razvojne politike definirane Strategijom regionalnog razvoja RH i strateških ciljeva definiranih u samoj strategiji.</w:t>
      </w:r>
    </w:p>
    <w:p w:rsidR="003129D6" w:rsidRPr="0096270E" w:rsidRDefault="003129D6" w:rsidP="003129D6">
      <w:pPr>
        <w:tabs>
          <w:tab w:val="left" w:pos="630"/>
        </w:tabs>
        <w:spacing w:after="0"/>
        <w:jc w:val="center"/>
        <w:rPr>
          <w:rFonts w:eastAsia="Calibri" w:cs="Times New Roman"/>
          <w:b/>
          <w:lang w:val="hr-HR"/>
        </w:rPr>
      </w:pPr>
    </w:p>
    <w:p w:rsidR="003129D6" w:rsidRPr="009F380C" w:rsidRDefault="003129D6" w:rsidP="003129D6">
      <w:pPr>
        <w:tabs>
          <w:tab w:val="left" w:pos="630"/>
        </w:tabs>
        <w:spacing w:after="0"/>
        <w:rPr>
          <w:rFonts w:eastAsia="Calibri" w:cs="Times New Roman"/>
          <w:lang w:val="hr-HR"/>
        </w:rPr>
      </w:pPr>
      <w:r w:rsidRPr="009F380C">
        <w:rPr>
          <w:rFonts w:eastAsia="Calibri" w:cs="Times New Roman"/>
          <w:lang w:val="hr-HR"/>
        </w:rPr>
        <w:t xml:space="preserve">Zaključno se može utvrditi da je Županijska razvoja strategija Zagrebačke županije do 2020. </w:t>
      </w:r>
      <w:r>
        <w:rPr>
          <w:rFonts w:eastAsia="Calibri" w:cs="Times New Roman"/>
          <w:lang w:val="hr-HR"/>
        </w:rPr>
        <w:t>sveobuhvatan</w:t>
      </w:r>
      <w:r w:rsidRPr="009F380C">
        <w:rPr>
          <w:rFonts w:eastAsia="Calibri" w:cs="Times New Roman"/>
          <w:lang w:val="hr-HR"/>
        </w:rPr>
        <w:t xml:space="preserve"> razvojni dokument izrađen na participativnim načelima koji će zasigurno poslužiti kao dobra osnova za daljnji razvoj zagrebačke županije. </w:t>
      </w:r>
    </w:p>
    <w:p w:rsidR="003129D6" w:rsidRPr="009D3788" w:rsidRDefault="003129D6" w:rsidP="00CB1A93">
      <w:pPr>
        <w:tabs>
          <w:tab w:val="left" w:pos="630"/>
        </w:tabs>
        <w:spacing w:after="0"/>
        <w:rPr>
          <w:rFonts w:eastAsia="Calibri" w:cstheme="minorHAnsi"/>
          <w:b/>
          <w:lang w:val="hr-HR"/>
        </w:rPr>
      </w:pPr>
    </w:p>
    <w:p w:rsidR="00CB1A93" w:rsidRPr="0096270E" w:rsidRDefault="00CB1A93" w:rsidP="00CB1A93">
      <w:pPr>
        <w:tabs>
          <w:tab w:val="left" w:pos="630"/>
        </w:tabs>
        <w:spacing w:after="0"/>
        <w:rPr>
          <w:rFonts w:eastAsia="Calibri" w:cs="Times New Roman"/>
          <w:b/>
          <w:lang w:val="hr-HR"/>
        </w:rPr>
      </w:pPr>
    </w:p>
    <w:p w:rsidR="00CB1A93" w:rsidRPr="0096270E" w:rsidRDefault="00CB1A93" w:rsidP="00CB1A93">
      <w:pPr>
        <w:tabs>
          <w:tab w:val="left" w:pos="630"/>
        </w:tabs>
        <w:spacing w:after="0"/>
        <w:rPr>
          <w:rFonts w:eastAsia="Calibri" w:cs="Times New Roman"/>
          <w:b/>
          <w:lang w:val="hr-HR"/>
        </w:rPr>
      </w:pPr>
    </w:p>
    <w:p w:rsidR="00CB1A93" w:rsidRPr="0096270E" w:rsidRDefault="00CB1A93" w:rsidP="00CB1A93">
      <w:pPr>
        <w:tabs>
          <w:tab w:val="left" w:pos="630"/>
        </w:tabs>
        <w:rPr>
          <w:rFonts w:eastAsia="Calibri" w:cs="Times New Roman"/>
          <w:b/>
          <w:lang w:val="hr-HR"/>
        </w:rPr>
      </w:pPr>
      <w:r w:rsidRPr="0096270E">
        <w:rPr>
          <w:rFonts w:eastAsia="Calibri" w:cs="Times New Roman"/>
          <w:b/>
          <w:lang w:val="hr-HR"/>
        </w:rPr>
        <w:br w:type="page"/>
      </w:r>
    </w:p>
    <w:p w:rsidR="00185882" w:rsidRPr="0096270E" w:rsidRDefault="00185882" w:rsidP="008D0259">
      <w:pPr>
        <w:numPr>
          <w:ilvl w:val="0"/>
          <w:numId w:val="64"/>
        </w:numPr>
        <w:pBdr>
          <w:bottom w:val="single" w:sz="8" w:space="4" w:color="4F81BD"/>
        </w:pBdr>
        <w:tabs>
          <w:tab w:val="left" w:pos="630"/>
        </w:tabs>
        <w:spacing w:after="300"/>
        <w:contextualSpacing/>
        <w:outlineLvl w:val="0"/>
        <w:rPr>
          <w:rFonts w:eastAsia="Calibri" w:cs="Times New Roman"/>
          <w:b/>
          <w:bCs/>
          <w:i/>
          <w:iCs/>
          <w:color w:val="4F81BD" w:themeColor="accent1"/>
          <w:spacing w:val="5"/>
          <w:kern w:val="28"/>
          <w:sz w:val="52"/>
          <w:szCs w:val="52"/>
          <w:lang w:val="hr-HR"/>
        </w:rPr>
      </w:pPr>
      <w:bookmarkStart w:id="12" w:name="_Toc483568960"/>
      <w:bookmarkStart w:id="13" w:name="_Toc460590301"/>
      <w:r w:rsidRPr="0096270E">
        <w:rPr>
          <w:rFonts w:eastAsia="Calibri" w:cs="Times New Roman"/>
          <w:b/>
          <w:bCs/>
          <w:i/>
          <w:iCs/>
          <w:color w:val="4F81BD" w:themeColor="accent1"/>
          <w:spacing w:val="5"/>
          <w:kern w:val="28"/>
          <w:sz w:val="52"/>
          <w:szCs w:val="52"/>
          <w:lang w:val="hr-HR"/>
        </w:rPr>
        <w:lastRenderedPageBreak/>
        <w:t>ANALIZA STANJA</w:t>
      </w:r>
      <w:bookmarkEnd w:id="12"/>
    </w:p>
    <w:p w:rsidR="00185882" w:rsidRPr="0096270E" w:rsidRDefault="00185882" w:rsidP="00185882">
      <w:pPr>
        <w:keepNext/>
        <w:keepLines/>
        <w:spacing w:before="200" w:after="0"/>
        <w:outlineLvl w:val="1"/>
        <w:rPr>
          <w:rFonts w:eastAsia="Calibri" w:cstheme="majorBidi"/>
          <w:b/>
          <w:bCs/>
          <w:color w:val="4F81BD" w:themeColor="accent1"/>
          <w:sz w:val="26"/>
          <w:szCs w:val="26"/>
          <w:lang w:val="hr-HR"/>
        </w:rPr>
      </w:pPr>
      <w:bookmarkStart w:id="14" w:name="_Toc483568961"/>
      <w:r w:rsidRPr="0096270E">
        <w:rPr>
          <w:rFonts w:eastAsia="Calibri" w:cstheme="majorBidi"/>
          <w:b/>
          <w:bCs/>
          <w:color w:val="4F81BD" w:themeColor="accent1"/>
          <w:sz w:val="26"/>
          <w:szCs w:val="26"/>
          <w:lang w:val="hr-HR"/>
        </w:rPr>
        <w:t>1.1  POLOŽAJ I ADMINISTRATIVNA PODJELA ZAGREBAČKE ŽUPANIJE</w:t>
      </w:r>
      <w:bookmarkEnd w:id="14"/>
      <w:r w:rsidRPr="0096270E">
        <w:rPr>
          <w:rFonts w:eastAsia="Calibri" w:cstheme="majorBidi"/>
          <w:b/>
          <w:bCs/>
          <w:color w:val="4F81BD" w:themeColor="accent1"/>
          <w:sz w:val="26"/>
          <w:szCs w:val="26"/>
          <w:lang w:val="hr-HR"/>
        </w:rPr>
        <w:t xml:space="preserve"> </w:t>
      </w:r>
    </w:p>
    <w:p w:rsidR="00185882" w:rsidRPr="0096270E" w:rsidRDefault="00185882" w:rsidP="00185882">
      <w:pPr>
        <w:tabs>
          <w:tab w:val="left" w:pos="630"/>
        </w:tabs>
        <w:spacing w:after="0"/>
        <w:contextualSpacing/>
        <w:rPr>
          <w:rFonts w:eastAsia="Times New Roman" w:cs="Times New Roman"/>
          <w:b/>
          <w:lang w:val="hr-HR"/>
        </w:rPr>
      </w:pPr>
    </w:p>
    <w:p w:rsidR="00185882" w:rsidRPr="0096270E" w:rsidRDefault="00185882" w:rsidP="004D033A">
      <w:pPr>
        <w:keepNext/>
        <w:keepLines/>
        <w:numPr>
          <w:ilvl w:val="2"/>
          <w:numId w:val="93"/>
        </w:numPr>
        <w:tabs>
          <w:tab w:val="left" w:pos="630"/>
        </w:tabs>
        <w:spacing w:after="0" w:line="240" w:lineRule="auto"/>
        <w:outlineLvl w:val="2"/>
        <w:rPr>
          <w:rFonts w:eastAsia="Times New Roman" w:cstheme="majorBidi"/>
          <w:b/>
          <w:bCs/>
          <w:color w:val="4F81BD" w:themeColor="accent1"/>
          <w:lang w:val="hr-HR"/>
        </w:rPr>
      </w:pPr>
      <w:bookmarkStart w:id="15" w:name="_Toc483568962"/>
      <w:r w:rsidRPr="0096270E">
        <w:rPr>
          <w:rFonts w:eastAsia="Times New Roman" w:cstheme="majorBidi"/>
          <w:b/>
          <w:bCs/>
          <w:color w:val="4F81BD" w:themeColor="accent1"/>
          <w:lang w:val="hr-HR"/>
        </w:rPr>
        <w:t>Geografski i prometni položaj</w:t>
      </w:r>
      <w:bookmarkEnd w:id="15"/>
    </w:p>
    <w:p w:rsidR="00185882" w:rsidRPr="0096270E" w:rsidRDefault="00185882" w:rsidP="00185882">
      <w:pPr>
        <w:spacing w:after="0" w:line="240" w:lineRule="auto"/>
        <w:ind w:left="720"/>
        <w:contextualSpacing/>
        <w:rPr>
          <w:lang w:val="hr-HR"/>
        </w:rPr>
      </w:pPr>
    </w:p>
    <w:p w:rsidR="00185882" w:rsidRPr="0096270E" w:rsidRDefault="00185882" w:rsidP="00185882">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Zagrebačka županija, s površinom od </w:t>
      </w:r>
      <w:r w:rsidRPr="0096270E">
        <w:rPr>
          <w:rFonts w:eastAsia="Times New Roman" w:cs="Times New Roman"/>
          <w:color w:val="000000" w:themeColor="text1"/>
          <w:lang w:val="hr-HR"/>
        </w:rPr>
        <w:t xml:space="preserve">3.061,69 </w:t>
      </w:r>
      <w:r w:rsidRPr="0096270E">
        <w:rPr>
          <w:rFonts w:eastAsia="Times New Roman" w:cs="Times New Roman"/>
          <w:lang w:val="hr-HR"/>
        </w:rPr>
        <w:t>km</w:t>
      </w:r>
      <w:r w:rsidRPr="0096270E">
        <w:rPr>
          <w:rFonts w:eastAsia="Times New Roman" w:cs="Times New Roman"/>
          <w:vertAlign w:val="superscript"/>
          <w:lang w:val="hr-HR"/>
        </w:rPr>
        <w:t xml:space="preserve">2 </w:t>
      </w:r>
      <w:r w:rsidRPr="0096270E">
        <w:rPr>
          <w:rFonts w:eastAsia="Times New Roman" w:cs="Times New Roman"/>
          <w:lang w:val="hr-HR"/>
        </w:rPr>
        <w:t xml:space="preserve"> (5,4% površine RH) i 317.606 stanovnika (oko 7%) jedna je od prostorno većih  i gušće naseljenijih hrvatskih županija.</w:t>
      </w:r>
    </w:p>
    <w:p w:rsidR="00185882" w:rsidRPr="0096270E" w:rsidRDefault="00185882" w:rsidP="00185882">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Zagrebačka županija smještena je u središnjem dijelu Republike Hrvatske, okružujući s istočne, južne i zapadne strane glavni grad Republike Hrvatske - Zagreb. Na sjeveru graniči s Krapinsko-zagorskom, Varaždinskom i Koprivničko-križevačkom županijom, na jugozapadu s Karlovačkom županijom, na jugu sa Sisačko-moslavačkom, a na istoku s Bjelovarsko-bilogorskom županijom. Dio sjeverozapadne granice Zagrebačke županije ujedno je i državna granica Republike Hrvatske sa Republikom Slovenijom. </w:t>
      </w:r>
    </w:p>
    <w:p w:rsidR="00185882" w:rsidRPr="0096270E" w:rsidRDefault="00185882" w:rsidP="00185882">
      <w:pPr>
        <w:tabs>
          <w:tab w:val="left" w:pos="630"/>
        </w:tabs>
        <w:spacing w:after="0" w:line="240" w:lineRule="auto"/>
        <w:contextualSpacing/>
        <w:jc w:val="both"/>
        <w:rPr>
          <w:rFonts w:eastAsia="Times New Roman" w:cs="Times New Roman"/>
          <w:bCs/>
          <w:i/>
          <w:sz w:val="20"/>
          <w:lang w:val="hr-HR"/>
        </w:rPr>
      </w:pPr>
    </w:p>
    <w:p w:rsidR="00185882" w:rsidRPr="0096270E" w:rsidRDefault="00185882" w:rsidP="00185882">
      <w:pPr>
        <w:tabs>
          <w:tab w:val="left" w:pos="630"/>
        </w:tabs>
        <w:spacing w:after="0"/>
        <w:contextualSpacing/>
        <w:jc w:val="both"/>
        <w:rPr>
          <w:rFonts w:eastAsia="Times New Roman" w:cs="Times New Roman"/>
          <w:b/>
          <w:bCs/>
          <w:lang w:val="hr-HR"/>
        </w:rPr>
      </w:pPr>
      <w:r w:rsidRPr="0096270E">
        <w:rPr>
          <w:rFonts w:eastAsia="Times New Roman" w:cs="Times New Roman"/>
          <w:b/>
          <w:noProof/>
          <w:lang w:val="hr-HR" w:eastAsia="hr-HR"/>
        </w:rPr>
        <w:drawing>
          <wp:anchor distT="0" distB="0" distL="114300" distR="114300" simplePos="0" relativeHeight="251743232" behindDoc="0" locked="0" layoutInCell="1" allowOverlap="1" wp14:anchorId="396CDC25" wp14:editId="20464EBC">
            <wp:simplePos x="0" y="0"/>
            <wp:positionH relativeFrom="column">
              <wp:posOffset>1270</wp:posOffset>
            </wp:positionH>
            <wp:positionV relativeFrom="paragraph">
              <wp:posOffset>257175</wp:posOffset>
            </wp:positionV>
            <wp:extent cx="5238750" cy="4453890"/>
            <wp:effectExtent l="19050" t="19050" r="19050" b="22860"/>
            <wp:wrapTopAndBottom/>
            <wp:docPr id="3" name="Slika 3" descr="Polozaj zupanije u 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ozaj zupanije u RH.jpg"/>
                    <pic:cNvPicPr/>
                  </pic:nvPicPr>
                  <pic:blipFill>
                    <a:blip r:embed="rId19" cstate="email">
                      <a:extLst>
                        <a:ext uri="{28A0092B-C50C-407E-A947-70E740481C1C}">
                          <a14:useLocalDpi xmlns:a14="http://schemas.microsoft.com/office/drawing/2010/main"/>
                        </a:ext>
                      </a:extLst>
                    </a:blip>
                    <a:stretch>
                      <a:fillRect/>
                    </a:stretch>
                  </pic:blipFill>
                  <pic:spPr>
                    <a:xfrm>
                      <a:off x="0" y="0"/>
                      <a:ext cx="5238750" cy="4453890"/>
                    </a:xfrm>
                    <a:prstGeom prst="rect">
                      <a:avLst/>
                    </a:prstGeom>
                    <a:ln w="3175">
                      <a:solidFill>
                        <a:sysClr val="window" lastClr="FFFFFF">
                          <a:lumMod val="65000"/>
                        </a:sysClr>
                      </a:solidFill>
                    </a:ln>
                  </pic:spPr>
                </pic:pic>
              </a:graphicData>
            </a:graphic>
          </wp:anchor>
        </w:drawing>
      </w:r>
      <w:r w:rsidRPr="0096270E">
        <w:rPr>
          <w:rFonts w:eastAsia="Times New Roman" w:cs="Times New Roman"/>
          <w:b/>
          <w:bCs/>
          <w:lang w:val="hr-HR"/>
        </w:rPr>
        <w:t>Slika: 1. Položaj Zagrebačke županije u Republici Hrvatskoj</w:t>
      </w:r>
    </w:p>
    <w:p w:rsidR="00185882" w:rsidRPr="0096270E" w:rsidRDefault="00185882" w:rsidP="00185882">
      <w:pPr>
        <w:tabs>
          <w:tab w:val="left" w:pos="630"/>
        </w:tabs>
        <w:spacing w:after="0" w:line="240" w:lineRule="auto"/>
        <w:contextualSpacing/>
        <w:jc w:val="both"/>
        <w:rPr>
          <w:rFonts w:eastAsia="Calibri" w:cs="Times New Roman"/>
          <w:i/>
          <w:color w:val="000000" w:themeColor="text1"/>
          <w:sz w:val="20"/>
          <w:lang w:val="hr-HR"/>
        </w:rPr>
      </w:pPr>
      <w:r w:rsidRPr="0096270E">
        <w:rPr>
          <w:rFonts w:eastAsia="Calibri" w:cs="Times New Roman"/>
          <w:i/>
          <w:color w:val="000000" w:themeColor="text1"/>
          <w:sz w:val="20"/>
          <w:lang w:val="hr-HR"/>
        </w:rPr>
        <w:t xml:space="preserve">Izvor: Program prostornog uređenja Republike Hrvatske ("Narodne novine", broj 50/99, 76/13); </w:t>
      </w:r>
    </w:p>
    <w:p w:rsidR="00185882" w:rsidRPr="0096270E" w:rsidRDefault="00185882" w:rsidP="00185882">
      <w:pPr>
        <w:tabs>
          <w:tab w:val="left" w:pos="630"/>
        </w:tabs>
        <w:spacing w:after="0" w:line="240" w:lineRule="auto"/>
        <w:contextualSpacing/>
        <w:jc w:val="both"/>
        <w:rPr>
          <w:rFonts w:eastAsia="Calibri" w:cs="Times New Roman"/>
          <w:i/>
          <w:color w:val="000000" w:themeColor="text1"/>
          <w:sz w:val="20"/>
          <w:lang w:val="hr-HR"/>
        </w:rPr>
      </w:pPr>
      <w:r w:rsidRPr="0096270E">
        <w:rPr>
          <w:rFonts w:eastAsia="Calibri" w:cs="Times New Roman"/>
          <w:i/>
          <w:color w:val="000000" w:themeColor="text1"/>
          <w:sz w:val="20"/>
          <w:lang w:val="hr-HR"/>
        </w:rPr>
        <w:t>GIS obrada: Zavod za prostorno uređenje Zagrebačke županije, 2013.</w:t>
      </w:r>
    </w:p>
    <w:bookmarkEnd w:id="13"/>
    <w:p w:rsidR="00D34106" w:rsidRPr="0096270E" w:rsidRDefault="00D34106"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lastRenderedPageBreak/>
        <w:t xml:space="preserve">Strateškim dokumentima prostornog uređenja Republike Hrvatske određene su, u odnosu na fizičke razlike hrvatskoga teritorija, tri velike prostorne cjeline: Županije Središnje Hrvatske, Županije Jadranske Hrvatske i Županije Istočne Hrvatske. Zagrebačka županija pripada skupini županija Središnje Hrvatske, dakle „najrazvijenijem području Hrvatske koje karakterizira koncentracija gospodarstva i kulturnih institucija te ključno čvorište europskih i regionalnih prometnih pravaca“. </w:t>
      </w:r>
    </w:p>
    <w:p w:rsidR="00CB1A93" w:rsidRPr="0096270E" w:rsidRDefault="00CB1A93"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Calibri" w:cs="Times New Roman"/>
          <w:lang w:val="hr-HR"/>
        </w:rPr>
      </w:pPr>
      <w:r w:rsidRPr="0096270E">
        <w:rPr>
          <w:rFonts w:eastAsia="Calibri" w:cs="Times New Roman"/>
          <w:lang w:val="hr-HR"/>
        </w:rPr>
        <w:t>Prometno - geografski, Županija je dio ključnog čvorišta europskih i regionalnih prometnih pravaca, smještena u zagrebačkom okruženju, a prostorno udaljena samo stotinjak kilometara zračne linije od Jadranskog mora. Zajedno s Gradom Zagrebom, važna je spojnica Središnje i Zapadne Europe s Jugoistočnom Europom (ogranci paneuropskog koridora X) te Središnje i Istočne Europe s jadranskim prostorom odnosno izlazom na more.</w:t>
      </w:r>
    </w:p>
    <w:p w:rsidR="00CB1A93" w:rsidRPr="0096270E" w:rsidRDefault="00CB1A93" w:rsidP="003449BD">
      <w:pPr>
        <w:tabs>
          <w:tab w:val="left" w:pos="630"/>
        </w:tabs>
        <w:spacing w:after="0" w:line="240" w:lineRule="auto"/>
        <w:contextualSpacing/>
        <w:jc w:val="both"/>
        <w:rPr>
          <w:rFonts w:eastAsia="Calibri" w:cs="Times New Roman"/>
          <w:color w:val="00B050"/>
          <w:lang w:val="hr-HR"/>
        </w:rPr>
      </w:pPr>
    </w:p>
    <w:p w:rsidR="00CB1A93" w:rsidRPr="0096270E" w:rsidRDefault="00CB1A93" w:rsidP="003449BD">
      <w:pPr>
        <w:tabs>
          <w:tab w:val="left" w:pos="284"/>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Riječ je o prostoru u kojem se nalazi sjecište najvažnijih prometnica u zemlji i prema drugim susjednim zemljama (autoceste, željezničke pruge, zračna luka, telekomunikacijske i druge infrastrukturne veze) i koji obavlja čvorišne funkcije širega značenja. Tu se međusobno križaju glavne prometnice prema Budimpešti, Beču, Ljubljani, Rijeci, Splitu i Osijeku, kao i prema drugim područjima u zemlji i prema inozemstvu, odnosno one iz pravca sjeverne Europe i Podunavlja prema Jadranu, kao i između zapadne i srednje Europe prema jugoistočnoj Europi i Bliskom istoku. </w:t>
      </w:r>
    </w:p>
    <w:p w:rsidR="00CB1A93" w:rsidRPr="0096270E" w:rsidRDefault="00CB1A93" w:rsidP="003449BD">
      <w:pPr>
        <w:tabs>
          <w:tab w:val="left" w:pos="630"/>
        </w:tabs>
        <w:spacing w:after="0" w:line="240" w:lineRule="auto"/>
        <w:contextualSpacing/>
        <w:jc w:val="both"/>
        <w:rPr>
          <w:rFonts w:eastAsia="Calibri" w:cs="Times New Roman"/>
          <w:lang w:val="hr-HR"/>
        </w:rPr>
      </w:pPr>
    </w:p>
    <w:p w:rsidR="00CB1A93" w:rsidRPr="0096270E" w:rsidRDefault="00CB1A93" w:rsidP="003449BD">
      <w:pPr>
        <w:tabs>
          <w:tab w:val="left" w:pos="630"/>
        </w:tabs>
        <w:spacing w:after="0" w:line="240" w:lineRule="auto"/>
        <w:contextualSpacing/>
        <w:jc w:val="both"/>
        <w:rPr>
          <w:rFonts w:eastAsia="Calibri" w:cs="Times New Roman"/>
          <w:lang w:val="hr-HR"/>
        </w:rPr>
      </w:pPr>
      <w:r w:rsidRPr="0096270E">
        <w:rPr>
          <w:rFonts w:eastAsia="Calibri" w:cs="Times New Roman"/>
          <w:lang w:val="hr-HR"/>
        </w:rPr>
        <w:t>Pored povoljnog prometnog položaja u europskom i nacionalnom prometnom sustavu, Županija koristi i relativno dobru prometnu povezanost Zagreba s drugim županijskim središtima Središnje Hrvatske (Karlovac, Sisak, Bjelovar, Varaždin, Krapina, Koprivnica i Čakovec), čiji prometni pravci prolaze preko županijskog prostora. Na području Zagrebačke županije smještena je Međunarodna Zračna luka Zagreb</w:t>
      </w:r>
      <w:r w:rsidR="005C4DA7" w:rsidRPr="0096270E">
        <w:rPr>
          <w:rFonts w:eastAsia="Calibri" w:cs="Times New Roman"/>
          <w:lang w:val="hr-HR"/>
        </w:rPr>
        <w:t xml:space="preserve"> </w:t>
      </w:r>
      <w:r w:rsidR="005C4DA7" w:rsidRPr="0096270E">
        <w:rPr>
          <w:rFonts w:eastAsia="Calibri" w:cs="Times New Roman"/>
          <w:color w:val="000000" w:themeColor="text1"/>
          <w:lang w:val="hr-HR"/>
        </w:rPr>
        <w:t xml:space="preserve">(danas: Zračna luka Franjo Tuđman) </w:t>
      </w:r>
      <w:r w:rsidRPr="0096270E">
        <w:rPr>
          <w:rFonts w:eastAsia="Calibri" w:cs="Times New Roman"/>
          <w:color w:val="000000" w:themeColor="text1"/>
          <w:lang w:val="hr-HR"/>
        </w:rPr>
        <w:t xml:space="preserve"> </w:t>
      </w:r>
      <w:r w:rsidRPr="0096270E">
        <w:rPr>
          <w:rFonts w:eastAsia="Calibri" w:cs="Times New Roman"/>
          <w:lang w:val="hr-HR"/>
        </w:rPr>
        <w:t xml:space="preserve">- glavna zračna luka Republike Hrvatske i najveća zračna luka u zemlji. </w:t>
      </w:r>
    </w:p>
    <w:p w:rsidR="00CB1A93" w:rsidRPr="0096270E" w:rsidRDefault="00CB1A93" w:rsidP="003449BD">
      <w:pPr>
        <w:tabs>
          <w:tab w:val="left" w:pos="630"/>
        </w:tabs>
        <w:spacing w:after="0" w:line="240" w:lineRule="auto"/>
        <w:contextualSpacing/>
        <w:rPr>
          <w:rFonts w:eastAsia="Times New Roman" w:cs="Times New Roman"/>
          <w:b/>
          <w:color w:val="4F81BD" w:themeColor="accent1"/>
          <w:lang w:val="hr-HR"/>
        </w:rPr>
      </w:pPr>
    </w:p>
    <w:p w:rsidR="00CB1A93" w:rsidRPr="0096270E" w:rsidRDefault="0070292D" w:rsidP="003449BD">
      <w:pPr>
        <w:tabs>
          <w:tab w:val="left" w:pos="630"/>
        </w:tabs>
        <w:spacing w:after="0" w:line="240" w:lineRule="auto"/>
        <w:contextualSpacing/>
        <w:rPr>
          <w:rFonts w:eastAsia="Times New Roman" w:cs="Times New Roman"/>
          <w:b/>
          <w:color w:val="4F81BD" w:themeColor="accent1"/>
          <w:lang w:val="hr-HR"/>
        </w:rPr>
      </w:pPr>
      <w:r w:rsidRPr="0096270E">
        <w:rPr>
          <w:rFonts w:eastAsia="Times New Roman" w:cs="Times New Roman"/>
          <w:b/>
          <w:color w:val="4F81BD" w:themeColor="accent1"/>
          <w:lang w:val="hr-HR"/>
        </w:rPr>
        <w:t>1.</w:t>
      </w:r>
      <w:r w:rsidR="00CB1A93" w:rsidRPr="0096270E">
        <w:rPr>
          <w:rFonts w:eastAsia="Times New Roman" w:cs="Times New Roman"/>
          <w:b/>
          <w:color w:val="4F81BD" w:themeColor="accent1"/>
          <w:lang w:val="hr-HR"/>
        </w:rPr>
        <w:t>1.2. Administrativna podjela</w:t>
      </w:r>
    </w:p>
    <w:p w:rsidR="00CB1A93" w:rsidRPr="0096270E" w:rsidRDefault="00CB1A93"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Zakonom o područjima županija, gradova i općina u Republici Hrvatskoj („Narodne novine“, broj 86/06, 125/06, </w:t>
      </w:r>
      <w:r w:rsidR="005C4DA7" w:rsidRPr="0096270E">
        <w:rPr>
          <w:rFonts w:eastAsia="Times New Roman" w:cs="Times New Roman"/>
          <w:lang w:val="hr-HR"/>
        </w:rPr>
        <w:t xml:space="preserve">16/07, 95/08-Odluka USRH, 46/10, </w:t>
      </w:r>
      <w:r w:rsidRPr="0096270E">
        <w:rPr>
          <w:rFonts w:eastAsia="Times New Roman" w:cs="Times New Roman"/>
          <w:lang w:val="hr-HR"/>
        </w:rPr>
        <w:t>145/10</w:t>
      </w:r>
      <w:r w:rsidR="005C4DA7" w:rsidRPr="0096270E">
        <w:rPr>
          <w:rFonts w:eastAsia="Times New Roman" w:cs="Times New Roman"/>
          <w:lang w:val="hr-HR"/>
        </w:rPr>
        <w:t xml:space="preserve">, </w:t>
      </w:r>
      <w:r w:rsidR="005C4DA7" w:rsidRPr="0096270E">
        <w:rPr>
          <w:rFonts w:eastAsia="Times New Roman" w:cs="Times New Roman"/>
          <w:color w:val="000000" w:themeColor="text1"/>
          <w:lang w:val="hr-HR"/>
        </w:rPr>
        <w:t>37/13, 44/13, 45/13 i 110/15</w:t>
      </w:r>
      <w:r w:rsidRPr="0096270E">
        <w:rPr>
          <w:rFonts w:eastAsia="Times New Roman" w:cs="Times New Roman"/>
          <w:color w:val="000000" w:themeColor="text1"/>
          <w:lang w:val="hr-HR"/>
        </w:rPr>
        <w:t xml:space="preserve">) </w:t>
      </w:r>
      <w:r w:rsidRPr="0096270E">
        <w:rPr>
          <w:rFonts w:eastAsia="Times New Roman" w:cs="Times New Roman"/>
          <w:lang w:val="hr-HR"/>
        </w:rPr>
        <w:t>utvrđeno je područje Zagrebačke županije, gradovi i općine koji ulaze u njezin sastav te obuhvat pripadajućih naselja.</w:t>
      </w:r>
    </w:p>
    <w:p w:rsidR="00CB1A93" w:rsidRPr="0096270E" w:rsidRDefault="00CB1A93"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Sukladno navedenom Zakonu, danas se u sastavu Zagrebačke županije nalazi 9 gradova i 25 općina. Gradovi su: Dugo Selo, Ivanić-Grad, Jastrebarsko, Samobor, Sveta Nedelja, Sveti Ivan Zelina, Velika Gorica, Vrbovec i Zaprešić, a općine: Bedenica, Bistra, Brckovljani, Brdovec, Dubrava, Dubravica, Farkaševac, Gradec, Jakovlje, Klinča Sela, Kloštar Ivanić, Krašić, Kravarsko, Križ, Luka, Marija Gorica, Orle, Pisarovina, Pokupsko, Preseka, Pušća, Rakovec, Rugvica, Stupnik i Žumberak. </w:t>
      </w:r>
    </w:p>
    <w:p w:rsidR="002A5F36" w:rsidRDefault="002A5F36" w:rsidP="00CB1A93">
      <w:pPr>
        <w:tabs>
          <w:tab w:val="left" w:pos="630"/>
        </w:tabs>
        <w:spacing w:after="0"/>
        <w:contextualSpacing/>
        <w:rPr>
          <w:rFonts w:eastAsia="Times New Roman" w:cs="Times New Roman"/>
          <w:lang w:val="hr-HR"/>
        </w:rPr>
      </w:pPr>
    </w:p>
    <w:p w:rsidR="00584B04" w:rsidRPr="0096270E" w:rsidRDefault="00CB1A93" w:rsidP="00CB1A93">
      <w:pPr>
        <w:tabs>
          <w:tab w:val="left" w:pos="630"/>
        </w:tabs>
        <w:spacing w:after="0"/>
        <w:contextualSpacing/>
        <w:rPr>
          <w:rFonts w:eastAsia="Times New Roman" w:cs="Times New Roman"/>
          <w:b/>
          <w:lang w:val="hr-HR"/>
        </w:rPr>
      </w:pPr>
      <w:r w:rsidRPr="0096270E">
        <w:rPr>
          <w:rFonts w:eastAsia="Times New Roman" w:cs="Times New Roman"/>
          <w:lang w:val="hr-HR"/>
        </w:rPr>
        <w:t>Sjedište Županije nalazi se u Zagrebu.</w:t>
      </w:r>
    </w:p>
    <w:p w:rsidR="003449BD" w:rsidRPr="0096270E" w:rsidRDefault="003449BD" w:rsidP="00CB1A93">
      <w:pPr>
        <w:tabs>
          <w:tab w:val="left" w:pos="630"/>
        </w:tabs>
        <w:spacing w:after="0"/>
        <w:contextualSpacing/>
        <w:rPr>
          <w:rFonts w:eastAsia="Times New Roman" w:cs="Times New Roman"/>
          <w:b/>
          <w:lang w:val="hr-HR"/>
        </w:rPr>
      </w:pPr>
    </w:p>
    <w:p w:rsidR="00D34106" w:rsidRPr="0096270E" w:rsidRDefault="00D34106" w:rsidP="005C4DA7">
      <w:pPr>
        <w:tabs>
          <w:tab w:val="left" w:pos="630"/>
        </w:tabs>
        <w:spacing w:after="0"/>
        <w:contextualSpacing/>
        <w:rPr>
          <w:rFonts w:eastAsia="Times New Roman" w:cs="Times New Roman"/>
          <w:b/>
          <w:color w:val="FF0000"/>
          <w:lang w:val="hr-HR"/>
        </w:rPr>
      </w:pPr>
    </w:p>
    <w:p w:rsidR="00D34106" w:rsidRPr="0096270E" w:rsidRDefault="00D34106" w:rsidP="005C4DA7">
      <w:pPr>
        <w:tabs>
          <w:tab w:val="left" w:pos="630"/>
        </w:tabs>
        <w:spacing w:after="0"/>
        <w:contextualSpacing/>
        <w:rPr>
          <w:rFonts w:eastAsia="Times New Roman" w:cs="Times New Roman"/>
          <w:b/>
          <w:color w:val="FF0000"/>
          <w:lang w:val="hr-HR"/>
        </w:rPr>
      </w:pPr>
    </w:p>
    <w:p w:rsidR="00D34106" w:rsidRPr="0096270E" w:rsidRDefault="00D34106" w:rsidP="005C4DA7">
      <w:pPr>
        <w:tabs>
          <w:tab w:val="left" w:pos="630"/>
        </w:tabs>
        <w:spacing w:after="0"/>
        <w:contextualSpacing/>
        <w:rPr>
          <w:rFonts w:eastAsia="Times New Roman" w:cs="Times New Roman"/>
          <w:b/>
          <w:color w:val="FF0000"/>
          <w:lang w:val="hr-HR"/>
        </w:rPr>
      </w:pPr>
    </w:p>
    <w:p w:rsidR="005C4DA7" w:rsidRPr="0096270E" w:rsidRDefault="005C4DA7" w:rsidP="005C4DA7">
      <w:pPr>
        <w:tabs>
          <w:tab w:val="left" w:pos="630"/>
        </w:tabs>
        <w:spacing w:after="0"/>
        <w:contextualSpacing/>
        <w:rPr>
          <w:rFonts w:eastAsia="Times New Roman" w:cs="Times New Roman"/>
          <w:color w:val="000000" w:themeColor="text1"/>
          <w:sz w:val="24"/>
          <w:lang w:val="hr-HR"/>
        </w:rPr>
      </w:pPr>
      <w:r w:rsidRPr="0096270E">
        <w:rPr>
          <w:rFonts w:eastAsia="Times New Roman" w:cs="Times New Roman"/>
          <w:b/>
          <w:color w:val="000000" w:themeColor="text1"/>
          <w:lang w:val="hr-HR"/>
        </w:rPr>
        <w:lastRenderedPageBreak/>
        <w:t>Slika 2: Administrativni ustroj Zagrebačke županije</w:t>
      </w:r>
    </w:p>
    <w:p w:rsidR="005C4DA7" w:rsidRPr="0096270E" w:rsidRDefault="005C4DA7" w:rsidP="003449BD">
      <w:pPr>
        <w:tabs>
          <w:tab w:val="left" w:pos="630"/>
        </w:tabs>
        <w:spacing w:after="0" w:line="240" w:lineRule="auto"/>
        <w:contextualSpacing/>
        <w:jc w:val="both"/>
        <w:rPr>
          <w:rFonts w:eastAsia="Times New Roman" w:cs="Times New Roman"/>
          <w:lang w:val="hr-HR"/>
        </w:rPr>
      </w:pPr>
    </w:p>
    <w:p w:rsidR="005C4DA7" w:rsidRPr="0096270E" w:rsidRDefault="005C4DA7"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i/>
          <w:noProof/>
          <w:color w:val="00B050"/>
          <w:lang w:val="hr-HR" w:eastAsia="hr-HR"/>
        </w:rPr>
        <w:drawing>
          <wp:inline distT="0" distB="0" distL="0" distR="0" wp14:anchorId="44474D3A" wp14:editId="7E6A761E">
            <wp:extent cx="5490845" cy="3660163"/>
            <wp:effectExtent l="38100" t="38100" r="90805" b="92710"/>
            <wp:docPr id="18" name="Slika 61" descr="Teritorijalni_ustr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itorijalni_ustroj.jpg"/>
                    <pic:cNvPicPr/>
                  </pic:nvPicPr>
                  <pic:blipFill>
                    <a:blip r:embed="rId20" cstate="print"/>
                    <a:stretch>
                      <a:fillRect/>
                    </a:stretch>
                  </pic:blipFill>
                  <pic:spPr>
                    <a:xfrm>
                      <a:off x="0" y="0"/>
                      <a:ext cx="5490845" cy="3660163"/>
                    </a:xfrm>
                    <a:prstGeom prst="rect">
                      <a:avLst/>
                    </a:prstGeom>
                    <a:effectLst>
                      <a:outerShdw blurRad="50800" dist="38100" dir="2700000" algn="tl" rotWithShape="0">
                        <a:prstClr val="black">
                          <a:alpha val="40000"/>
                        </a:prstClr>
                      </a:outerShdw>
                    </a:effectLst>
                  </pic:spPr>
                </pic:pic>
              </a:graphicData>
            </a:graphic>
          </wp:inline>
        </w:drawing>
      </w:r>
    </w:p>
    <w:p w:rsidR="005C4DA7" w:rsidRPr="0096270E" w:rsidRDefault="005C4DA7" w:rsidP="005C4DA7">
      <w:pPr>
        <w:tabs>
          <w:tab w:val="left" w:pos="630"/>
        </w:tabs>
        <w:spacing w:after="0" w:line="240" w:lineRule="auto"/>
        <w:contextualSpacing/>
        <w:jc w:val="both"/>
        <w:rPr>
          <w:rFonts w:eastAsia="Times New Roman" w:cs="Times New Roman"/>
          <w:color w:val="000000" w:themeColor="text1"/>
          <w:sz w:val="20"/>
          <w:szCs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p>
    <w:p w:rsidR="005C4DA7" w:rsidRPr="0096270E" w:rsidRDefault="005C4DA7" w:rsidP="003449BD">
      <w:pPr>
        <w:tabs>
          <w:tab w:val="left" w:pos="630"/>
        </w:tabs>
        <w:spacing w:after="0" w:line="240" w:lineRule="auto"/>
        <w:contextualSpacing/>
        <w:jc w:val="both"/>
        <w:rPr>
          <w:rFonts w:eastAsia="Times New Roman" w:cs="Times New Roman"/>
          <w:lang w:val="hr-HR"/>
        </w:rPr>
      </w:pPr>
    </w:p>
    <w:p w:rsidR="005C4DA7" w:rsidRPr="0096270E" w:rsidRDefault="005C4DA7"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U nastavku se daje tabelarni pregled površina, broja stanovnika i gustoća stanovanja u jedinicama lokalne samouprave na području Zagrebačke županije, prema ažurnim prostornim </w:t>
      </w:r>
      <w:r w:rsidRPr="0096270E">
        <w:rPr>
          <w:rFonts w:eastAsia="Times New Roman" w:cs="Times New Roman"/>
          <w:color w:val="000000" w:themeColor="text1"/>
          <w:lang w:val="hr-HR"/>
        </w:rPr>
        <w:t>podacima (</w:t>
      </w:r>
      <w:r w:rsidR="005C4DA7" w:rsidRPr="0096270E">
        <w:rPr>
          <w:rFonts w:eastAsia="Times New Roman" w:cs="Times New Roman"/>
          <w:color w:val="000000" w:themeColor="text1"/>
          <w:lang w:val="hr-HR"/>
        </w:rPr>
        <w:t>Državna geodetska uprava, 2015</w:t>
      </w:r>
      <w:r w:rsidRPr="0096270E">
        <w:rPr>
          <w:rFonts w:eastAsia="Times New Roman" w:cs="Times New Roman"/>
          <w:color w:val="000000" w:themeColor="text1"/>
          <w:lang w:val="hr-HR"/>
        </w:rPr>
        <w:t xml:space="preserve">.) </w:t>
      </w:r>
      <w:r w:rsidRPr="0096270E">
        <w:rPr>
          <w:rFonts w:eastAsia="Times New Roman" w:cs="Times New Roman"/>
          <w:lang w:val="hr-HR"/>
        </w:rPr>
        <w:t>i statističkim podacima (Državni zavod za statistiku, 2011).</w:t>
      </w:r>
    </w:p>
    <w:p w:rsidR="00584B04" w:rsidRPr="0096270E" w:rsidRDefault="00584B04" w:rsidP="00CB1A93">
      <w:pPr>
        <w:tabs>
          <w:tab w:val="left" w:pos="630"/>
        </w:tabs>
        <w:spacing w:after="0"/>
        <w:contextualSpacing/>
        <w:jc w:val="both"/>
        <w:rPr>
          <w:rFonts w:eastAsia="Times New Roman" w:cs="Times New Roman"/>
          <w:b/>
          <w:bCs/>
          <w:sz w:val="20"/>
          <w:lang w:val="hr-HR"/>
        </w:rPr>
      </w:pPr>
    </w:p>
    <w:p w:rsidR="00CB1A93" w:rsidRPr="0096270E" w:rsidRDefault="00CB1A93" w:rsidP="00CB1A93">
      <w:pPr>
        <w:tabs>
          <w:tab w:val="left" w:pos="630"/>
        </w:tabs>
        <w:spacing w:after="0"/>
        <w:contextualSpacing/>
        <w:jc w:val="both"/>
        <w:rPr>
          <w:rFonts w:eastAsia="Times New Roman" w:cs="Times New Roman"/>
          <w:b/>
          <w:bCs/>
          <w:lang w:val="hr-HR"/>
        </w:rPr>
      </w:pPr>
      <w:r w:rsidRPr="0096270E">
        <w:rPr>
          <w:rFonts w:eastAsia="Times New Roman" w:cs="Times New Roman"/>
          <w:b/>
          <w:bCs/>
          <w:lang w:val="hr-HR"/>
        </w:rPr>
        <w:t xml:space="preserve">Tablica 1: Površina, broj stanovnika i gustoća naseljenosti u jedinicama lokalne samouprave na području Zagrebačke županije </w:t>
      </w:r>
    </w:p>
    <w:tbl>
      <w:tblPr>
        <w:tblStyle w:val="Reetkatablice5"/>
        <w:tblW w:w="7796" w:type="dxa"/>
        <w:tblInd w:w="108" w:type="dxa"/>
        <w:tblLook w:val="04A0" w:firstRow="1" w:lastRow="0" w:firstColumn="1" w:lastColumn="0" w:noHBand="0" w:noVBand="1"/>
      </w:tblPr>
      <w:tblGrid>
        <w:gridCol w:w="852"/>
        <w:gridCol w:w="2834"/>
        <w:gridCol w:w="1559"/>
        <w:gridCol w:w="1276"/>
        <w:gridCol w:w="1275"/>
      </w:tblGrid>
      <w:tr w:rsidR="005C4DA7" w:rsidRPr="0096270E" w:rsidTr="008574E5">
        <w:trPr>
          <w:trHeight w:val="360"/>
        </w:trPr>
        <w:tc>
          <w:tcPr>
            <w:tcW w:w="852"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 </w:t>
            </w:r>
          </w:p>
        </w:tc>
        <w:tc>
          <w:tcPr>
            <w:tcW w:w="2834"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JLS</w:t>
            </w:r>
          </w:p>
        </w:tc>
        <w:tc>
          <w:tcPr>
            <w:tcW w:w="1559"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Površina [km</w:t>
            </w:r>
            <w:r w:rsidRPr="0096270E">
              <w:rPr>
                <w:rFonts w:eastAsia="Times New Roman" w:cs="Times New Roman"/>
                <w:bCs/>
                <w:vertAlign w:val="superscript"/>
              </w:rPr>
              <w:t>2</w:t>
            </w:r>
            <w:r w:rsidRPr="0096270E">
              <w:rPr>
                <w:rFonts w:eastAsia="Times New Roman" w:cs="Times New Roman"/>
                <w:bCs/>
              </w:rPr>
              <w:t>]</w:t>
            </w:r>
          </w:p>
        </w:tc>
        <w:tc>
          <w:tcPr>
            <w:tcW w:w="1276" w:type="dxa"/>
            <w:shd w:val="pct15" w:color="auto" w:fill="auto"/>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Broj stanovnika</w:t>
            </w:r>
          </w:p>
        </w:tc>
        <w:tc>
          <w:tcPr>
            <w:tcW w:w="1275"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Gustoća [st/km</w:t>
            </w:r>
            <w:r w:rsidRPr="0096270E">
              <w:rPr>
                <w:rFonts w:eastAsia="Times New Roman" w:cs="Times New Roman"/>
                <w:bCs/>
                <w:vertAlign w:val="superscript"/>
              </w:rPr>
              <w:t>2</w:t>
            </w:r>
            <w:r w:rsidRPr="0096270E">
              <w:rPr>
                <w:rFonts w:eastAsia="Times New Roman" w:cs="Times New Roman"/>
                <w:bCs/>
              </w:rPr>
              <w:t>]</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BEDENICA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21,48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1.432</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66,67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BISTRA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52,89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6.632</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125,39</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BRCKOVLJANI</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69,83</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6.837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97,91</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BRDOVEC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37,23</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11.134</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299,06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5</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DUBRAVA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115,65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5.245</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45,35</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6</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DUBRAVICA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20,56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1.437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69,89</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7</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DUGO SELO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54,29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17.466</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321,72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8</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FARKAŠEVAC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73,77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1.937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26,26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9</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GRADEC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88,98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3.681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41,37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lastRenderedPageBreak/>
              <w:t>10</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IVANIĆ-GRAD</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173,48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14.548</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83,86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JAKOVLJE</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35,58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3.930</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110,46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JASTREBARSKO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226,44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15.866</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70,07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KLINČA SELA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77,02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5.231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67,92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KLOŠTAR IVANIĆ</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77,49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6.091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78,60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15</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KRAŠIĆ</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71,50</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2.640</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36,92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16</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KRAVARSKO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58,42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1.987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34,01</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17</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KRIŽ</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117,76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6.963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59,13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18</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LUKA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17,36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1.351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77,82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19</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MARIJA GORICA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17,15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2.233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130,20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20</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ORLE</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58,57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1.975</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33,72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PISAROVINA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145,38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3.689</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25,37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POKUPSKO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105,73</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2.224</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21,03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PRESEKA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46,12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1.438</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31,40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PUŠĆA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17,02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2.700</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158,64</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25</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RAKOVEC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34,85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1.252</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35,93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26</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RUGVICA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93,67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7.871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84,03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27</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SAMOBOR</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251,46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37.633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149,66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28</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STUPNIK</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24,85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3.735</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150,30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29</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SVETA NEDELJA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39,74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18.059</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454,43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30</w:t>
            </w:r>
          </w:p>
        </w:tc>
        <w:tc>
          <w:tcPr>
            <w:tcW w:w="2834" w:type="dxa"/>
            <w:noWrap/>
            <w:hideMark/>
          </w:tcPr>
          <w:p w:rsidR="005C4DA7" w:rsidRPr="0096270E" w:rsidRDefault="005C4DA7" w:rsidP="00237776">
            <w:pPr>
              <w:tabs>
                <w:tab w:val="left" w:pos="630"/>
              </w:tabs>
              <w:contextualSpacing/>
              <w:rPr>
                <w:rFonts w:eastAsia="Times New Roman" w:cs="Times New Roman"/>
                <w:bCs/>
                <w:color w:val="000000" w:themeColor="text1"/>
              </w:rPr>
            </w:pPr>
            <w:r w:rsidRPr="0096270E">
              <w:rPr>
                <w:rFonts w:eastAsia="Times New Roman" w:cs="Times New Roman"/>
                <w:bCs/>
                <w:color w:val="000000" w:themeColor="text1"/>
              </w:rPr>
              <w:t>SVETI IVAN ZELINA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185,94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15.959</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85,83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VELIKA GORICA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326,67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63.517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194,44</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VRBOVEC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160,80</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14.797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92,02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ZAPREŠIĆ</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53,94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25.223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467,61</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ŽUMBERAK</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110,09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 xml:space="preserve">     883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8,02</w:t>
            </w:r>
          </w:p>
        </w:tc>
      </w:tr>
      <w:tr w:rsidR="00D34106" w:rsidRPr="0096270E" w:rsidTr="008574E5">
        <w:trPr>
          <w:trHeight w:val="315"/>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 </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ŽUPANIJA UKUPNO</w:t>
            </w:r>
          </w:p>
        </w:tc>
        <w:tc>
          <w:tcPr>
            <w:tcW w:w="1559" w:type="dxa"/>
            <w:noWrap/>
            <w:vAlign w:val="center"/>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w:t>
            </w:r>
            <w:r w:rsidR="00900D19">
              <w:rPr>
                <w:rFonts w:eastAsia="Times New Roman" w:cs="Times New Roman"/>
                <w:bCs/>
                <w:color w:val="000000" w:themeColor="text1"/>
              </w:rPr>
              <w:t>.</w:t>
            </w:r>
            <w:r w:rsidRPr="0096270E">
              <w:rPr>
                <w:rFonts w:eastAsia="Times New Roman" w:cs="Times New Roman"/>
                <w:bCs/>
                <w:color w:val="000000" w:themeColor="text1"/>
              </w:rPr>
              <w:t>061,69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317.606</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103,73</w:t>
            </w:r>
          </w:p>
        </w:tc>
      </w:tr>
    </w:tbl>
    <w:p w:rsidR="005C4DA7" w:rsidRPr="0096270E" w:rsidRDefault="005C4DA7" w:rsidP="00CB1A93">
      <w:pPr>
        <w:tabs>
          <w:tab w:val="left" w:pos="630"/>
        </w:tabs>
        <w:spacing w:after="0"/>
        <w:contextualSpacing/>
        <w:jc w:val="both"/>
        <w:rPr>
          <w:rFonts w:eastAsia="Times New Roman" w:cs="Times New Roman"/>
          <w:b/>
          <w:bCs/>
          <w:color w:val="000000" w:themeColor="text1"/>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 xml:space="preserve">, prema podacima: </w:t>
      </w:r>
      <w:r w:rsidRPr="0096270E">
        <w:rPr>
          <w:rFonts w:eastAsia="Times New Roman" w:cs="Times New Roman"/>
          <w:bCs/>
          <w:i/>
          <w:color w:val="000000" w:themeColor="text1"/>
          <w:sz w:val="20"/>
          <w:lang w:val="hr-HR"/>
        </w:rPr>
        <w:t>Državna geodetska uprava 2015., Državni zavod za statistiku - Popis stanovništva 2011. godine</w:t>
      </w:r>
    </w:p>
    <w:p w:rsidR="005C4DA7" w:rsidRPr="0096270E" w:rsidRDefault="005C4DA7" w:rsidP="00CB1A93">
      <w:pPr>
        <w:tabs>
          <w:tab w:val="left" w:pos="630"/>
        </w:tabs>
        <w:spacing w:after="0"/>
        <w:contextualSpacing/>
        <w:jc w:val="both"/>
        <w:rPr>
          <w:rFonts w:eastAsia="Times New Roman" w:cs="Times New Roman"/>
          <w:b/>
          <w:bCs/>
          <w:lang w:val="hr-HR"/>
        </w:rPr>
      </w:pPr>
    </w:p>
    <w:p w:rsidR="00CB1A93" w:rsidRPr="0096270E" w:rsidRDefault="00CB1A93" w:rsidP="007D3620">
      <w:pPr>
        <w:tabs>
          <w:tab w:val="left" w:pos="630"/>
        </w:tabs>
        <w:spacing w:after="0" w:line="240" w:lineRule="auto"/>
        <w:jc w:val="both"/>
        <w:rPr>
          <w:rFonts w:eastAsia="Calibri" w:cs="Times New Roman"/>
          <w:b/>
          <w:bCs/>
          <w:lang w:val="hr-HR"/>
        </w:rPr>
      </w:pPr>
      <w:r w:rsidRPr="0096270E">
        <w:rPr>
          <w:rFonts w:eastAsia="Calibri" w:cs="Times New Roman"/>
          <w:b/>
          <w:bCs/>
          <w:lang w:val="hr-HR"/>
        </w:rPr>
        <w:t>Tablica 2. Razvojni problemi i potrebe Zagrebačke županije  u vezi s administrativno teritorijalnom podjelom</w:t>
      </w: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4536"/>
      </w:tblGrid>
      <w:tr w:rsidR="00CB1A93" w:rsidRPr="0096270E" w:rsidTr="00CB1A93">
        <w:trPr>
          <w:tblHead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c>
          <w:tcPr>
            <w:tcW w:w="4536" w:type="dxa"/>
          </w:tcPr>
          <w:p w:rsidR="00CB1A93" w:rsidRPr="0096270E" w:rsidRDefault="00CB1A93" w:rsidP="001F5722">
            <w:pPr>
              <w:numPr>
                <w:ilvl w:val="0"/>
                <w:numId w:val="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Velik broj malih JLS s nedostatnim kapacitetima za učinkovito upravljanje lokalnim razvojem. </w:t>
            </w:r>
          </w:p>
        </w:tc>
        <w:tc>
          <w:tcPr>
            <w:tcW w:w="4536" w:type="dxa"/>
          </w:tcPr>
          <w:p w:rsidR="00CB1A93" w:rsidRPr="0096270E" w:rsidRDefault="00CB1A93" w:rsidP="001F5722">
            <w:pPr>
              <w:numPr>
                <w:ilvl w:val="0"/>
                <w:numId w:val="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suradnju ZŽ i njenih JLS te JLS međusobno (osobito suradnju gradova / gradskih središta i općina koje im prirodno gravitiraju).</w:t>
            </w:r>
          </w:p>
          <w:p w:rsidR="00CB1A93" w:rsidRPr="0096270E" w:rsidRDefault="00CB1A93" w:rsidP="001F5722">
            <w:pPr>
              <w:numPr>
                <w:ilvl w:val="0"/>
                <w:numId w:val="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Stalnim stručnim usav</w:t>
            </w:r>
            <w:r w:rsidR="00AF1003" w:rsidRPr="0096270E">
              <w:rPr>
                <w:rFonts w:eastAsia="SimSun" w:cs="Times New Roman"/>
                <w:lang w:val="hr-HR" w:eastAsia="hr-HR"/>
              </w:rPr>
              <w:t xml:space="preserve">ršavanjem unaprijediti </w:t>
            </w:r>
            <w:r w:rsidRPr="0096270E">
              <w:rPr>
                <w:rFonts w:eastAsia="SimSun" w:cs="Times New Roman"/>
                <w:lang w:val="hr-HR" w:eastAsia="hr-HR"/>
              </w:rPr>
              <w:t>razvojno-upravljačke sposobnosti lokalne samouprave.</w:t>
            </w:r>
          </w:p>
        </w:tc>
      </w:tr>
    </w:tbl>
    <w:p w:rsidR="00584B04" w:rsidRPr="0096270E" w:rsidRDefault="0070292D" w:rsidP="003449BD">
      <w:pPr>
        <w:pStyle w:val="Naslov2"/>
        <w:spacing w:before="0" w:line="240" w:lineRule="auto"/>
        <w:rPr>
          <w:rFonts w:asciiTheme="minorHAnsi" w:eastAsia="Times New Roman" w:hAnsiTheme="minorHAnsi"/>
        </w:rPr>
      </w:pPr>
      <w:bookmarkStart w:id="16" w:name="_Toc460590303"/>
      <w:bookmarkStart w:id="17" w:name="_Toc483568963"/>
      <w:r w:rsidRPr="0096270E">
        <w:rPr>
          <w:rFonts w:asciiTheme="minorHAnsi" w:eastAsia="Times New Roman" w:hAnsiTheme="minorHAnsi"/>
        </w:rPr>
        <w:lastRenderedPageBreak/>
        <w:t>1.</w:t>
      </w:r>
      <w:r w:rsidR="00CB1A93" w:rsidRPr="0096270E">
        <w:rPr>
          <w:rFonts w:asciiTheme="minorHAnsi" w:eastAsia="Times New Roman" w:hAnsiTheme="minorHAnsi"/>
        </w:rPr>
        <w:t>2. DEMOGRAFSKA OBILJEŽJA</w:t>
      </w:r>
      <w:bookmarkEnd w:id="16"/>
      <w:bookmarkEnd w:id="17"/>
    </w:p>
    <w:p w:rsidR="004B1522" w:rsidRPr="0096270E" w:rsidRDefault="004B1522" w:rsidP="003449BD">
      <w:pPr>
        <w:pStyle w:val="Naslov3"/>
        <w:tabs>
          <w:tab w:val="left" w:pos="630"/>
        </w:tabs>
        <w:spacing w:before="0" w:line="240" w:lineRule="auto"/>
        <w:rPr>
          <w:rFonts w:asciiTheme="minorHAnsi" w:eastAsia="Times New Roman" w:hAnsiTheme="minorHAnsi"/>
        </w:rPr>
      </w:pPr>
      <w:bookmarkStart w:id="18" w:name="_Toc460590304"/>
    </w:p>
    <w:p w:rsidR="00CB1A93" w:rsidRPr="0096270E" w:rsidRDefault="0070292D" w:rsidP="003449BD">
      <w:pPr>
        <w:pStyle w:val="Naslov3"/>
        <w:tabs>
          <w:tab w:val="left" w:pos="630"/>
        </w:tabs>
        <w:spacing w:before="0" w:line="240" w:lineRule="auto"/>
        <w:rPr>
          <w:rFonts w:asciiTheme="minorHAnsi" w:eastAsia="Times New Roman" w:hAnsiTheme="minorHAnsi"/>
        </w:rPr>
      </w:pPr>
      <w:bookmarkStart w:id="19" w:name="_Toc483568964"/>
      <w:r w:rsidRPr="0096270E">
        <w:rPr>
          <w:rFonts w:asciiTheme="minorHAnsi" w:eastAsia="Times New Roman" w:hAnsiTheme="minorHAnsi"/>
        </w:rPr>
        <w:t>1.</w:t>
      </w:r>
      <w:r w:rsidR="00CB1A93" w:rsidRPr="0096270E">
        <w:rPr>
          <w:rFonts w:asciiTheme="minorHAnsi" w:eastAsia="Times New Roman" w:hAnsiTheme="minorHAnsi"/>
        </w:rPr>
        <w:t>2.1. Stanovništvo</w:t>
      </w:r>
      <w:bookmarkEnd w:id="18"/>
      <w:bookmarkEnd w:id="19"/>
      <w:r w:rsidR="00584B04" w:rsidRPr="0096270E">
        <w:rPr>
          <w:rFonts w:asciiTheme="minorHAnsi" w:eastAsia="Times New Roman" w:hAnsiTheme="minorHAnsi"/>
        </w:rPr>
        <w:t xml:space="preserve"> </w:t>
      </w:r>
    </w:p>
    <w:p w:rsidR="00CB1A93" w:rsidRPr="0096270E" w:rsidRDefault="00CB1A93" w:rsidP="003449BD">
      <w:pPr>
        <w:tabs>
          <w:tab w:val="left" w:pos="630"/>
        </w:tabs>
        <w:spacing w:after="0" w:line="240" w:lineRule="auto"/>
        <w:contextualSpacing/>
        <w:rPr>
          <w:rFonts w:eastAsia="Times New Roman" w:cs="Times New Roman"/>
          <w:b/>
          <w:lang w:val="hr-HR"/>
        </w:rPr>
      </w:pPr>
    </w:p>
    <w:p w:rsidR="00CB1A93" w:rsidRPr="0096270E" w:rsidRDefault="00CB1A93" w:rsidP="003449BD">
      <w:pPr>
        <w:tabs>
          <w:tab w:val="left" w:pos="630"/>
        </w:tabs>
        <w:spacing w:after="0" w:line="240" w:lineRule="auto"/>
        <w:jc w:val="both"/>
        <w:rPr>
          <w:rFonts w:eastAsia="Calibri" w:cs="Times New Roman"/>
          <w:noProof/>
          <w:lang w:val="hr-HR" w:eastAsia="hr-HR"/>
        </w:rPr>
      </w:pPr>
      <w:r w:rsidRPr="0096270E">
        <w:rPr>
          <w:rFonts w:eastAsia="Calibri" w:cs="Times New Roman"/>
          <w:noProof/>
          <w:lang w:val="hr-HR" w:eastAsia="hr-HR"/>
        </w:rPr>
        <w:t>Prema Popisu stanovništva, kućanstava i stanova 2011. godine Zagrebačka županija imala je 317.606 stanovnika. U odnosu na popis iz 2001. godine, kada je broj stanovnika u Zagrebačkoj županiji iznosio 309.696, što je povećanje od 7.946 stanovnika, odnosno indeks međupopisne promjene broja stanovnika iznosi 102,55 (Zagrebačka županija druga je po porastu broja stanovnika u Republici Hrvatskoj, nakon Zadarske županije). Prema broju stanovnika Zagrebačka je županija treća u Republici Hrvatskoj (iza Grada Zagreba i Splitsko-dalmatinske županije). Unatoč ovim podacima primjetan je trend usporavanja porasta broja stanovnika u županiji (Indeks 1981/71 – 111,42, 1991/81 – 109,08, 2001/1991 – 109,44).</w:t>
      </w:r>
    </w:p>
    <w:p w:rsidR="003449BD" w:rsidRPr="0096270E" w:rsidRDefault="003449BD" w:rsidP="003449BD">
      <w:pPr>
        <w:tabs>
          <w:tab w:val="left" w:pos="630"/>
        </w:tabs>
        <w:spacing w:after="0" w:line="240" w:lineRule="auto"/>
        <w:jc w:val="both"/>
        <w:rPr>
          <w:rFonts w:eastAsia="Calibri" w:cs="Times New Roman"/>
          <w:noProof/>
          <w:lang w:val="hr-HR" w:eastAsia="hr-HR"/>
        </w:rPr>
      </w:pPr>
    </w:p>
    <w:p w:rsidR="00CB1A93" w:rsidRPr="0096270E" w:rsidRDefault="00CB1A93" w:rsidP="003449BD">
      <w:pPr>
        <w:tabs>
          <w:tab w:val="left" w:pos="630"/>
        </w:tabs>
        <w:spacing w:after="0" w:line="240" w:lineRule="auto"/>
        <w:jc w:val="both"/>
        <w:rPr>
          <w:rFonts w:eastAsia="Calibri" w:cs="Times New Roman"/>
          <w:noProof/>
          <w:lang w:val="hr-HR" w:eastAsia="hr-HR"/>
        </w:rPr>
      </w:pPr>
      <w:r w:rsidRPr="0096270E">
        <w:rPr>
          <w:rFonts w:eastAsia="Calibri" w:cs="Times New Roman"/>
          <w:noProof/>
          <w:lang w:val="hr-HR" w:eastAsia="hr-HR"/>
        </w:rPr>
        <w:t>Grad Velika Gorica sa 63.517 stanovnika i dalje je najbrojnija jedinica lokalne samouprave na području Zagrebačke županije, a slijede je gradovi Samobor s 37.633 stanovnika i Zaprešić s 25.223. Najmnogoljudnija općina je Brdovec sa 11.134 stanovnika, te Rugvica (7.871 stanovnik) i Križ (6.963 stanovnika). Najmanje stanovnika prema Popisu 2011. godine živjelo je u općinama Luka – 1.351,  Rakovec – 1.252 i Žumberak 883 stanovnika.</w:t>
      </w:r>
    </w:p>
    <w:p w:rsidR="003449BD" w:rsidRPr="0096270E" w:rsidRDefault="003449BD" w:rsidP="003449BD">
      <w:pPr>
        <w:tabs>
          <w:tab w:val="left" w:pos="630"/>
        </w:tabs>
        <w:spacing w:after="0" w:line="240" w:lineRule="auto"/>
        <w:contextualSpacing/>
        <w:jc w:val="both"/>
        <w:rPr>
          <w:rFonts w:eastAsia="Calibri" w:cs="Times New Roman"/>
          <w:noProof/>
          <w:lang w:val="hr-HR" w:eastAsia="hr-HR"/>
        </w:rPr>
      </w:pPr>
    </w:p>
    <w:p w:rsidR="00CB1A93" w:rsidRPr="0096270E" w:rsidRDefault="00CB1A93" w:rsidP="003449BD">
      <w:pPr>
        <w:tabs>
          <w:tab w:val="left" w:pos="630"/>
        </w:tabs>
        <w:spacing w:after="0" w:line="240" w:lineRule="auto"/>
        <w:contextualSpacing/>
        <w:jc w:val="both"/>
        <w:rPr>
          <w:rFonts w:eastAsia="Times New Roman" w:cs="Times New Roman"/>
          <w:i/>
          <w:color w:val="000000" w:themeColor="text1"/>
          <w:lang w:val="hr-HR"/>
        </w:rPr>
      </w:pPr>
      <w:r w:rsidRPr="0096270E">
        <w:rPr>
          <w:rFonts w:eastAsia="Calibri" w:cs="Times New Roman"/>
          <w:noProof/>
          <w:color w:val="000000" w:themeColor="text1"/>
          <w:lang w:val="hr-HR" w:eastAsia="hr-HR"/>
        </w:rPr>
        <w:t xml:space="preserve">Prosječna gustoća naseljenosti u Zagrebačkoj županiji iznosi </w:t>
      </w:r>
      <w:r w:rsidR="00404561" w:rsidRPr="0096270E">
        <w:rPr>
          <w:rFonts w:eastAsia="Calibri" w:cs="Times New Roman"/>
          <w:noProof/>
          <w:color w:val="000000" w:themeColor="text1"/>
          <w:lang w:val="hr-HR" w:eastAsia="hr-HR"/>
        </w:rPr>
        <w:t xml:space="preserve">103,7 </w:t>
      </w:r>
      <w:r w:rsidRPr="0096270E">
        <w:rPr>
          <w:rFonts w:eastAsia="Calibri" w:cs="Times New Roman"/>
          <w:noProof/>
          <w:color w:val="000000" w:themeColor="text1"/>
          <w:lang w:val="hr-HR" w:eastAsia="hr-HR"/>
        </w:rPr>
        <w:t>stanovnika po 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te je porasla u odnosu na 2001. godinu kada je iznosila 101,2 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Područje Županije izrazito je nejednoliko naseljeno. Periferne općine, poput Žumberka (8 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Pokupskog (21 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Pisarovine (</w:t>
      </w:r>
      <w:r w:rsidR="00404561" w:rsidRPr="0096270E">
        <w:rPr>
          <w:rFonts w:eastAsia="Calibri" w:cs="Times New Roman"/>
          <w:noProof/>
          <w:color w:val="000000" w:themeColor="text1"/>
          <w:lang w:val="hr-HR" w:eastAsia="hr-HR"/>
        </w:rPr>
        <w:t xml:space="preserve">25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i Farkaševca (</w:t>
      </w:r>
      <w:r w:rsidR="00404561" w:rsidRPr="0096270E">
        <w:rPr>
          <w:rFonts w:eastAsia="Calibri" w:cs="Times New Roman"/>
          <w:noProof/>
          <w:color w:val="000000" w:themeColor="text1"/>
          <w:lang w:val="hr-HR" w:eastAsia="hr-HR"/>
        </w:rPr>
        <w:t xml:space="preserve">26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xml:space="preserve">) izrazito su rijetko naseljena. Ispodprosječnu gustoću naseljenosti (u odnosu na Zagrebačku županiju) imaju još i: Preseka, Kravarsko, Orle, Rakovec, Krašić, Gradec, Dubrava, Križ, Bedenica, Klinča Sela, Jastrebarsko, Dubravica, Kloštar Ivanić, Luka, Ivanić-Grad, Rugvica, Sveti Ivan Zelina, Vrbovec i Brckovljani. Nasuprot njima, gradovi u aglomeracijskom prostoru Zagrebačke aglomeracije vrlo su gusto naseljeni (Zaprešić – </w:t>
      </w:r>
      <w:r w:rsidR="00404561" w:rsidRPr="0096270E">
        <w:rPr>
          <w:rFonts w:eastAsia="Calibri" w:cs="Times New Roman"/>
          <w:noProof/>
          <w:color w:val="000000" w:themeColor="text1"/>
          <w:lang w:val="hr-HR" w:eastAsia="hr-HR"/>
        </w:rPr>
        <w:t xml:space="preserve">467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00AF1003" w:rsidRPr="0096270E">
        <w:rPr>
          <w:rFonts w:eastAsia="Calibri" w:cs="Times New Roman"/>
          <w:noProof/>
          <w:color w:val="000000" w:themeColor="text1"/>
          <w:lang w:val="hr-HR" w:eastAsia="hr-HR"/>
        </w:rPr>
        <w:t>, Sveta Ned</w:t>
      </w:r>
      <w:r w:rsidRPr="0096270E">
        <w:rPr>
          <w:rFonts w:eastAsia="Calibri" w:cs="Times New Roman"/>
          <w:noProof/>
          <w:color w:val="000000" w:themeColor="text1"/>
          <w:lang w:val="hr-HR" w:eastAsia="hr-HR"/>
        </w:rPr>
        <w:t xml:space="preserve">elja – </w:t>
      </w:r>
      <w:r w:rsidR="00404561" w:rsidRPr="0096270E">
        <w:rPr>
          <w:rFonts w:eastAsia="Calibri" w:cs="Times New Roman"/>
          <w:noProof/>
          <w:color w:val="000000" w:themeColor="text1"/>
          <w:lang w:val="hr-HR" w:eastAsia="hr-HR"/>
        </w:rPr>
        <w:t xml:space="preserve">454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xml:space="preserve">, Dugo Selo – </w:t>
      </w:r>
      <w:r w:rsidR="00404561" w:rsidRPr="0096270E">
        <w:rPr>
          <w:rFonts w:eastAsia="Calibri" w:cs="Times New Roman"/>
          <w:noProof/>
          <w:color w:val="000000" w:themeColor="text1"/>
          <w:lang w:val="hr-HR" w:eastAsia="hr-HR"/>
        </w:rPr>
        <w:t xml:space="preserve">322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Osim njih, naseljeniji od županijskog prosjeka su: Jakovlje, Bistra, Marija Gorica, Stupnik, Samobor, Pušća, Velika Gorica i Brdovec.</w:t>
      </w:r>
      <w:r w:rsidRPr="0096270E">
        <w:rPr>
          <w:rFonts w:eastAsia="Times New Roman" w:cs="Times New Roman"/>
          <w:i/>
          <w:color w:val="000000" w:themeColor="text1"/>
          <w:lang w:val="hr-HR"/>
        </w:rPr>
        <w:t xml:space="preserve"> </w:t>
      </w: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404561" w:rsidRPr="0096270E" w:rsidRDefault="00B01358" w:rsidP="00B01358">
      <w:pPr>
        <w:tabs>
          <w:tab w:val="left" w:pos="630"/>
        </w:tabs>
        <w:spacing w:after="0"/>
        <w:contextualSpacing/>
        <w:rPr>
          <w:rFonts w:eastAsia="Calibri" w:cs="Times New Roman"/>
          <w:b/>
          <w:color w:val="000000" w:themeColor="text1"/>
          <w:lang w:val="hr-HR"/>
        </w:rPr>
      </w:pPr>
      <w:r w:rsidRPr="0096270E">
        <w:rPr>
          <w:rFonts w:eastAsia="Times New Roman" w:cs="Times New Roman"/>
          <w:b/>
          <w:noProof/>
          <w:color w:val="000000" w:themeColor="text1"/>
          <w:lang w:val="hr-HR" w:eastAsia="hr-HR"/>
        </w:rPr>
        <w:lastRenderedPageBreak/>
        <w:drawing>
          <wp:anchor distT="0" distB="0" distL="114300" distR="114300" simplePos="0" relativeHeight="251608064" behindDoc="1" locked="0" layoutInCell="1" allowOverlap="1" wp14:anchorId="58730BAB" wp14:editId="50938BD7">
            <wp:simplePos x="0" y="0"/>
            <wp:positionH relativeFrom="column">
              <wp:posOffset>173355</wp:posOffset>
            </wp:positionH>
            <wp:positionV relativeFrom="paragraph">
              <wp:posOffset>408940</wp:posOffset>
            </wp:positionV>
            <wp:extent cx="5555615" cy="3962400"/>
            <wp:effectExtent l="0" t="0" r="6985" b="0"/>
            <wp:wrapTight wrapText="bothSides">
              <wp:wrapPolygon edited="0">
                <wp:start x="0" y="0"/>
                <wp:lineTo x="0" y="21496"/>
                <wp:lineTo x="21553" y="21496"/>
                <wp:lineTo x="21553" y="0"/>
                <wp:lineTo x="0" y="0"/>
              </wp:wrapPolygon>
            </wp:wrapTight>
            <wp:docPr id="49" name="Slika 21" descr="gustoća naseljenosti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stoća naseljenosti_2017.jpg"/>
                    <pic:cNvPicPr/>
                  </pic:nvPicPr>
                  <pic:blipFill>
                    <a:blip r:embed="rId21" cstate="print"/>
                    <a:stretch>
                      <a:fillRect/>
                    </a:stretch>
                  </pic:blipFill>
                  <pic:spPr>
                    <a:xfrm>
                      <a:off x="0" y="0"/>
                      <a:ext cx="5555615" cy="3962400"/>
                    </a:xfrm>
                    <a:prstGeom prst="rect">
                      <a:avLst/>
                    </a:prstGeom>
                  </pic:spPr>
                </pic:pic>
              </a:graphicData>
            </a:graphic>
            <wp14:sizeRelV relativeFrom="margin">
              <wp14:pctHeight>0</wp14:pctHeight>
            </wp14:sizeRelV>
          </wp:anchor>
        </w:drawing>
      </w:r>
      <w:r w:rsidR="00CB1A93" w:rsidRPr="0096270E">
        <w:rPr>
          <w:rFonts w:eastAsia="Times New Roman" w:cs="Times New Roman"/>
          <w:b/>
          <w:color w:val="000000" w:themeColor="text1"/>
          <w:lang w:val="hr-HR"/>
        </w:rPr>
        <w:t>Slika 3: Gustoća naseljenosti u gradovima i općinama Za</w:t>
      </w:r>
      <w:r w:rsidR="00DB17D2" w:rsidRPr="0096270E">
        <w:rPr>
          <w:rFonts w:eastAsia="Times New Roman" w:cs="Times New Roman"/>
          <w:b/>
          <w:color w:val="000000" w:themeColor="text1"/>
          <w:lang w:val="hr-HR"/>
        </w:rPr>
        <w:t xml:space="preserve">grebačke županije, prema Popisu </w:t>
      </w:r>
      <w:r w:rsidR="00CB1A93" w:rsidRPr="0096270E">
        <w:rPr>
          <w:rFonts w:eastAsia="Times New Roman" w:cs="Times New Roman"/>
          <w:b/>
          <w:color w:val="000000" w:themeColor="text1"/>
          <w:lang w:val="hr-HR"/>
        </w:rPr>
        <w:t>2011.</w:t>
      </w:r>
    </w:p>
    <w:p w:rsidR="00B01358" w:rsidRPr="0096270E" w:rsidRDefault="00B01358" w:rsidP="00B01358">
      <w:pPr>
        <w:tabs>
          <w:tab w:val="left" w:pos="630"/>
        </w:tabs>
        <w:spacing w:after="0" w:line="240" w:lineRule="auto"/>
        <w:jc w:val="both"/>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 xml:space="preserve">Izvor: Državni zavod za statistiku - Popis stanovništva 2011. godine i Državna geodetska uprava 2015., </w:t>
      </w:r>
    </w:p>
    <w:p w:rsidR="00B01358" w:rsidRPr="0096270E" w:rsidRDefault="00B01358" w:rsidP="00B01358">
      <w:pPr>
        <w:tabs>
          <w:tab w:val="left" w:pos="630"/>
        </w:tabs>
        <w:spacing w:after="0" w:line="240" w:lineRule="auto"/>
        <w:jc w:val="both"/>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GIS obrada: Zavod za prostorno uređenje Zagrebačke županije, 2017.</w:t>
      </w:r>
    </w:p>
    <w:p w:rsidR="00D34106" w:rsidRPr="0096270E" w:rsidRDefault="00D34106" w:rsidP="00B01358">
      <w:pPr>
        <w:tabs>
          <w:tab w:val="left" w:pos="630"/>
        </w:tabs>
        <w:spacing w:after="0" w:line="240" w:lineRule="auto"/>
        <w:jc w:val="both"/>
        <w:rPr>
          <w:rFonts w:eastAsia="Times New Roman" w:cs="Times New Roman"/>
          <w:bCs/>
          <w:i/>
          <w:color w:val="FF0000"/>
          <w:sz w:val="20"/>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Prirodno kretanje (prirast ili pad) stanovnika, kao razlika rođenih i umrlih na određenom prostoru u jedinici vremena i migracija stanovništva, kao prikaz pokretljivosti stanovništva, odnosno razlika između iseljenog i useljenog stanovništva izravan su pokazatelj uzroka promjene ukupnog broja stanovnika. Zagrebačka županija, kao i sve ostale županije (osim Grada Zagreba) imala je 2011. godine negativno prirodno kretanje, odnosno prirodni pad. Prirodno kretanje (pad) od -67 stanovnika rezultat je 3.275 rođenih i 3.342 umrlih na području Zagrebačke županije.</w:t>
      </w: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 xml:space="preserve"> </w:t>
      </w: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Osim u 201</w:t>
      </w:r>
      <w:r w:rsidR="00AF1003" w:rsidRPr="0096270E">
        <w:rPr>
          <w:rFonts w:eastAsia="Calibri" w:cs="Times New Roman"/>
          <w:lang w:val="hr-HR"/>
        </w:rPr>
        <w:t>1. godini, za koju su posljednji</w:t>
      </w:r>
      <w:r w:rsidRPr="0096270E">
        <w:rPr>
          <w:rFonts w:eastAsia="Calibri" w:cs="Times New Roman"/>
          <w:lang w:val="hr-HR"/>
        </w:rPr>
        <w:t xml:space="preserve"> dostupni podaci, prirodno kretanje je i u proteklom desetgodišnjem razdoblju bilo negativno, pa je od 2002. do 2011. godine u Zagrebačkoj županiji ukupno 2.809 više umrlih nego rođenih.</w:t>
      </w:r>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2011. godine u 11 općina i gradova zabilježen je pozitivan prirast, a u njih 23 negativan prirast. U periodu 2002.-2011. najveći ukupni prirodni rast imali su gradovi Velika Gorica: 1</w:t>
      </w:r>
      <w:r w:rsidR="00AF1003" w:rsidRPr="0096270E">
        <w:rPr>
          <w:rFonts w:eastAsia="Calibri" w:cs="Times New Roman"/>
          <w:lang w:val="hr-HR"/>
        </w:rPr>
        <w:t>.363, Dugo Selo: 798, Sveta Ned</w:t>
      </w:r>
      <w:r w:rsidRPr="0096270E">
        <w:rPr>
          <w:rFonts w:eastAsia="Calibri" w:cs="Times New Roman"/>
          <w:lang w:val="hr-HR"/>
        </w:rPr>
        <w:t xml:space="preserve">elja: 438 i Zaprešić: 435, a najveći prirodni pad gradovi Jastrebarsko: -765, Sveti Ivan Zelina: -513 i Samobor: -475. Bolji pokazatelj trenda reprodukcije svakako je vitalni indeks koji pokazuje relativne odnose broja rođenih i umrlih osoba, pa je primjereniji za usporedbu pojedinih prostornih jedinica. Indeks veći od 100, koji označava proširenu reprodukciju stanovništva (broj stanovnika povećava se prirodnom promjenom) na području </w:t>
      </w:r>
      <w:r w:rsidRPr="0096270E">
        <w:rPr>
          <w:rFonts w:eastAsia="Calibri" w:cs="Times New Roman"/>
          <w:lang w:val="hr-HR"/>
        </w:rPr>
        <w:lastRenderedPageBreak/>
        <w:t xml:space="preserve">Zagrebačke županije imalo je u 2011. godini 11 jedinica lokalne samouprave, a najveći Dugo Selo (178,2), Brdovec (167,1), </w:t>
      </w:r>
      <w:r w:rsidR="00AF1003" w:rsidRPr="0096270E">
        <w:rPr>
          <w:rFonts w:eastAsia="Calibri" w:cs="Times New Roman"/>
          <w:lang w:val="hr-HR"/>
        </w:rPr>
        <w:t>Sveta Ned</w:t>
      </w:r>
      <w:r w:rsidRPr="0096270E">
        <w:rPr>
          <w:rFonts w:eastAsia="Calibri" w:cs="Times New Roman"/>
          <w:lang w:val="hr-HR"/>
        </w:rPr>
        <w:t xml:space="preserve">elja (151,7) i Pušća (143,5), a najmanji Žumberak (12,9), Pokupsko (39,3), Krašić (40) i Rakovec (45,5). </w:t>
      </w:r>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Migracije (konačne) stanovništva, kao druga odrednica razvitka stanovništva Zagrebačke županije, zapravo su uzrok pozitivnog kretanja ukupnog broja stanovnika. Zagrebačka županija u proteklih je deset godina (2002. – 2011.) imala pozitivan migracijski saldo, kako na međužupanijskoj razini, tako i na razini migracije s inozemstvom. Na državnoj razini saldo migracija bio je pozitivan do 2008. godine, a Zagrebačka je županija jedna od tri županije koje kroz čitavo desetgodišnje razdoblje imaju pozitivan migracijski saldo. Očito je prostor Zagrebačke županije još uvijek dovoljno privlačan za konačno preseljenje stanovnika kako iz drugih županija u Republici Hrvatskoj, tako i iz inozemstva. Međutim, uočljiv je trend smanjenja migracijskog salda (koji je 2002. godine iznosio 3.124 stanovnika, a 2011. godine 865), koji je sasvim sigurno posljedica promjena u gospodarskom, socijalnom i političkom okruženju. Unutaržupanijske migracije stanovnika, kako između naselja jedne jedinice lokalne samouprave, tako i između općina i gradova, su prilično ujednačene i iznose prosječno godišnje oko 1.500 stanovnika u oba slučaja.</w:t>
      </w:r>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70292D" w:rsidP="004B1522">
      <w:pPr>
        <w:pStyle w:val="Naslov3"/>
        <w:tabs>
          <w:tab w:val="left" w:pos="630"/>
        </w:tabs>
        <w:spacing w:before="0" w:line="240" w:lineRule="auto"/>
        <w:jc w:val="both"/>
        <w:rPr>
          <w:rFonts w:asciiTheme="minorHAnsi" w:eastAsia="Calibri" w:hAnsiTheme="minorHAnsi"/>
        </w:rPr>
      </w:pPr>
      <w:bookmarkStart w:id="20" w:name="_Toc460590305"/>
      <w:bookmarkStart w:id="21" w:name="_Toc483568965"/>
      <w:r w:rsidRPr="0096270E">
        <w:rPr>
          <w:rFonts w:asciiTheme="minorHAnsi" w:eastAsia="Calibri" w:hAnsiTheme="minorHAnsi"/>
        </w:rPr>
        <w:t>1.</w:t>
      </w:r>
      <w:r w:rsidR="00CB1A93" w:rsidRPr="0096270E">
        <w:rPr>
          <w:rFonts w:asciiTheme="minorHAnsi" w:eastAsia="Calibri" w:hAnsiTheme="minorHAnsi"/>
        </w:rPr>
        <w:t>2.2. Ljudski resursi</w:t>
      </w:r>
      <w:bookmarkEnd w:id="20"/>
      <w:bookmarkEnd w:id="21"/>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Biološki sastav stanovništva, odnosno struktura stanovništva prema spolu i prema dobnim skupinama temelj su iz kojih se očitavaju reproduktivni, radni, starosni i drugi pokazatelji populacije. Od ukupno 317.606 stanovnika na području Zagrebačke županije više je žena - 163.756 (51,56%), a muškaraca je 153.850 (48,44%). Sličan omjer je i na državnoj razini (51,78% žena, 48,22% muškaraca), ali i u većini općina i gradova na području Zagrebačke županije. Izuzeci su općine Žumberak (47,90% žena), Kravarsko (49,97% žena) i Brckovljani (49,36% žena). Promatrano kroz velike dobne skupine (0-19, 20-60 i &gt;60 godina) uočava se da je broj muškaraca nešto viši u mladom stanovništvu, podjednak je broju žena u zrelom, a u starom stanovništvu na razini županije prevladava žensko stanovništvo (58,56% žena, 41,44% muškaraca).</w:t>
      </w:r>
    </w:p>
    <w:p w:rsidR="00B45C05" w:rsidRPr="0096270E" w:rsidRDefault="00B45C05" w:rsidP="00B45C05">
      <w:pPr>
        <w:tabs>
          <w:tab w:val="left" w:pos="630"/>
        </w:tabs>
        <w:spacing w:after="0" w:line="240" w:lineRule="auto"/>
        <w:rPr>
          <w:rFonts w:eastAsia="Times New Roman" w:cs="Times New Roman"/>
          <w:b/>
          <w:szCs w:val="20"/>
          <w:lang w:val="hr-HR"/>
        </w:rPr>
      </w:pPr>
    </w:p>
    <w:p w:rsidR="00CB1A93" w:rsidRPr="0096270E" w:rsidRDefault="00CB1A93" w:rsidP="00B45C05">
      <w:pPr>
        <w:tabs>
          <w:tab w:val="left" w:pos="630"/>
        </w:tabs>
        <w:spacing w:after="0" w:line="240" w:lineRule="auto"/>
        <w:rPr>
          <w:rFonts w:eastAsia="Calibri" w:cs="Times New Roman"/>
          <w:sz w:val="24"/>
          <w:lang w:val="hr-HR"/>
        </w:rPr>
      </w:pPr>
      <w:r w:rsidRPr="0096270E">
        <w:rPr>
          <w:rFonts w:eastAsia="Times New Roman" w:cs="Times New Roman"/>
          <w:b/>
          <w:szCs w:val="20"/>
          <w:lang w:val="hr-HR"/>
        </w:rPr>
        <w:t xml:space="preserve">Slika 4: </w:t>
      </w:r>
      <w:r w:rsidRPr="0096270E">
        <w:rPr>
          <w:rFonts w:eastAsia="Calibri" w:cs="Times New Roman"/>
          <w:b/>
          <w:szCs w:val="20"/>
          <w:lang w:val="hr-HR"/>
        </w:rPr>
        <w:t>Dobno-spolna struktura stanovništva Zagrebačke županije 2011. i 2001.</w:t>
      </w:r>
    </w:p>
    <w:p w:rsidR="00CB1A93" w:rsidRPr="0096270E" w:rsidRDefault="00584B04" w:rsidP="00CB1A93">
      <w:pPr>
        <w:tabs>
          <w:tab w:val="left" w:pos="630"/>
        </w:tabs>
        <w:spacing w:after="0"/>
        <w:jc w:val="center"/>
        <w:rPr>
          <w:rFonts w:eastAsia="Calibri" w:cs="Times New Roman"/>
          <w:i/>
          <w:sz w:val="18"/>
          <w:szCs w:val="18"/>
          <w:lang w:val="hr-HR"/>
        </w:rPr>
      </w:pPr>
      <w:r w:rsidRPr="0096270E">
        <w:rPr>
          <w:rFonts w:eastAsia="Calibri" w:cs="Times New Roman"/>
          <w:noProof/>
          <w:sz w:val="18"/>
          <w:szCs w:val="18"/>
          <w:lang w:val="hr-HR" w:eastAsia="hr-HR"/>
        </w:rPr>
        <w:drawing>
          <wp:anchor distT="0" distB="0" distL="114300" distR="114300" simplePos="0" relativeHeight="251537408" behindDoc="1" locked="0" layoutInCell="1" allowOverlap="1" wp14:anchorId="4768A673" wp14:editId="14C66079">
            <wp:simplePos x="0" y="0"/>
            <wp:positionH relativeFrom="column">
              <wp:posOffset>2573655</wp:posOffset>
            </wp:positionH>
            <wp:positionV relativeFrom="paragraph">
              <wp:posOffset>12700</wp:posOffset>
            </wp:positionV>
            <wp:extent cx="2272030" cy="2207895"/>
            <wp:effectExtent l="0" t="0" r="0" b="1905"/>
            <wp:wrapSquare wrapText="bothSides"/>
            <wp:docPr id="4" name="Picture 7" descr="dobno-spol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no-spolna.png"/>
                    <pic:cNvPicPr/>
                  </pic:nvPicPr>
                  <pic:blipFill>
                    <a:blip r:embed="rId22" cstate="email">
                      <a:extLst>
                        <a:ext uri="{28A0092B-C50C-407E-A947-70E740481C1C}">
                          <a14:useLocalDpi xmlns:a14="http://schemas.microsoft.com/office/drawing/2010/main"/>
                        </a:ext>
                      </a:extLst>
                    </a:blip>
                    <a:stretch>
                      <a:fillRect/>
                    </a:stretch>
                  </pic:blipFill>
                  <pic:spPr>
                    <a:xfrm>
                      <a:off x="0" y="0"/>
                      <a:ext cx="2272030" cy="2207895"/>
                    </a:xfrm>
                    <a:prstGeom prst="rect">
                      <a:avLst/>
                    </a:prstGeom>
                  </pic:spPr>
                </pic:pic>
              </a:graphicData>
            </a:graphic>
            <wp14:sizeRelH relativeFrom="margin">
              <wp14:pctWidth>0</wp14:pctWidth>
            </wp14:sizeRelH>
            <wp14:sizeRelV relativeFrom="margin">
              <wp14:pctHeight>0</wp14:pctHeight>
            </wp14:sizeRelV>
          </wp:anchor>
        </w:drawing>
      </w:r>
      <w:r w:rsidR="00CB1A93" w:rsidRPr="0096270E">
        <w:rPr>
          <w:rFonts w:eastAsia="Calibri" w:cs="Times New Roman"/>
          <w:noProof/>
          <w:sz w:val="18"/>
          <w:szCs w:val="18"/>
          <w:lang w:val="hr-HR" w:eastAsia="hr-HR"/>
        </w:rPr>
        <w:drawing>
          <wp:anchor distT="0" distB="0" distL="114300" distR="114300" simplePos="0" relativeHeight="251548672" behindDoc="0" locked="0" layoutInCell="1" allowOverlap="1" wp14:anchorId="196FBB81" wp14:editId="6E790A85">
            <wp:simplePos x="0" y="0"/>
            <wp:positionH relativeFrom="column">
              <wp:posOffset>295910</wp:posOffset>
            </wp:positionH>
            <wp:positionV relativeFrom="paragraph">
              <wp:posOffset>8890</wp:posOffset>
            </wp:positionV>
            <wp:extent cx="2273935" cy="2210435"/>
            <wp:effectExtent l="0" t="0" r="0" b="0"/>
            <wp:wrapSquare wrapText="bothSides"/>
            <wp:docPr id="5" name="Picture 12" descr="dobno-spolna 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no-spolna 2001.png"/>
                    <pic:cNvPicPr/>
                  </pic:nvPicPr>
                  <pic:blipFill>
                    <a:blip r:embed="rId23" cstate="email">
                      <a:extLst>
                        <a:ext uri="{28A0092B-C50C-407E-A947-70E740481C1C}">
                          <a14:useLocalDpi xmlns:a14="http://schemas.microsoft.com/office/drawing/2010/main"/>
                        </a:ext>
                      </a:extLst>
                    </a:blip>
                    <a:stretch>
                      <a:fillRect/>
                    </a:stretch>
                  </pic:blipFill>
                  <pic:spPr>
                    <a:xfrm>
                      <a:off x="0" y="0"/>
                      <a:ext cx="2273935" cy="2210435"/>
                    </a:xfrm>
                    <a:prstGeom prst="rect">
                      <a:avLst/>
                    </a:prstGeom>
                  </pic:spPr>
                </pic:pic>
              </a:graphicData>
            </a:graphic>
            <wp14:sizeRelH relativeFrom="margin">
              <wp14:pctWidth>0</wp14:pctWidth>
            </wp14:sizeRelH>
            <wp14:sizeRelV relativeFrom="margin">
              <wp14:pctHeight>0</wp14:pctHeight>
            </wp14:sizeRelV>
          </wp:anchor>
        </w:drawing>
      </w: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both"/>
        <w:rPr>
          <w:rFonts w:eastAsia="Calibri" w:cs="Times New Roman"/>
          <w:i/>
          <w:sz w:val="18"/>
          <w:szCs w:val="18"/>
          <w:lang w:val="hr-HR"/>
        </w:rPr>
      </w:pPr>
    </w:p>
    <w:p w:rsidR="00CB1A93" w:rsidRPr="0096270E" w:rsidRDefault="00CB1A93" w:rsidP="00CB1A93">
      <w:pPr>
        <w:tabs>
          <w:tab w:val="left" w:pos="630"/>
        </w:tabs>
        <w:spacing w:after="0"/>
        <w:jc w:val="both"/>
        <w:rPr>
          <w:rFonts w:eastAsia="Calibri" w:cs="Times New Roman"/>
          <w:i/>
          <w:sz w:val="18"/>
          <w:szCs w:val="18"/>
          <w:lang w:val="hr-HR"/>
        </w:rPr>
      </w:pPr>
    </w:p>
    <w:p w:rsidR="00CB1A93" w:rsidRPr="0096270E" w:rsidRDefault="00CB1A93" w:rsidP="00CB1A93">
      <w:pPr>
        <w:tabs>
          <w:tab w:val="left" w:pos="630"/>
        </w:tabs>
        <w:spacing w:after="0"/>
        <w:jc w:val="both"/>
        <w:rPr>
          <w:rFonts w:eastAsia="Times New Roman" w:cs="Times New Roman"/>
          <w:bCs/>
          <w:sz w:val="18"/>
          <w:szCs w:val="18"/>
          <w:lang w:val="hr-HR"/>
        </w:rPr>
      </w:pPr>
    </w:p>
    <w:p w:rsidR="00CB1A93" w:rsidRPr="0096270E" w:rsidRDefault="00CB1A93" w:rsidP="00CB1A93">
      <w:pPr>
        <w:tabs>
          <w:tab w:val="left" w:pos="630"/>
        </w:tabs>
        <w:spacing w:after="0"/>
        <w:rPr>
          <w:rFonts w:eastAsia="Times New Roman" w:cs="Times New Roman"/>
          <w:bCs/>
          <w:sz w:val="20"/>
          <w:szCs w:val="18"/>
          <w:lang w:val="hr-HR"/>
        </w:rPr>
      </w:pPr>
    </w:p>
    <w:p w:rsidR="00CB1A93" w:rsidRPr="0096270E" w:rsidRDefault="00CB1A93" w:rsidP="00CB1A93">
      <w:pPr>
        <w:tabs>
          <w:tab w:val="left" w:pos="630"/>
        </w:tabs>
        <w:spacing w:after="0"/>
        <w:rPr>
          <w:rFonts w:eastAsia="Times New Roman" w:cs="Times New Roman"/>
          <w:bCs/>
          <w:sz w:val="20"/>
          <w:szCs w:val="18"/>
          <w:lang w:val="hr-HR"/>
        </w:rPr>
      </w:pPr>
    </w:p>
    <w:p w:rsidR="00CB1A93" w:rsidRPr="0096270E" w:rsidRDefault="00CB1A93" w:rsidP="00CB1A93">
      <w:pPr>
        <w:tabs>
          <w:tab w:val="left" w:pos="630"/>
        </w:tabs>
        <w:spacing w:after="0"/>
        <w:rPr>
          <w:rFonts w:eastAsia="Times New Roman" w:cs="Times New Roman"/>
          <w:bCs/>
          <w:sz w:val="20"/>
          <w:szCs w:val="18"/>
          <w:lang w:val="hr-HR"/>
        </w:rPr>
      </w:pPr>
    </w:p>
    <w:p w:rsidR="00B45C05" w:rsidRPr="0096270E" w:rsidRDefault="00B45C05" w:rsidP="00B45C05">
      <w:pPr>
        <w:tabs>
          <w:tab w:val="left" w:pos="630"/>
        </w:tabs>
        <w:spacing w:after="0" w:line="240" w:lineRule="auto"/>
        <w:contextualSpacing/>
        <w:jc w:val="both"/>
        <w:rPr>
          <w:rFonts w:eastAsia="Calibri" w:cs="Times New Roman"/>
          <w:i/>
          <w:color w:val="000000" w:themeColor="text1"/>
          <w:szCs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 xml:space="preserve">, prema podacima: </w:t>
      </w:r>
      <w:r w:rsidRPr="0096270E">
        <w:rPr>
          <w:rFonts w:eastAsia="Calibri" w:cs="Times New Roman"/>
          <w:i/>
          <w:color w:val="000000" w:themeColor="text1"/>
          <w:sz w:val="20"/>
          <w:szCs w:val="18"/>
          <w:lang w:val="hr-HR"/>
        </w:rPr>
        <w:t xml:space="preserve"> Popisi</w:t>
      </w:r>
      <w:r w:rsidRPr="0096270E">
        <w:rPr>
          <w:rFonts w:eastAsia="Calibri" w:cs="Times New Roman"/>
          <w:i/>
          <w:color w:val="000000" w:themeColor="text1"/>
          <w:szCs w:val="20"/>
          <w:lang w:val="hr-HR"/>
        </w:rPr>
        <w:t xml:space="preserve"> </w:t>
      </w:r>
      <w:r w:rsidRPr="0096270E">
        <w:rPr>
          <w:rFonts w:eastAsia="Calibri" w:cs="Times New Roman"/>
          <w:i/>
          <w:color w:val="000000" w:themeColor="text1"/>
          <w:sz w:val="20"/>
          <w:szCs w:val="18"/>
          <w:lang w:val="hr-HR"/>
        </w:rPr>
        <w:t>stanovništva, kućanstava i stanova  2001. i 2011., DZS</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b/>
          <w:lang w:val="hr-HR"/>
        </w:rPr>
        <w:lastRenderedPageBreak/>
        <w:t>Dobna struktura</w:t>
      </w:r>
      <w:r w:rsidRPr="0096270E">
        <w:rPr>
          <w:rFonts w:eastAsia="Calibri" w:cs="Times New Roman"/>
          <w:lang w:val="hr-HR"/>
        </w:rPr>
        <w:t xml:space="preserve"> jedan je od najvažnijih pokazatelja vitalnosti i potencijala stanovništva. Iako je dobna struktura stanovništva u Zagrebačkoj županiji nešto povoljnija nego na razini Republike Hrvatske, stanovništvo je već pri popisu 2001. godine bilo staro (indeks starenja iznosio je 79,83, u Republici Hrvatskoj – 90,7). Prema podacima iz popisa stanovništva 2011. godine indeks starenja iznosi 100,06 (u Republici Hrvatskoj 115), dakle na svakog mladog stanovnika dolazi jedan stari, što ukazuje na duboku starost stanovništva.</w:t>
      </w:r>
    </w:p>
    <w:p w:rsidR="00CB1A93" w:rsidRPr="0096270E" w:rsidRDefault="00CB1A93"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Prosječna dob stanovništva Zagrebačke županije je 40,6 godina (RH 41,7).</w:t>
      </w:r>
      <w:r w:rsidR="007A4BE2" w:rsidRPr="0096270E">
        <w:rPr>
          <w:rFonts w:eastAsia="Calibri" w:cs="Times New Roman"/>
          <w:lang w:val="hr-HR"/>
        </w:rPr>
        <w:t xml:space="preserve"> U skladu s ostalim dobnim pokazateljima </w:t>
      </w:r>
      <w:r w:rsidRPr="0096270E">
        <w:rPr>
          <w:rFonts w:eastAsia="Calibri" w:cs="Times New Roman"/>
          <w:lang w:val="hr-HR"/>
        </w:rPr>
        <w:t>je i prosječna starosna dob stanovništva, pa je tako u Dugom Selu stanovnik prosječno star 37,4 godine, u Brckovljanima 38,3, u Rugvici 38,6, a u Žumberku 53,8 i Krašiću 46 godina.</w:t>
      </w:r>
    </w:p>
    <w:p w:rsidR="00CB1A93" w:rsidRPr="0096270E" w:rsidRDefault="00CB1A93"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Najpovoljniji indeks starenja u županiji ima grad Dugo Selo - 67,81 (s udjelom mladog stanovništva od 25,61% i starog 17,37%), zatim općine: Brckovljani – 72,18 (25,19%; 18,18%) i Rugvica – 74,35 (24,37%; 18,12%), iako i ove vrijednosti indeksa ukazuju na duboku starost. Najnepovoljniji indeks starenja je u općinama Žumberak (407,07) i Krašić (169,06).</w:t>
      </w:r>
    </w:p>
    <w:p w:rsidR="00CB1A93" w:rsidRPr="0096270E" w:rsidRDefault="00CB1A93" w:rsidP="003B118E">
      <w:pPr>
        <w:tabs>
          <w:tab w:val="left" w:pos="630"/>
        </w:tabs>
        <w:spacing w:after="0" w:line="240" w:lineRule="auto"/>
        <w:rPr>
          <w:rFonts w:eastAsia="Calibri" w:cs="Times New Roman"/>
          <w:b/>
          <w:lang w:val="hr-HR"/>
        </w:rPr>
      </w:pPr>
    </w:p>
    <w:p w:rsidR="00584B04"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 xml:space="preserve">Tablica 3. Razvojni problemi i potrebe u vezi  s demografskim kretanjima </w:t>
      </w:r>
    </w:p>
    <w:tbl>
      <w:tblPr>
        <w:tblW w:w="9464"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820"/>
        <w:gridCol w:w="4644"/>
      </w:tblGrid>
      <w:tr w:rsidR="00CB1A93" w:rsidRPr="0096270E" w:rsidTr="007A4BE2">
        <w:trPr>
          <w:tblHeader/>
        </w:trPr>
        <w:tc>
          <w:tcPr>
            <w:tcW w:w="4820" w:type="dxa"/>
            <w:shd w:val="clear" w:color="auto" w:fill="D9D9D9"/>
          </w:tcPr>
          <w:p w:rsidR="00CB1A93" w:rsidRPr="0096270E" w:rsidRDefault="00CB1A93" w:rsidP="00237776">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44" w:type="dxa"/>
            <w:shd w:val="clear" w:color="auto" w:fill="D9D9D9"/>
          </w:tcPr>
          <w:p w:rsidR="00CB1A93" w:rsidRPr="0096270E" w:rsidRDefault="00CB1A93" w:rsidP="00237776">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7A4BE2">
        <w:tc>
          <w:tcPr>
            <w:tcW w:w="4820" w:type="dxa"/>
          </w:tcPr>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Starenje i demografsko „umiranje“ naselja u perifernim dijelovima ZŽ, bez osmišljavanja primjene novih modela održivog ruralnog razvoja u tim područjima.</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Obrazovna struktura ispod prosjeka RH usprkos blizini Zagreba i uz to vezanih mogućnosti. </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Znatni imigracijski pritisci nedovoljno su kvalitetno prostorno usmjereni.</w:t>
            </w:r>
          </w:p>
        </w:tc>
        <w:tc>
          <w:tcPr>
            <w:tcW w:w="4644" w:type="dxa"/>
          </w:tcPr>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Osmišljavanje i provedba kvalitetnih modela ruralnog razvoja za periferna područja koja već duže depopuliraju.</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Popravljanje  obrazovne strukture stanovništva.</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Poticanje “pomlađivanja“ radno aktivnog stanovništva.</w:t>
            </w:r>
          </w:p>
        </w:tc>
      </w:tr>
    </w:tbl>
    <w:p w:rsidR="00BC2F56" w:rsidRPr="0096270E" w:rsidRDefault="00BC2F56" w:rsidP="003B118E">
      <w:pPr>
        <w:pStyle w:val="Naslov2"/>
        <w:spacing w:before="0" w:line="240" w:lineRule="auto"/>
        <w:rPr>
          <w:rFonts w:asciiTheme="minorHAnsi" w:eastAsia="Times New Roman" w:hAnsiTheme="minorHAnsi"/>
        </w:rPr>
      </w:pPr>
      <w:bookmarkStart w:id="22" w:name="_Toc460590306"/>
    </w:p>
    <w:p w:rsidR="00CB1A93" w:rsidRPr="0096270E" w:rsidRDefault="0070292D" w:rsidP="003B118E">
      <w:pPr>
        <w:pStyle w:val="Naslov2"/>
        <w:spacing w:before="0" w:line="240" w:lineRule="auto"/>
        <w:rPr>
          <w:rFonts w:asciiTheme="minorHAnsi" w:eastAsia="Times New Roman" w:hAnsiTheme="minorHAnsi"/>
        </w:rPr>
      </w:pPr>
      <w:bookmarkStart w:id="23" w:name="_Toc483568966"/>
      <w:r w:rsidRPr="0096270E">
        <w:rPr>
          <w:rFonts w:asciiTheme="minorHAnsi" w:eastAsia="Times New Roman" w:hAnsiTheme="minorHAnsi"/>
        </w:rPr>
        <w:t>1.</w:t>
      </w:r>
      <w:r w:rsidR="00CB1A93" w:rsidRPr="0096270E">
        <w:rPr>
          <w:rFonts w:asciiTheme="minorHAnsi" w:eastAsia="Times New Roman" w:hAnsiTheme="minorHAnsi"/>
        </w:rPr>
        <w:t>3. PRIRODNA OBILJEŽJA</w:t>
      </w:r>
      <w:bookmarkEnd w:id="22"/>
      <w:bookmarkEnd w:id="23"/>
    </w:p>
    <w:p w:rsidR="003B118E" w:rsidRPr="0096270E" w:rsidRDefault="003B118E" w:rsidP="003B118E">
      <w:pPr>
        <w:pStyle w:val="Naslov3"/>
        <w:tabs>
          <w:tab w:val="left" w:pos="630"/>
        </w:tabs>
        <w:spacing w:before="0" w:line="240" w:lineRule="auto"/>
        <w:rPr>
          <w:rFonts w:asciiTheme="minorHAnsi" w:eastAsia="Times New Roman" w:hAnsiTheme="minorHAnsi"/>
        </w:rPr>
      </w:pPr>
      <w:bookmarkStart w:id="24" w:name="_Toc460590307"/>
    </w:p>
    <w:p w:rsidR="00CB1A93" w:rsidRPr="0096270E" w:rsidRDefault="0070292D" w:rsidP="003B118E">
      <w:pPr>
        <w:pStyle w:val="Naslov3"/>
        <w:tabs>
          <w:tab w:val="left" w:pos="630"/>
        </w:tabs>
        <w:spacing w:before="0" w:line="240" w:lineRule="auto"/>
        <w:rPr>
          <w:rFonts w:asciiTheme="minorHAnsi" w:eastAsia="Times New Roman" w:hAnsiTheme="minorHAnsi"/>
        </w:rPr>
      </w:pPr>
      <w:bookmarkStart w:id="25" w:name="_Toc483568967"/>
      <w:r w:rsidRPr="0096270E">
        <w:rPr>
          <w:rFonts w:asciiTheme="minorHAnsi" w:eastAsia="Times New Roman" w:hAnsiTheme="minorHAnsi"/>
        </w:rPr>
        <w:t>1.</w:t>
      </w:r>
      <w:r w:rsidR="00CB1A93" w:rsidRPr="0096270E">
        <w:rPr>
          <w:rFonts w:asciiTheme="minorHAnsi" w:eastAsia="Times New Roman" w:hAnsiTheme="minorHAnsi"/>
        </w:rPr>
        <w:t>3.1. Prirodna obilježja</w:t>
      </w:r>
      <w:bookmarkEnd w:id="24"/>
      <w:bookmarkEnd w:id="25"/>
      <w:r w:rsidR="00584B04" w:rsidRPr="0096270E">
        <w:rPr>
          <w:rFonts w:asciiTheme="minorHAnsi" w:eastAsia="Times New Roman" w:hAnsiTheme="minorHAnsi"/>
        </w:rPr>
        <w:t xml:space="preserve"> </w:t>
      </w:r>
    </w:p>
    <w:p w:rsidR="008C47BE" w:rsidRPr="0096270E" w:rsidRDefault="008C47BE" w:rsidP="003B118E">
      <w:pPr>
        <w:spacing w:after="0" w:line="240" w:lineRule="auto"/>
        <w:rPr>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Županija je smještena na jugozapadu Panonske zavale, a rubnim je dijelom sa zapada dotiču periferni ogranci Dinarida. Zbog toga se ističe reljefna raznolikost, s prevladavajućim nizinskim područjima do 200 mnv koja čine 81,88% površine županije (doline rijeka Save, Krapine, Kupe, Zeline i Lonje). Brežuljkasti krajevi i pobrđa (200-500 mnv) obuhvaćaju 12,47% (Marijagoričko pobrđe, Vukomeričke gorice, predgorja Medvednice, Žumberka i Samoborskog gorja), a površine iznad 500 mnv 5,65% ukupne površine županije (viši dijelovi Medvednice, Žumberka i Samoborskog gorja). </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U skladu s reljefnim obilježjima, raspored površinskih voda u Zagrebačkoj županije obilježavaju dva različita dijela: istočni, nizinski, dio s relativno rijetkim stalnim vodotocima kojim dominiraju rijeke Sava, Lonja, Kupa, te hidromelioracijski kanali i zapadni dio, kojim dominiraju brojni potoci koji se slijevaju s brdskih i gorskih predjela Samoborskog gorja, Žumberka i Medvednice u glavne odvodnice Kupu, Savu i Krapinu.</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Glavna obilježja klime Zagrebačke županije uklapaju se u opće klimatske uvjete zapadnog dijela Panonske nizine. Ovo područje nalazi se unutar pojasa umjerenih širina, s izraženim godišnjim </w:t>
      </w:r>
      <w:r w:rsidRPr="0096270E">
        <w:rPr>
          <w:rFonts w:eastAsia="Calibri" w:cs="Times New Roman"/>
          <w:lang w:val="hr-HR"/>
        </w:rPr>
        <w:lastRenderedPageBreak/>
        <w:t>dobima, gdje se miješaju utjecaji euroazijskog kopna, Atlantika i Sredozemlja. Prema Köppenovoj klasifikaciji, pripada klimatskom području "Cfwbx". To je umjereno topla kišna klima, u kojoj nema suhog razdoblja tijekom godine i oborine su jednoliko razdijeljene na cijelu godinu. Najsuši dio godine javlja se u hladno godišnje doba. Srednja mjesečna temperatura najhladnijega mjeseca je -3 °C, a srednja mjesečna temperatura najtoplijega mjeseca +22 °C.</w:t>
      </w:r>
    </w:p>
    <w:p w:rsidR="00BC2F56" w:rsidRPr="0096270E" w:rsidRDefault="00D34106" w:rsidP="003B118E">
      <w:pPr>
        <w:tabs>
          <w:tab w:val="left" w:pos="630"/>
        </w:tabs>
        <w:spacing w:after="0" w:line="240" w:lineRule="auto"/>
        <w:jc w:val="both"/>
        <w:rPr>
          <w:rFonts w:eastAsia="Calibri" w:cs="Times New Roman"/>
          <w:b/>
          <w:sz w:val="20"/>
          <w:lang w:val="hr-HR"/>
        </w:rPr>
      </w:pPr>
      <w:r w:rsidRPr="0096270E">
        <w:rPr>
          <w:rFonts w:eastAsia="Times New Roman" w:cs="Times New Roman"/>
          <w:bCs/>
          <w:i/>
          <w:noProof/>
          <w:color w:val="000000" w:themeColor="text1"/>
          <w:sz w:val="20"/>
          <w:lang w:val="hr-HR" w:eastAsia="hr-HR"/>
        </w:rPr>
        <w:drawing>
          <wp:anchor distT="0" distB="0" distL="114300" distR="114300" simplePos="0" relativeHeight="251619328" behindDoc="0" locked="0" layoutInCell="1" allowOverlap="1" wp14:anchorId="34F2FF99" wp14:editId="69445417">
            <wp:simplePos x="0" y="0"/>
            <wp:positionH relativeFrom="column">
              <wp:posOffset>182245</wp:posOffset>
            </wp:positionH>
            <wp:positionV relativeFrom="paragraph">
              <wp:posOffset>545465</wp:posOffset>
            </wp:positionV>
            <wp:extent cx="5327015" cy="3667125"/>
            <wp:effectExtent l="0" t="0" r="6985" b="9525"/>
            <wp:wrapSquare wrapText="bothSides"/>
            <wp:docPr id="52" name="Picture 8" descr="relj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jef.jpg"/>
                    <pic:cNvPicPr/>
                  </pic:nvPicPr>
                  <pic:blipFill>
                    <a:blip r:embed="rId24" cstate="email">
                      <a:lum bright="-10000" contrast="20000"/>
                      <a:extLst>
                        <a:ext uri="{28A0092B-C50C-407E-A947-70E740481C1C}">
                          <a14:useLocalDpi xmlns:a14="http://schemas.microsoft.com/office/drawing/2010/main"/>
                        </a:ext>
                      </a:extLst>
                    </a:blip>
                    <a:stretch>
                      <a:fillRect/>
                    </a:stretch>
                  </pic:blipFill>
                  <pic:spPr>
                    <a:xfrm>
                      <a:off x="0" y="0"/>
                      <a:ext cx="5327015" cy="3667125"/>
                    </a:xfrm>
                    <a:prstGeom prst="rect">
                      <a:avLst/>
                    </a:prstGeom>
                    <a:noFill/>
                    <a:ln>
                      <a:noFill/>
                    </a:ln>
                  </pic:spPr>
                </pic:pic>
              </a:graphicData>
            </a:graphic>
          </wp:anchor>
        </w:drawing>
      </w:r>
    </w:p>
    <w:p w:rsidR="007A4BE2" w:rsidRPr="0096270E" w:rsidRDefault="007A4BE2" w:rsidP="007A4BE2">
      <w:pPr>
        <w:tabs>
          <w:tab w:val="left" w:pos="630"/>
        </w:tabs>
        <w:jc w:val="both"/>
        <w:rPr>
          <w:rFonts w:eastAsia="Calibri" w:cs="Times New Roman"/>
          <w:b/>
          <w:lang w:val="hr-HR"/>
        </w:rPr>
      </w:pPr>
      <w:r w:rsidRPr="0096270E">
        <w:rPr>
          <w:rFonts w:eastAsia="Calibri" w:cs="Times New Roman"/>
          <w:b/>
          <w:lang w:val="hr-HR"/>
        </w:rPr>
        <w:t>Slika 5: Visinska obilježja reljefa Zagrebačke županije</w:t>
      </w:r>
    </w:p>
    <w:p w:rsidR="00B45C05" w:rsidRPr="0096270E" w:rsidRDefault="00B45C05" w:rsidP="00D34106">
      <w:pPr>
        <w:tabs>
          <w:tab w:val="left" w:pos="630"/>
        </w:tabs>
        <w:spacing w:after="0"/>
        <w:contextualSpacing/>
        <w:jc w:val="both"/>
        <w:rPr>
          <w:rFonts w:eastAsia="Calibri" w:cs="Times New Roman"/>
          <w:i/>
          <w:color w:val="FF0000"/>
          <w:sz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Državna geodetska uprava – Digitalni model reljefa, 2010.</w:t>
      </w:r>
      <w:r w:rsidR="00D34106" w:rsidRPr="0096270E">
        <w:rPr>
          <w:rFonts w:eastAsia="Calibri"/>
          <w:i/>
          <w:color w:val="000000" w:themeColor="text1"/>
          <w:sz w:val="20"/>
          <w:szCs w:val="20"/>
          <w:lang w:val="hr-HR"/>
        </w:rPr>
        <w:t xml:space="preserve"> </w:t>
      </w:r>
      <w:r w:rsidRPr="0096270E">
        <w:rPr>
          <w:rFonts w:eastAsia="Calibri"/>
          <w:i/>
          <w:color w:val="000000" w:themeColor="text1"/>
          <w:sz w:val="20"/>
          <w:szCs w:val="20"/>
          <w:lang w:val="hr-HR"/>
        </w:rPr>
        <w:t>GIS obrada: Zavod za prostorno uređenje Zagrebačke županije, 2012.</w:t>
      </w:r>
    </w:p>
    <w:p w:rsidR="00584B04" w:rsidRPr="0096270E" w:rsidRDefault="00584B04" w:rsidP="00CB1A93">
      <w:pPr>
        <w:tabs>
          <w:tab w:val="left" w:pos="630"/>
        </w:tabs>
        <w:spacing w:after="0"/>
        <w:jc w:val="both"/>
        <w:rPr>
          <w:rFonts w:eastAsia="Calibri" w:cs="Times New Roman"/>
          <w:b/>
          <w:bCs/>
          <w:sz w:val="20"/>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Prostorna struktura korištenja i namjene površina Zagrebačke županije prikazana je na dva načina. Prvi je temeljen na digitalnoj bazi podataka o stanju i promjenama zemljišnog pokrova i namjeni korištenja zemljišta Republike Hrvatske sa stanjem iz </w:t>
      </w:r>
      <w:r w:rsidR="00B45C05" w:rsidRPr="0096270E">
        <w:rPr>
          <w:rFonts w:eastAsia="Calibri" w:cs="Times New Roman"/>
          <w:color w:val="000000" w:themeColor="text1"/>
          <w:lang w:val="hr-HR"/>
        </w:rPr>
        <w:t>2012. godine</w:t>
      </w:r>
      <w:r w:rsidRPr="0096270E">
        <w:rPr>
          <w:rFonts w:eastAsia="Calibri" w:cs="Times New Roman"/>
          <w:lang w:val="hr-HR"/>
        </w:rPr>
        <w:t xml:space="preserve">, dok je drugi temeljen na podacima iz prostornih planova gradova i općina. </w:t>
      </w:r>
    </w:p>
    <w:p w:rsidR="003B118E" w:rsidRPr="0096270E" w:rsidRDefault="003B118E"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Navedena digitalna baza podataka Republike Hrvatske iz </w:t>
      </w:r>
      <w:r w:rsidR="00B45C05" w:rsidRPr="0096270E">
        <w:rPr>
          <w:rFonts w:eastAsia="Calibri" w:cs="Times New Roman"/>
          <w:color w:val="000000" w:themeColor="text1"/>
          <w:lang w:val="hr-HR"/>
        </w:rPr>
        <w:t xml:space="preserve">2012. godine </w:t>
      </w:r>
      <w:r w:rsidRPr="0096270E">
        <w:rPr>
          <w:rFonts w:eastAsia="Calibri" w:cs="Times New Roman"/>
          <w:lang w:val="hr-HR"/>
        </w:rPr>
        <w:t xml:space="preserve">izrađena je prema programu za koordinaciju informacija o okolišu i prirodnim resursima pod nazivom CORINE (Coordination of Information on the Environment). Od 44 utvrđenih klasa na Europskoj razini, u Hrvatskoj je razlučeno njih 40, a u Zagrebačkoj županiji 21. Kako bi se usporedili podaci županijske i državne razine u donjoj tablici prikazana je i klasifikacija 1. razine sa utvrđene 4 osnovne klase pokrova zemljišta. Usporedbom navedenih podataka uočena je najveća razlika u udjelima poljoprivrednog i šumskog zemljišta. Vidljivo je da Zagrebačka županija ima veći udio poljoprivrednog, a manji udio šumskog zemljišta, nego što je to na državnoj razini. Također, udio površina nastalih ljudskim utjecajem veći je nego na državnoj razini, što je i razumljivo s obzirom da prostor Zagrebačke županije predstavlja neposredno kontaktno područje metropole – grada </w:t>
      </w:r>
      <w:r w:rsidRPr="0096270E">
        <w:rPr>
          <w:rFonts w:eastAsia="Calibri" w:cs="Times New Roman"/>
          <w:lang w:val="hr-HR"/>
        </w:rPr>
        <w:lastRenderedPageBreak/>
        <w:t>Zagreba. Ovo se prije svega odnosi na površine većih naselja, te površine prateće infrastrukture (zračna luka, prometnice i sl.).</w:t>
      </w:r>
    </w:p>
    <w:p w:rsidR="00D34106" w:rsidRPr="0096270E" w:rsidRDefault="00D34106" w:rsidP="003B118E">
      <w:pPr>
        <w:tabs>
          <w:tab w:val="left" w:pos="630"/>
        </w:tabs>
        <w:spacing w:after="0" w:line="240" w:lineRule="auto"/>
        <w:jc w:val="both"/>
        <w:rPr>
          <w:rFonts w:eastAsia="Calibri" w:cs="Times New Roman"/>
          <w:lang w:val="hr-HR"/>
        </w:rPr>
      </w:pPr>
    </w:p>
    <w:p w:rsidR="00CB1A93" w:rsidRPr="0096270E" w:rsidRDefault="00CB1A93" w:rsidP="00765A3A">
      <w:pPr>
        <w:tabs>
          <w:tab w:val="left" w:pos="630"/>
          <w:tab w:val="left" w:pos="1418"/>
        </w:tabs>
        <w:spacing w:after="0" w:line="240" w:lineRule="auto"/>
        <w:rPr>
          <w:rFonts w:eastAsia="Times New Roman" w:cs="Times New Roman"/>
          <w:b/>
          <w:bCs/>
          <w:i/>
          <w:sz w:val="20"/>
          <w:szCs w:val="20"/>
          <w:lang w:val="hr-HR"/>
        </w:rPr>
      </w:pPr>
      <w:r w:rsidRPr="0096270E">
        <w:rPr>
          <w:rFonts w:eastAsia="Calibri" w:cs="Times New Roman"/>
          <w:b/>
          <w:lang w:val="hr-HR"/>
        </w:rPr>
        <w:t>Slika 6: Struktura korištenja zemlj</w:t>
      </w:r>
      <w:r w:rsidR="004224F7" w:rsidRPr="0096270E">
        <w:rPr>
          <w:rFonts w:eastAsia="Calibri" w:cs="Times New Roman"/>
          <w:b/>
          <w:lang w:val="hr-HR"/>
        </w:rPr>
        <w:t>išta prema CORINE Land cover 2012.</w:t>
      </w:r>
      <w:r w:rsidRPr="0096270E">
        <w:rPr>
          <w:rFonts w:eastAsia="Times New Roman" w:cs="Times New Roman"/>
          <w:b/>
          <w:bCs/>
          <w:szCs w:val="20"/>
          <w:lang w:val="hr-HR"/>
        </w:rPr>
        <w:t xml:space="preserve">                            </w:t>
      </w:r>
      <w:r w:rsidR="00BC2F56" w:rsidRPr="0096270E">
        <w:rPr>
          <w:rFonts w:eastAsia="Times New Roman" w:cs="Times New Roman"/>
          <w:b/>
          <w:bCs/>
          <w:szCs w:val="20"/>
          <w:lang w:val="hr-HR"/>
        </w:rPr>
        <w:t xml:space="preserve">                               </w:t>
      </w:r>
    </w:p>
    <w:p w:rsidR="00B45C05" w:rsidRPr="0096270E" w:rsidRDefault="00B45C05" w:rsidP="00D34106">
      <w:pPr>
        <w:tabs>
          <w:tab w:val="left" w:pos="630"/>
        </w:tabs>
        <w:spacing w:after="0"/>
        <w:jc w:val="both"/>
        <w:rPr>
          <w:rFonts w:eastAsia="Calibri" w:cs="Times New Roman"/>
          <w:b/>
          <w:sz w:val="20"/>
          <w:lang w:val="hr-HR"/>
        </w:rPr>
      </w:pPr>
      <w:r w:rsidRPr="0096270E">
        <w:rPr>
          <w:rFonts w:eastAsia="Calibri" w:cs="Times New Roman"/>
          <w:b/>
          <w:noProof/>
          <w:color w:val="000000" w:themeColor="text1"/>
          <w:lang w:val="hr-HR" w:eastAsia="hr-HR"/>
        </w:rPr>
        <w:drawing>
          <wp:anchor distT="0" distB="0" distL="114300" distR="114300" simplePos="0" relativeHeight="251630592" behindDoc="0" locked="0" layoutInCell="1" allowOverlap="1" wp14:anchorId="7D5AE971" wp14:editId="23BA9441">
            <wp:simplePos x="0" y="0"/>
            <wp:positionH relativeFrom="column">
              <wp:posOffset>-36195</wp:posOffset>
            </wp:positionH>
            <wp:positionV relativeFrom="paragraph">
              <wp:posOffset>102235</wp:posOffset>
            </wp:positionV>
            <wp:extent cx="5564505" cy="3942080"/>
            <wp:effectExtent l="57150" t="57150" r="112395" b="115570"/>
            <wp:wrapTopAndBottom/>
            <wp:docPr id="53" name="Slika 22" descr="Kartogram-XX_Corine_ZG Zupanija_27_5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gram-XX_Corine_ZG Zupanija_27_5_16.jpg"/>
                    <pic:cNvPicPr/>
                  </pic:nvPicPr>
                  <pic:blipFill>
                    <a:blip r:embed="rId25" cstate="print"/>
                    <a:stretch>
                      <a:fillRect/>
                    </a:stretch>
                  </pic:blipFill>
                  <pic:spPr>
                    <a:xfrm>
                      <a:off x="0" y="0"/>
                      <a:ext cx="5564505" cy="3942080"/>
                    </a:xfrm>
                    <a:prstGeom prst="rect">
                      <a:avLst/>
                    </a:prstGeom>
                    <a:solidFill>
                      <a:srgbClr val="9BBB59"/>
                    </a:solidFill>
                    <a:ln>
                      <a:solidFill>
                        <a:srgbClr val="9BBB59"/>
                      </a:solidFill>
                    </a:ln>
                    <a:effectLst>
                      <a:outerShdw blurRad="50800" dist="38100" dir="2700000" algn="tl" rotWithShape="0">
                        <a:prstClr val="black">
                          <a:alpha val="40000"/>
                        </a:prstClr>
                      </a:outerShdw>
                    </a:effectLst>
                  </pic:spPr>
                </pic:pic>
              </a:graphicData>
            </a:graphic>
          </wp:anchor>
        </w:drawing>
      </w: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B45C05" w:rsidRPr="0096270E" w:rsidRDefault="00B45C05" w:rsidP="00CB1A93">
      <w:pPr>
        <w:tabs>
          <w:tab w:val="left" w:pos="630"/>
        </w:tabs>
        <w:spacing w:after="0"/>
        <w:jc w:val="both"/>
        <w:rPr>
          <w:rFonts w:eastAsia="Calibri" w:cs="Times New Roman"/>
          <w:b/>
          <w:sz w:val="20"/>
          <w:lang w:val="hr-HR"/>
        </w:rPr>
      </w:pPr>
    </w:p>
    <w:p w:rsidR="00017F29" w:rsidRPr="0096270E" w:rsidRDefault="00017F29" w:rsidP="00017F29">
      <w:pPr>
        <w:tabs>
          <w:tab w:val="left" w:pos="630"/>
        </w:tabs>
        <w:spacing w:after="0"/>
        <w:jc w:val="both"/>
        <w:rPr>
          <w:rFonts w:eastAsia="Calibri" w:cs="Times New Roman"/>
          <w:b/>
          <w:color w:val="000000" w:themeColor="text1"/>
          <w:lang w:val="hr-HR"/>
        </w:rPr>
      </w:pPr>
      <w:r w:rsidRPr="0096270E">
        <w:rPr>
          <w:rFonts w:eastAsia="Calibri" w:cs="Times New Roman"/>
          <w:b/>
          <w:color w:val="000000" w:themeColor="text1"/>
          <w:lang w:val="hr-HR"/>
        </w:rPr>
        <w:t>Tablica 4: Trend promjene pokrova zemljišta prema CORINE LAND COVER 2006. – 2012.</w:t>
      </w:r>
    </w:p>
    <w:tbl>
      <w:tblPr>
        <w:tblStyle w:val="Reetkatablice6"/>
        <w:tblW w:w="9072" w:type="dxa"/>
        <w:tblLayout w:type="fixed"/>
        <w:tblLook w:val="04A0" w:firstRow="1" w:lastRow="0" w:firstColumn="1" w:lastColumn="0" w:noHBand="0" w:noVBand="1"/>
      </w:tblPr>
      <w:tblGrid>
        <w:gridCol w:w="460"/>
        <w:gridCol w:w="3651"/>
        <w:gridCol w:w="992"/>
        <w:gridCol w:w="709"/>
        <w:gridCol w:w="992"/>
        <w:gridCol w:w="709"/>
        <w:gridCol w:w="851"/>
        <w:gridCol w:w="708"/>
      </w:tblGrid>
      <w:tr w:rsidR="00D34106" w:rsidRPr="0096270E" w:rsidTr="008574E5">
        <w:tc>
          <w:tcPr>
            <w:tcW w:w="460" w:type="dxa"/>
            <w:vMerge w:val="restart"/>
            <w:shd w:val="clear" w:color="auto" w:fill="F2F2F2" w:themeFill="background1" w:themeFillShade="F2"/>
            <w:vAlign w:val="center"/>
          </w:tcPr>
          <w:p w:rsidR="00017F29" w:rsidRPr="0096270E" w:rsidRDefault="00017F29" w:rsidP="00237776">
            <w:pPr>
              <w:ind w:left="-142" w:right="-108"/>
              <w:jc w:val="center"/>
              <w:rPr>
                <w:rFonts w:cs="Arial"/>
                <w:color w:val="000000" w:themeColor="text1"/>
                <w:sz w:val="16"/>
                <w:szCs w:val="16"/>
              </w:rPr>
            </w:pPr>
            <w:r w:rsidRPr="0096270E">
              <w:rPr>
                <w:rFonts w:cs="Arial"/>
                <w:color w:val="000000" w:themeColor="text1"/>
                <w:sz w:val="16"/>
                <w:szCs w:val="16"/>
              </w:rPr>
              <w:t>CLC</w:t>
            </w:r>
          </w:p>
          <w:p w:rsidR="00017F29" w:rsidRPr="0096270E" w:rsidRDefault="00017F29" w:rsidP="00237776">
            <w:pPr>
              <w:ind w:left="-142" w:right="-108"/>
              <w:jc w:val="center"/>
              <w:rPr>
                <w:rFonts w:cs="Arial"/>
                <w:color w:val="000000" w:themeColor="text1"/>
                <w:sz w:val="16"/>
                <w:szCs w:val="16"/>
              </w:rPr>
            </w:pPr>
            <w:r w:rsidRPr="0096270E">
              <w:rPr>
                <w:rFonts w:cs="Arial"/>
                <w:color w:val="000000" w:themeColor="text1"/>
                <w:sz w:val="16"/>
                <w:szCs w:val="16"/>
              </w:rPr>
              <w:t>kod</w:t>
            </w:r>
          </w:p>
        </w:tc>
        <w:tc>
          <w:tcPr>
            <w:tcW w:w="3651" w:type="dxa"/>
            <w:vMerge w:val="restart"/>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naziv klase pokrova zemljišta</w:t>
            </w:r>
          </w:p>
        </w:tc>
        <w:tc>
          <w:tcPr>
            <w:tcW w:w="4253" w:type="dxa"/>
            <w:gridSpan w:val="5"/>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ZAGREBAČKA ŽUPANIJA</w:t>
            </w:r>
          </w:p>
        </w:tc>
        <w:tc>
          <w:tcPr>
            <w:tcW w:w="708" w:type="dxa"/>
            <w:shd w:val="clear" w:color="auto" w:fill="F2F2F2" w:themeFill="background1" w:themeFillShade="F2"/>
            <w:vAlign w:val="center"/>
          </w:tcPr>
          <w:p w:rsidR="00017F29" w:rsidRPr="0096270E" w:rsidRDefault="00017F29" w:rsidP="00237776">
            <w:pPr>
              <w:ind w:left="-97" w:right="-123"/>
              <w:jc w:val="center"/>
              <w:rPr>
                <w:rFonts w:cs="Arial"/>
                <w:color w:val="000000" w:themeColor="text1"/>
                <w:sz w:val="16"/>
                <w:szCs w:val="16"/>
              </w:rPr>
            </w:pPr>
            <w:r w:rsidRPr="0096270E">
              <w:rPr>
                <w:rFonts w:cs="Arial"/>
                <w:color w:val="000000" w:themeColor="text1"/>
                <w:sz w:val="16"/>
                <w:szCs w:val="16"/>
              </w:rPr>
              <w:t>RH</w:t>
            </w:r>
          </w:p>
        </w:tc>
      </w:tr>
      <w:tr w:rsidR="00D34106" w:rsidRPr="0096270E" w:rsidTr="008574E5">
        <w:tc>
          <w:tcPr>
            <w:tcW w:w="460" w:type="dxa"/>
            <w:vMerge/>
            <w:shd w:val="clear" w:color="auto" w:fill="F2F2F2" w:themeFill="background1" w:themeFillShade="F2"/>
            <w:vAlign w:val="center"/>
          </w:tcPr>
          <w:p w:rsidR="00017F29" w:rsidRPr="0096270E" w:rsidRDefault="00017F29" w:rsidP="00237776">
            <w:pPr>
              <w:ind w:left="-142" w:right="-108"/>
              <w:jc w:val="center"/>
              <w:rPr>
                <w:rFonts w:cs="Arial"/>
                <w:color w:val="000000" w:themeColor="text1"/>
                <w:sz w:val="16"/>
                <w:szCs w:val="16"/>
              </w:rPr>
            </w:pPr>
          </w:p>
        </w:tc>
        <w:tc>
          <w:tcPr>
            <w:tcW w:w="3651"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c>
          <w:tcPr>
            <w:tcW w:w="1701" w:type="dxa"/>
            <w:gridSpan w:val="2"/>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2006.</w:t>
            </w:r>
          </w:p>
        </w:tc>
        <w:tc>
          <w:tcPr>
            <w:tcW w:w="1701" w:type="dxa"/>
            <w:gridSpan w:val="2"/>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2012.</w:t>
            </w:r>
          </w:p>
        </w:tc>
        <w:tc>
          <w:tcPr>
            <w:tcW w:w="851" w:type="dxa"/>
            <w:vMerge w:val="restart"/>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indeks 2006.-2012.</w:t>
            </w:r>
          </w:p>
        </w:tc>
        <w:tc>
          <w:tcPr>
            <w:tcW w:w="708" w:type="dxa"/>
            <w:vMerge w:val="restart"/>
            <w:shd w:val="clear" w:color="auto" w:fill="F2F2F2" w:themeFill="background1" w:themeFillShade="F2"/>
            <w:vAlign w:val="center"/>
          </w:tcPr>
          <w:p w:rsidR="00017F29" w:rsidRPr="0096270E" w:rsidRDefault="00017F29" w:rsidP="00237776">
            <w:pPr>
              <w:ind w:left="-108" w:right="-123"/>
              <w:jc w:val="center"/>
              <w:rPr>
                <w:rFonts w:cs="Arial"/>
                <w:color w:val="000000" w:themeColor="text1"/>
                <w:sz w:val="16"/>
                <w:szCs w:val="16"/>
              </w:rPr>
            </w:pPr>
            <w:r w:rsidRPr="0096270E">
              <w:rPr>
                <w:rFonts w:cs="Arial"/>
                <w:color w:val="000000" w:themeColor="text1"/>
                <w:sz w:val="16"/>
                <w:szCs w:val="16"/>
              </w:rPr>
              <w:t>indeks 2006.-2012.</w:t>
            </w:r>
          </w:p>
        </w:tc>
      </w:tr>
      <w:tr w:rsidR="00D34106" w:rsidRPr="0096270E" w:rsidTr="008574E5">
        <w:tc>
          <w:tcPr>
            <w:tcW w:w="460" w:type="dxa"/>
            <w:vMerge/>
            <w:shd w:val="clear" w:color="auto" w:fill="F2F2F2" w:themeFill="background1" w:themeFillShade="F2"/>
            <w:vAlign w:val="center"/>
          </w:tcPr>
          <w:p w:rsidR="00017F29" w:rsidRPr="0096270E" w:rsidRDefault="00017F29" w:rsidP="00237776">
            <w:pPr>
              <w:ind w:left="-142" w:right="-108"/>
              <w:jc w:val="center"/>
              <w:rPr>
                <w:rFonts w:cs="Arial"/>
                <w:color w:val="000000" w:themeColor="text1"/>
                <w:sz w:val="16"/>
                <w:szCs w:val="16"/>
              </w:rPr>
            </w:pPr>
          </w:p>
        </w:tc>
        <w:tc>
          <w:tcPr>
            <w:tcW w:w="3651"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c>
          <w:tcPr>
            <w:tcW w:w="992" w:type="dxa"/>
            <w:shd w:val="clear" w:color="auto" w:fill="F2F2F2" w:themeFill="background1" w:themeFillShade="F2"/>
            <w:vAlign w:val="center"/>
          </w:tcPr>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površina</w:t>
            </w:r>
          </w:p>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(ha)</w:t>
            </w:r>
          </w:p>
        </w:tc>
        <w:tc>
          <w:tcPr>
            <w:tcW w:w="709" w:type="dxa"/>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udio</w:t>
            </w:r>
          </w:p>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w:t>
            </w:r>
          </w:p>
        </w:tc>
        <w:tc>
          <w:tcPr>
            <w:tcW w:w="992" w:type="dxa"/>
            <w:shd w:val="clear" w:color="auto" w:fill="F2F2F2" w:themeFill="background1" w:themeFillShade="F2"/>
            <w:vAlign w:val="center"/>
          </w:tcPr>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površina</w:t>
            </w:r>
          </w:p>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(ha)</w:t>
            </w:r>
          </w:p>
        </w:tc>
        <w:tc>
          <w:tcPr>
            <w:tcW w:w="709" w:type="dxa"/>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udio</w:t>
            </w:r>
          </w:p>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w:t>
            </w:r>
          </w:p>
        </w:tc>
        <w:tc>
          <w:tcPr>
            <w:tcW w:w="851"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c>
          <w:tcPr>
            <w:tcW w:w="708"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112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Nepovezana gradska područja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10.435,6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3,41</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10.708,2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3,50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102,6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100,3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121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Industrijski ili komercijalni objekti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743,6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0,24</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907,2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0,30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122,0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110,5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122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Cestovna i željeznička mreža i pripadajuće zemljište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202,2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0,07</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550,9</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0,18</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272,5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125,7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124</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Zračne luke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274,6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0,09</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274,6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0,09</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131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Mjesta eksploatacije mineralnih sirovina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211,9</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0,07</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181,2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0,06</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85,5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104,8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132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Odlagališta otpada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4,4</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4,4</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101,4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133</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Gradilišta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179,1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0,06</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74,6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0,02</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41,7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99,0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142</w:t>
            </w:r>
          </w:p>
        </w:tc>
        <w:tc>
          <w:tcPr>
            <w:tcW w:w="3651" w:type="dxa"/>
            <w:shd w:val="clear" w:color="auto" w:fill="auto"/>
            <w:vAlign w:val="center"/>
          </w:tcPr>
          <w:p w:rsidR="00017F29" w:rsidRPr="0096270E" w:rsidRDefault="00A5549F" w:rsidP="00237776">
            <w:pPr>
              <w:rPr>
                <w:rFonts w:cs="Arial"/>
                <w:color w:val="000000" w:themeColor="text1"/>
                <w:sz w:val="16"/>
                <w:szCs w:val="16"/>
              </w:rPr>
            </w:pPr>
            <w:r>
              <w:rPr>
                <w:rFonts w:cs="Arial"/>
                <w:color w:val="000000" w:themeColor="text1"/>
                <w:sz w:val="16"/>
                <w:szCs w:val="16"/>
              </w:rPr>
              <w:t>Sport</w:t>
            </w:r>
            <w:r w:rsidR="00017F29" w:rsidRPr="0096270E">
              <w:rPr>
                <w:rFonts w:cs="Arial"/>
                <w:color w:val="000000" w:themeColor="text1"/>
                <w:sz w:val="16"/>
                <w:szCs w:val="16"/>
              </w:rPr>
              <w:t>sko rekreacijske površine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101,8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ČOVJEKOM UTJECANE POVRŠINE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12.053,60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3,94</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12.703,30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4,15</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 xml:space="preserve">105,4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 xml:space="preserve">102,2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Nenavodnjavano obradivo zemljište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17.084,5</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5,58</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17.135,0</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5,60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100,3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100,3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221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Vinogradi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367,2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0,12</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367,2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0,12</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104,3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222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Voćnjaci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497,3</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0,16</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328,1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0,11</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66,0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99,1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231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Pašnjaci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19.737,6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6,45</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19.450,7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6,35</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98,5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99,3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242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Mozaik poljoprivrednih površina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99.323,2</w:t>
            </w:r>
          </w:p>
        </w:tc>
        <w:tc>
          <w:tcPr>
            <w:tcW w:w="709" w:type="dxa"/>
            <w:shd w:val="clear" w:color="auto" w:fill="auto"/>
            <w:vAlign w:val="bottom"/>
          </w:tcPr>
          <w:p w:rsidR="00017F29" w:rsidRPr="0096270E" w:rsidRDefault="00017F29" w:rsidP="00237776">
            <w:pPr>
              <w:ind w:left="-108"/>
              <w:jc w:val="right"/>
              <w:rPr>
                <w:color w:val="000000" w:themeColor="text1"/>
                <w:sz w:val="16"/>
                <w:szCs w:val="16"/>
              </w:rPr>
            </w:pPr>
            <w:r w:rsidRPr="0096270E">
              <w:rPr>
                <w:color w:val="000000" w:themeColor="text1"/>
                <w:sz w:val="16"/>
                <w:szCs w:val="16"/>
              </w:rPr>
              <w:t>32,44</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99.330,7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32,44</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lastRenderedPageBreak/>
              <w:t>243</w:t>
            </w:r>
          </w:p>
        </w:tc>
        <w:tc>
          <w:tcPr>
            <w:tcW w:w="3651" w:type="dxa"/>
            <w:shd w:val="clear" w:color="auto" w:fill="auto"/>
            <w:vAlign w:val="center"/>
          </w:tcPr>
          <w:p w:rsidR="00017F29" w:rsidRPr="0096270E" w:rsidRDefault="00017F29" w:rsidP="00237776">
            <w:pPr>
              <w:ind w:right="-108"/>
              <w:rPr>
                <w:rFonts w:cs="Arial"/>
                <w:color w:val="000000" w:themeColor="text1"/>
                <w:sz w:val="16"/>
                <w:szCs w:val="16"/>
              </w:rPr>
            </w:pPr>
            <w:r w:rsidRPr="0096270E">
              <w:rPr>
                <w:rFonts w:cs="Arial"/>
                <w:color w:val="000000" w:themeColor="text1"/>
                <w:sz w:val="16"/>
                <w:szCs w:val="16"/>
              </w:rPr>
              <w:t>Pretežno polj. zemlj. sa značajnim udjelom prirod. bilj. pokrova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32.821,2</w:t>
            </w:r>
          </w:p>
        </w:tc>
        <w:tc>
          <w:tcPr>
            <w:tcW w:w="709" w:type="dxa"/>
            <w:shd w:val="clear" w:color="auto" w:fill="auto"/>
            <w:vAlign w:val="bottom"/>
          </w:tcPr>
          <w:p w:rsidR="00017F29" w:rsidRPr="0096270E" w:rsidRDefault="00017F29" w:rsidP="00237776">
            <w:pPr>
              <w:ind w:left="-108"/>
              <w:jc w:val="right"/>
              <w:rPr>
                <w:color w:val="000000" w:themeColor="text1"/>
                <w:sz w:val="16"/>
                <w:szCs w:val="16"/>
              </w:rPr>
            </w:pPr>
            <w:r w:rsidRPr="0096270E">
              <w:rPr>
                <w:color w:val="000000" w:themeColor="text1"/>
                <w:sz w:val="16"/>
                <w:szCs w:val="16"/>
              </w:rPr>
              <w:t>10,72</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32.831,3</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10,72</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99,9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POLJOPRIVREDNO ZEMLJIŠTE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169.831,0</w:t>
            </w:r>
          </w:p>
        </w:tc>
        <w:tc>
          <w:tcPr>
            <w:tcW w:w="709" w:type="dxa"/>
            <w:shd w:val="clear" w:color="auto" w:fill="auto"/>
            <w:vAlign w:val="center"/>
          </w:tcPr>
          <w:p w:rsidR="00017F29" w:rsidRPr="0096270E" w:rsidRDefault="00017F29" w:rsidP="00237776">
            <w:pPr>
              <w:ind w:left="-33"/>
              <w:jc w:val="right"/>
              <w:rPr>
                <w:rFonts w:cs="Arial"/>
                <w:b/>
                <w:color w:val="000000" w:themeColor="text1"/>
                <w:sz w:val="16"/>
                <w:szCs w:val="16"/>
              </w:rPr>
            </w:pPr>
            <w:r w:rsidRPr="0096270E">
              <w:rPr>
                <w:rFonts w:cs="Arial"/>
                <w:b/>
                <w:color w:val="000000" w:themeColor="text1"/>
                <w:sz w:val="16"/>
                <w:szCs w:val="16"/>
              </w:rPr>
              <w:t>55,47</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169.443,0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55,34</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 xml:space="preserve">99,8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 xml:space="preserve">99,9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Bjelogorična šuma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98.184,8</w:t>
            </w:r>
          </w:p>
        </w:tc>
        <w:tc>
          <w:tcPr>
            <w:tcW w:w="709" w:type="dxa"/>
            <w:shd w:val="clear" w:color="auto" w:fill="auto"/>
            <w:vAlign w:val="bottom"/>
          </w:tcPr>
          <w:p w:rsidR="00017F29" w:rsidRPr="0096270E" w:rsidRDefault="00017F29" w:rsidP="00237776">
            <w:pPr>
              <w:ind w:left="-108"/>
              <w:jc w:val="right"/>
              <w:rPr>
                <w:color w:val="000000" w:themeColor="text1"/>
                <w:sz w:val="16"/>
                <w:szCs w:val="16"/>
              </w:rPr>
            </w:pPr>
            <w:r w:rsidRPr="0096270E">
              <w:rPr>
                <w:color w:val="000000" w:themeColor="text1"/>
                <w:sz w:val="16"/>
                <w:szCs w:val="16"/>
              </w:rPr>
              <w:t>32,06</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97.325,9</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31,78</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99,1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99,1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312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Crnogorična šuma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238,3</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0,08</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188,1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0,06</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78,9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98,7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313</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Mješovita šuma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2.546,6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0,83</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2.563,7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0,84</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100,7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99,8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324</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Sukcesija šume (zemljišta u zarastanju)</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20.138,1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6,58</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20.762,1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6,78</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103,1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101,6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ŠUMSKO ZEMLJIŠTE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121.107,8</w:t>
            </w:r>
          </w:p>
        </w:tc>
        <w:tc>
          <w:tcPr>
            <w:tcW w:w="709" w:type="dxa"/>
            <w:shd w:val="clear" w:color="auto" w:fill="auto"/>
            <w:vAlign w:val="center"/>
          </w:tcPr>
          <w:p w:rsidR="00017F29" w:rsidRPr="0096270E" w:rsidRDefault="00017F29" w:rsidP="00237776">
            <w:pPr>
              <w:ind w:left="-33"/>
              <w:jc w:val="right"/>
              <w:rPr>
                <w:rFonts w:cs="Arial"/>
                <w:b/>
                <w:color w:val="000000" w:themeColor="text1"/>
                <w:sz w:val="16"/>
                <w:szCs w:val="16"/>
              </w:rPr>
            </w:pPr>
            <w:r w:rsidRPr="0096270E">
              <w:rPr>
                <w:rFonts w:cs="Arial"/>
                <w:b/>
                <w:color w:val="000000" w:themeColor="text1"/>
                <w:sz w:val="16"/>
                <w:szCs w:val="16"/>
              </w:rPr>
              <w:t>39,55</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120.839,8</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39,46</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 xml:space="preserve">99,8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 xml:space="preserve">99,8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411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Kopnene močvare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589,2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0,19</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589,2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0,19</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101,9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511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Vodotoci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1.016,7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0,33</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1.016,4</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0,33</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512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Vodna tijela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1.611,1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0,53</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1.617,6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0,53</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100,4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99,0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VODNE POVRŠINE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3.217,0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0,85</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3.223,2</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0,85</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b/>
                <w:color w:val="000000" w:themeColor="text1"/>
                <w:sz w:val="16"/>
                <w:szCs w:val="16"/>
              </w:rPr>
              <w:t>100,2</w:t>
            </w:r>
            <w:r w:rsidRPr="0096270E">
              <w:rPr>
                <w:rFonts w:cs="Arial"/>
                <w:color w:val="000000" w:themeColor="text1"/>
                <w:sz w:val="16"/>
                <w:szCs w:val="16"/>
              </w:rPr>
              <w:t xml:space="preserve">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b/>
                <w:color w:val="000000" w:themeColor="text1"/>
                <w:sz w:val="16"/>
                <w:szCs w:val="16"/>
              </w:rPr>
              <w:t>100,1</w:t>
            </w:r>
            <w:r w:rsidRPr="0096270E">
              <w:rPr>
                <w:rFonts w:cs="Arial"/>
                <w:color w:val="000000" w:themeColor="text1"/>
                <w:sz w:val="16"/>
                <w:szCs w:val="16"/>
              </w:rPr>
              <w:t xml:space="preserve"> </w:t>
            </w:r>
            <w:r w:rsidRPr="0096270E">
              <w:rPr>
                <w:rFonts w:cs="Arial"/>
                <w:color w:val="000000" w:themeColor="text1"/>
                <w:sz w:val="16"/>
                <w:szCs w:val="16"/>
              </w:rPr>
              <w:sym w:font="Wingdings 3" w:char="F0C6"/>
            </w:r>
          </w:p>
        </w:tc>
      </w:tr>
      <w:tr w:rsidR="00017F29"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SVEUKUPNO</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306.209,3</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100</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306.209,3</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100</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w:t>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w:t>
            </w:r>
          </w:p>
        </w:tc>
      </w:tr>
    </w:tbl>
    <w:p w:rsidR="00017F29" w:rsidRPr="0096270E" w:rsidRDefault="00017F29" w:rsidP="00017F29">
      <w:pPr>
        <w:tabs>
          <w:tab w:val="left" w:pos="630"/>
        </w:tabs>
        <w:spacing w:after="0" w:line="240" w:lineRule="auto"/>
        <w:contextualSpacing/>
        <w:jc w:val="both"/>
        <w:rPr>
          <w:rFonts w:eastAsia="Calibri" w:cs="Times New Roman"/>
          <w:b/>
          <w:color w:val="000000" w:themeColor="text1"/>
          <w:sz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017F29" w:rsidRPr="0096270E" w:rsidRDefault="00017F29" w:rsidP="00017F29">
      <w:pPr>
        <w:tabs>
          <w:tab w:val="left" w:pos="630"/>
          <w:tab w:val="left" w:pos="1418"/>
        </w:tabs>
        <w:spacing w:after="0" w:line="240" w:lineRule="auto"/>
        <w:jc w:val="both"/>
        <w:rPr>
          <w:rFonts w:eastAsia="Calibri" w:cs="Times New Roman"/>
          <w:b/>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Prostornim planovima uređenja gradova i općina dan je prikaz planirane namjene i korištenja površina. Površine planirane za izgradnju naselja sa 33.375 ha čine vrlo visoki udjel od oko 11% ukupne površine. Površine namijenjene izgradnji izvan naselja u što se ubrajaju gospodarske i </w:t>
      </w:r>
      <w:r w:rsidR="00A5549F">
        <w:rPr>
          <w:rFonts w:eastAsia="Calibri" w:cs="Times New Roman"/>
          <w:color w:val="000000" w:themeColor="text1"/>
          <w:lang w:val="hr-HR"/>
        </w:rPr>
        <w:t>sport</w:t>
      </w:r>
      <w:r w:rsidRPr="0096270E">
        <w:rPr>
          <w:rFonts w:eastAsia="Calibri" w:cs="Times New Roman"/>
          <w:color w:val="000000" w:themeColor="text1"/>
          <w:lang w:val="hr-HR"/>
        </w:rPr>
        <w:t>sko-rekreacijske zone, groblja, infrastrukturne građevine, vojni objekti i eksploatacijska polja (kamenolomi i gliništa), čine oko 4% ukupne površine što je znatno više od prosjeka na državnoj razini.</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Usporedbom stanja zemljišnog pokrova za referentnu 2012. godinu i planiranog korištenja površina u prostornim planovima uređenja uočava se prenamjena poljoprivrednog i šumskog zemljišta u zemljište namijenjeno izgradnji. Sukladno smjernicama Prostornog plana Zagrebačke županije kojim se štiti vrijedno poljoprivredno zemljište i šume, planirana prenamjena odnosi se isključivo na manje vrijedno poljoprivredno zemljište i na površine u zarastanju (sukcesije šuma). Povećanje vodnih površina na 2% udjela odnosi se na planiranu izgradnju akumulacija i uređenje novih ribnjaka. U svrhu omogućavanja gospodarskog razvoja te razvoja naselja i njihovih pratećih funkcija prostornim planovima je planirana rezervacija površina u udjelu od ukupno 15%, dok je 2012. godine u CLC bazi podataka zauzetost takvim površinama iznosila svega 4%.</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Sagledavajući strukturu planirane namjene i korištenja površina po gradovima i općinama uočava se da vrlo velike nadprosječne udjele površina namijenjenih izgradnji imaju Grad Sveta Nedelja (oko 40%), zatim gradovi Zaprešić i Dugo Selo, Općina Brdovec (oko 30%) te općine Stupnik i Pušća (oko 25%). Od tih površina značajniji udio planiranih građevinskih područja naselja (preko 20%) imaju sljedeće jedinice lokalne samouprave: Brdovec, Pušća, Sveta Nedelja i Dugo Selo. S najvećim udjelom planiranih izdvojenih građevinskih područja izvan naselja ističu se gradovi Sveta Nedelja i Zaprešić.</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Najmanje urbanizirane jedinice lokalne samouprave sa najmanjim udjelom planiranih površina za gradnju su u prvom redu općine Žumberak (tek 3%) i Farkaševac, a potom ih slijede općine Preseka, Pokupsko, Dubrava i Orle. Dakako, upravo te općine imaju i najveći udio slobodnih negradivih površina. Najveći udio šuma imaju općine Kravarsko, Krašić i Žumberak te Grad Samobor, a najmanje općina Orle i Grad Sveta Nedelja. Poljoprivredne površine najzatupljenije su u Općini Orle. Veći udio vodnih površina imaju jedinice lokalne samouprave uz tokove rijeka Kupe i Save i tamo gdje su smješteni veći ribnjaci i šljunčare (Grad Sveta Nedelja, Općina Dubrava, Grad Velika Gorica, općine Orle, Pisarovina i Rugvica te Grad Jastrebarsko).</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lastRenderedPageBreak/>
        <w:t xml:space="preserve">Najveći dio površina planiranih za izgradnju izvan naselja koja čine sa svojih 12.637 ha ukupno 4% površine županije, odnosi se na gospodarske djelatnosti (proizvodne, poslovne i turističke zone) s udjelom od 47% (oko 6.000 ha). Sa udjelom od 28% slijede infrastrukturne građevine, kamenolomi i gliništa (oko 3.500 ha). Uz postojeće, planirane su znatne nove </w:t>
      </w:r>
      <w:r w:rsidR="00A5549F">
        <w:rPr>
          <w:rFonts w:eastAsia="Calibri" w:cs="Times New Roman"/>
          <w:color w:val="000000" w:themeColor="text1"/>
          <w:lang w:val="hr-HR"/>
        </w:rPr>
        <w:t>sport</w:t>
      </w:r>
      <w:r w:rsidRPr="0096270E">
        <w:rPr>
          <w:rFonts w:eastAsia="Calibri" w:cs="Times New Roman"/>
          <w:color w:val="000000" w:themeColor="text1"/>
          <w:lang w:val="hr-HR"/>
        </w:rPr>
        <w:t>sko-rekreacijske zone od onih većih površina (golf igrališta), pa do manjih u ukupnoj površini od 2.354 ha. Groblja, čiji je smještaj planiran izvan naselja, zauzimaju površinu od ukupno 280 ha, a vojni objekti 438 ha.</w:t>
      </w:r>
    </w:p>
    <w:p w:rsidR="00017F29" w:rsidRPr="0096270E" w:rsidRDefault="00017F29" w:rsidP="00017F29">
      <w:pPr>
        <w:tabs>
          <w:tab w:val="left" w:pos="630"/>
        </w:tabs>
        <w:spacing w:after="0"/>
        <w:rPr>
          <w:rFonts w:eastAsia="Calibri" w:cs="Times New Roman"/>
          <w:b/>
          <w:color w:val="000000" w:themeColor="text1"/>
          <w:lang w:val="hr-HR"/>
        </w:rPr>
      </w:pPr>
    </w:p>
    <w:p w:rsidR="00017F29" w:rsidRPr="0096270E" w:rsidRDefault="00017F29" w:rsidP="00017F29">
      <w:pPr>
        <w:tabs>
          <w:tab w:val="left" w:pos="630"/>
        </w:tabs>
        <w:spacing w:after="0"/>
        <w:rPr>
          <w:rFonts w:eastAsia="Calibri" w:cs="Times New Roman"/>
          <w:b/>
          <w:color w:val="FF0000"/>
          <w:sz w:val="24"/>
          <w:lang w:val="hr-HR"/>
        </w:rPr>
      </w:pPr>
      <w:r w:rsidRPr="0096270E">
        <w:rPr>
          <w:rFonts w:eastAsia="Calibri" w:cs="Times New Roman"/>
          <w:b/>
          <w:noProof/>
          <w:color w:val="000000" w:themeColor="text1"/>
          <w:lang w:val="hr-HR" w:eastAsia="hr-HR"/>
        </w:rPr>
        <w:drawing>
          <wp:anchor distT="0" distB="0" distL="114300" distR="114300" simplePos="0" relativeHeight="251641856" behindDoc="0" locked="0" layoutInCell="1" allowOverlap="1" wp14:anchorId="219E4BE6" wp14:editId="50D281C8">
            <wp:simplePos x="0" y="0"/>
            <wp:positionH relativeFrom="column">
              <wp:posOffset>-34925</wp:posOffset>
            </wp:positionH>
            <wp:positionV relativeFrom="paragraph">
              <wp:posOffset>239395</wp:posOffset>
            </wp:positionV>
            <wp:extent cx="5581015" cy="3742690"/>
            <wp:effectExtent l="57150" t="19050" r="114935" b="67310"/>
            <wp:wrapTopAndBottom/>
            <wp:docPr id="57" name="Slika 81" descr="Povrsine_izvjesce - Gradive_strukture_31_5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vrsine_izvjesce - Gradive_strukture_31_5_2016.jpg"/>
                    <pic:cNvPicPr/>
                  </pic:nvPicPr>
                  <pic:blipFill>
                    <a:blip r:embed="rId26" cstate="print"/>
                    <a:srcRect l="1721" t="2200" r="2989" b="6091"/>
                    <a:stretch>
                      <a:fillRect/>
                    </a:stretch>
                  </pic:blipFill>
                  <pic:spPr>
                    <a:xfrm>
                      <a:off x="0" y="0"/>
                      <a:ext cx="5581015" cy="3742690"/>
                    </a:xfrm>
                    <a:prstGeom prst="rect">
                      <a:avLst/>
                    </a:prstGeom>
                    <a:ln>
                      <a:solidFill>
                        <a:srgbClr val="9BBB59"/>
                      </a:solidFill>
                    </a:ln>
                    <a:effectLst>
                      <a:outerShdw blurRad="50800" dist="38100" dir="2700000" algn="tl" rotWithShape="0">
                        <a:prstClr val="black">
                          <a:alpha val="40000"/>
                        </a:prstClr>
                      </a:outerShdw>
                    </a:effectLst>
                  </pic:spPr>
                </pic:pic>
              </a:graphicData>
            </a:graphic>
          </wp:anchor>
        </w:drawing>
      </w:r>
      <w:r w:rsidRPr="0096270E">
        <w:rPr>
          <w:rFonts w:eastAsia="Calibri" w:cs="Times New Roman"/>
          <w:b/>
          <w:color w:val="000000" w:themeColor="text1"/>
          <w:lang w:val="hr-HR"/>
        </w:rPr>
        <w:t>Slika 7: Udio površina za izgradnju prema prostornim planovima uređenja gradova i općina</w:t>
      </w:r>
    </w:p>
    <w:p w:rsidR="00017F29" w:rsidRPr="0096270E" w:rsidRDefault="00017F29" w:rsidP="00017F29">
      <w:pPr>
        <w:tabs>
          <w:tab w:val="left" w:pos="630"/>
        </w:tabs>
        <w:spacing w:after="0" w:line="240" w:lineRule="auto"/>
        <w:contextualSpacing/>
        <w:jc w:val="both"/>
        <w:rPr>
          <w:rFonts w:eastAsia="Calibri" w:cs="Times New Roman"/>
          <w:b/>
          <w:color w:val="000000" w:themeColor="text1"/>
          <w:sz w:val="20"/>
          <w:lang w:val="hr-HR"/>
        </w:rPr>
      </w:pPr>
      <w:r w:rsidRPr="0096270E">
        <w:rPr>
          <w:bCs/>
          <w:i/>
          <w:color w:val="000000" w:themeColor="text1"/>
          <w:sz w:val="20"/>
          <w:szCs w:val="20"/>
          <w:shd w:val="clear" w:color="auto" w:fill="FFFFFF" w:themeFill="background1"/>
          <w:lang w:val="hr-HR"/>
        </w:rPr>
        <w:t>Izvor</w:t>
      </w:r>
      <w:r w:rsidRPr="0096270E">
        <w:rPr>
          <w:bCs/>
          <w:i/>
          <w:color w:val="000000" w:themeColor="text1"/>
          <w:sz w:val="20"/>
          <w:szCs w:val="20"/>
          <w:lang w:val="hr-HR"/>
        </w:rPr>
        <w:t xml:space="preserve">: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3155C3" w:rsidRPr="0096270E" w:rsidRDefault="003155C3"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Pregled udjela poljoprivrednih površina po gradovima i općinama Zagrebačke županije daje se na sljedećoj slici. Čak 64% ukupnih poljoprivrednih površina Zagrebačke županije nalaze se u njezinom istočnom dijelu u porječju rijeka Save i Lonje, kojeg čine subregionalna područja Svetog Ivana Zeline, Vrbovca, Dugog Sela, Ivanić-Grada, te Grad Velika Gorica i Općina Orle. Navedeno je vidljivo u velikom udjelu poljoprivrednih površina u ukupnoj površini gradova i općina u tom području. Tako u Općini Orle, poljoprivredne površine čine čak 75% ukupnog zemljišta. Iza Općine Orle sa preko 60% udjela poljoprivrednih površina slijede općine Rugvica, Rakovec i </w:t>
      </w:r>
      <w:r w:rsidR="003155C3" w:rsidRPr="0096270E">
        <w:rPr>
          <w:rFonts w:eastAsia="Calibri" w:cs="Times New Roman"/>
          <w:color w:val="000000" w:themeColor="text1"/>
          <w:lang w:val="hr-HR"/>
        </w:rPr>
        <w:t>Preseka te gradovi Vrbovec i Ivanić-Grad.</w:t>
      </w:r>
      <w:r w:rsidRPr="0096270E">
        <w:rPr>
          <w:rFonts w:eastAsia="Calibri" w:cs="Times New Roman"/>
          <w:color w:val="000000" w:themeColor="text1"/>
          <w:lang w:val="hr-HR"/>
        </w:rPr>
        <w:t xml:space="preserve"> </w:t>
      </w:r>
      <w:r w:rsidRPr="0096270E">
        <w:rPr>
          <w:rFonts w:eastAsia="Calibri" w:cs="Times New Roman"/>
          <w:lang w:val="hr-HR"/>
        </w:rPr>
        <w:t>Također, valja napomenuti da preostale jedinice lokalne samouprave u tom području, osim gradova Dugog Sela i Velike Gorice, imaju veći udio poljoprivrednih površina od one na županijskoj razini. Preostale poljoprivredne površine koncentrirane su u sjeverozapadnom dijelu Županije uz rijeke Savu i Krapinu, te u njezinom južnom dijelu uz rijeku Kupu. Najmanji udio poljoprivrednih površina od svega 23% imaju općine sa najvećim udjelom šumskih površina, a to su Žumberak i Kravarsko.</w:t>
      </w:r>
    </w:p>
    <w:p w:rsidR="00CB1A93" w:rsidRPr="0096270E" w:rsidRDefault="00D34106" w:rsidP="00CB1A93">
      <w:pPr>
        <w:tabs>
          <w:tab w:val="left" w:pos="630"/>
        </w:tabs>
        <w:spacing w:after="0"/>
        <w:rPr>
          <w:rFonts w:eastAsia="Calibri" w:cs="Times New Roman"/>
          <w:i/>
          <w:sz w:val="20"/>
          <w:lang w:val="hr-HR"/>
        </w:rPr>
      </w:pPr>
      <w:r w:rsidRPr="0096270E">
        <w:rPr>
          <w:rFonts w:eastAsia="Times New Roman" w:cs="Times New Roman"/>
          <w:b/>
          <w:bCs/>
          <w:noProof/>
          <w:color w:val="000000" w:themeColor="text1"/>
          <w:szCs w:val="20"/>
          <w:lang w:val="hr-HR" w:eastAsia="hr-HR"/>
        </w:rPr>
        <w:lastRenderedPageBreak/>
        <w:drawing>
          <wp:anchor distT="0" distB="0" distL="114300" distR="114300" simplePos="0" relativeHeight="251653120" behindDoc="0" locked="0" layoutInCell="1" allowOverlap="1" wp14:anchorId="36C9BD95" wp14:editId="747AD47E">
            <wp:simplePos x="0" y="0"/>
            <wp:positionH relativeFrom="column">
              <wp:posOffset>48260</wp:posOffset>
            </wp:positionH>
            <wp:positionV relativeFrom="paragraph">
              <wp:posOffset>476250</wp:posOffset>
            </wp:positionV>
            <wp:extent cx="5507355" cy="3742690"/>
            <wp:effectExtent l="57150" t="57150" r="112395" b="105410"/>
            <wp:wrapTopAndBottom/>
            <wp:docPr id="60" name="Slika 77" descr="Povrsine_izvjesce - Poljoprivreda_31_5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vrsine_izvjesce - Poljoprivreda_31_5_2016.jpg"/>
                    <pic:cNvPicPr/>
                  </pic:nvPicPr>
                  <pic:blipFill>
                    <a:blip r:embed="rId27" cstate="print"/>
                    <a:srcRect l="1581" t="2265" r="2806" b="6139"/>
                    <a:stretch>
                      <a:fillRect/>
                    </a:stretch>
                  </pic:blipFill>
                  <pic:spPr>
                    <a:xfrm>
                      <a:off x="0" y="0"/>
                      <a:ext cx="5507355" cy="3742690"/>
                    </a:xfrm>
                    <a:prstGeom prst="rect">
                      <a:avLst/>
                    </a:prstGeom>
                    <a:ln>
                      <a:solidFill>
                        <a:srgbClr val="9BBB59"/>
                      </a:solidFill>
                    </a:ln>
                    <a:effectLst>
                      <a:outerShdw blurRad="50800" dist="38100" dir="2700000" algn="tl" rotWithShape="0">
                        <a:prstClr val="black">
                          <a:alpha val="40000"/>
                        </a:prstClr>
                      </a:outerShdw>
                    </a:effectLst>
                  </pic:spPr>
                </pic:pic>
              </a:graphicData>
            </a:graphic>
          </wp:anchor>
        </w:drawing>
      </w:r>
    </w:p>
    <w:p w:rsidR="003155C3" w:rsidRPr="0096270E" w:rsidRDefault="003155C3" w:rsidP="003155C3">
      <w:pPr>
        <w:tabs>
          <w:tab w:val="left" w:pos="630"/>
        </w:tabs>
        <w:spacing w:after="0"/>
        <w:rPr>
          <w:rFonts w:eastAsia="Calibri" w:cs="Times New Roman"/>
          <w:b/>
          <w:lang w:val="hr-HR"/>
        </w:rPr>
      </w:pPr>
      <w:r w:rsidRPr="0096270E">
        <w:rPr>
          <w:rFonts w:eastAsia="Calibri" w:cs="Times New Roman"/>
          <w:b/>
          <w:lang w:val="hr-HR"/>
        </w:rPr>
        <w:t>Slika 8: Udio poljoprivrednih površina  prema prostornim planovima uređenja gradova i općina</w:t>
      </w:r>
    </w:p>
    <w:p w:rsidR="003155C3" w:rsidRPr="0096270E" w:rsidRDefault="003155C3" w:rsidP="003155C3">
      <w:pPr>
        <w:tabs>
          <w:tab w:val="left" w:pos="630"/>
        </w:tabs>
        <w:spacing w:after="0" w:line="240" w:lineRule="auto"/>
        <w:contextualSpacing/>
        <w:jc w:val="both"/>
        <w:rPr>
          <w:rFonts w:eastAsia="Calibri" w:cs="Times New Roman"/>
          <w:b/>
          <w:sz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3155C3" w:rsidRPr="0096270E" w:rsidRDefault="003155C3" w:rsidP="003155C3">
      <w:pPr>
        <w:keepNext/>
        <w:keepLines/>
        <w:tabs>
          <w:tab w:val="left" w:pos="630"/>
        </w:tabs>
        <w:spacing w:after="0" w:line="240" w:lineRule="auto"/>
        <w:outlineLvl w:val="2"/>
        <w:rPr>
          <w:rFonts w:eastAsia="Times New Roman" w:cstheme="majorBidi"/>
          <w:b/>
          <w:bCs/>
          <w:color w:val="4F81BD" w:themeColor="accent1"/>
          <w:lang w:val="hr-HR"/>
        </w:rPr>
      </w:pPr>
    </w:p>
    <w:p w:rsidR="00CB1A93" w:rsidRPr="0096270E" w:rsidRDefault="0070292D" w:rsidP="003B118E">
      <w:pPr>
        <w:pStyle w:val="Naslov3"/>
        <w:tabs>
          <w:tab w:val="left" w:pos="630"/>
        </w:tabs>
        <w:spacing w:before="0" w:line="240" w:lineRule="auto"/>
        <w:rPr>
          <w:rFonts w:asciiTheme="minorHAnsi" w:eastAsia="Times New Roman" w:hAnsiTheme="minorHAnsi"/>
        </w:rPr>
      </w:pPr>
      <w:bookmarkStart w:id="26" w:name="_Toc460590308"/>
      <w:bookmarkStart w:id="27" w:name="_Toc483568968"/>
      <w:r w:rsidRPr="0096270E">
        <w:rPr>
          <w:rFonts w:asciiTheme="minorHAnsi" w:eastAsia="Times New Roman" w:hAnsiTheme="minorHAnsi"/>
        </w:rPr>
        <w:t>1.</w:t>
      </w:r>
      <w:r w:rsidR="00CB1A93" w:rsidRPr="0096270E">
        <w:rPr>
          <w:rFonts w:asciiTheme="minorHAnsi" w:eastAsia="Times New Roman" w:hAnsiTheme="minorHAnsi"/>
        </w:rPr>
        <w:t>3.2. Prirodni resursi</w:t>
      </w:r>
      <w:bookmarkEnd w:id="26"/>
      <w:bookmarkEnd w:id="27"/>
    </w:p>
    <w:p w:rsidR="00BC2F56" w:rsidRPr="0096270E" w:rsidRDefault="00BC2F56" w:rsidP="003B118E">
      <w:pPr>
        <w:spacing w:after="0" w:line="240" w:lineRule="auto"/>
        <w:rPr>
          <w:lang w:val="hr-HR"/>
        </w:rPr>
      </w:pPr>
    </w:p>
    <w:p w:rsidR="00CB1A93" w:rsidRPr="0096270E" w:rsidRDefault="00CB1A93" w:rsidP="003B118E">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Najvažniji prirodni resursi Županije uključuju: vode, obradiva tla, šume, relativno veliku biološku i krajobraznu raznolikost te mineralne sirovine.</w:t>
      </w:r>
    </w:p>
    <w:p w:rsidR="003B118E" w:rsidRPr="0096270E" w:rsidRDefault="003B118E"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eastAsia="zh-CN"/>
        </w:rPr>
      </w:pPr>
      <w:r w:rsidRPr="0096270E">
        <w:rPr>
          <w:rFonts w:eastAsia="Calibri" w:cs="Times New Roman"/>
          <w:lang w:val="hr-HR"/>
        </w:rPr>
        <w:t>Uz mnoge površinske tokove, ZŽ ima i velike zalihe podzemnih voda. Četvrtina stanovništva Hrvatske (Grad Zagreb, ZŽ, dio Krapinsko-zagorske županije) opskrbljuje se vodom iz tih podzemnih zaliha pa je njihova zaštita i na nacionalnoj razini istaknuta kao jedan od strateških ciljeva racionalnog gospodarenja prirodnim resursima na području Županije. Najznačajnije zalihe podzemnih voda nalaze se u području aluvijalne nizine rijeke Save. Debljina vodonosnog sloja varira od 10 do 100 i više metara i u načelu raste od zapada prema istoku  i od ruba prema središtu nizine.</w:t>
      </w:r>
      <w:r w:rsidRPr="0096270E">
        <w:rPr>
          <w:rFonts w:eastAsia="Calibri" w:cs="Times New Roman"/>
          <w:lang w:val="hr-HR" w:eastAsia="zh-CN"/>
        </w:rPr>
        <w:t xml:space="preserve"> </w:t>
      </w:r>
      <w:r w:rsidRPr="0096270E">
        <w:rPr>
          <w:rFonts w:eastAsia="Calibri" w:cs="Times New Roman"/>
          <w:lang w:val="hr-HR"/>
        </w:rPr>
        <w:t xml:space="preserve">Na području Županije koriste se i izvori mineralne vode (npr. Jamnica). </w:t>
      </w:r>
    </w:p>
    <w:p w:rsidR="003B118E" w:rsidRPr="0096270E" w:rsidRDefault="003B118E"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eastAsia="zh-CN"/>
        </w:rPr>
      </w:pPr>
      <w:r w:rsidRPr="0096270E">
        <w:rPr>
          <w:rFonts w:eastAsia="Calibri" w:cs="Times New Roman"/>
          <w:lang w:val="hr-HR"/>
        </w:rPr>
        <w:t>Postoji također značajan ali nedovoljno istražen i iskorišten potencijal geotermalnih voda (npr. u podnožju Medvednice, na području Općine Stupnik i gradova Svete Nedelje i Vrbovca.</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Više od 50% površine Županije zauzimaju poljoprivredna zemljišta (Slika 11). Za ratarsku proizvodnju najpogodnija su aluvijalna tla rijeke Save i njenih pritoka, pod uvjetom da nije posrijedi poplavno područje. Tla brežuljkastih i gorskih predjela manje su pogodna za ratarsku proizvodnju i u nižim se predjelima uglavnom koriste za vinogradarstvo, a u višim predjelima nalazimo šume i pašnjake. Prema bonitetnoj kategorizaciji, 11%  pripada osobito vrijednim </w:t>
      </w:r>
      <w:r w:rsidRPr="0096270E">
        <w:rPr>
          <w:rFonts w:eastAsia="Calibri" w:cs="Times New Roman"/>
          <w:lang w:val="hr-HR"/>
        </w:rPr>
        <w:lastRenderedPageBreak/>
        <w:t xml:space="preserve">obradivim tlima (P1), 7%  vrijednim obradivim tlima (P2), 70% ostalim obradivim tlima (P3), 12% </w:t>
      </w:r>
      <w:r w:rsidRPr="0096270E">
        <w:rPr>
          <w:rFonts w:eastAsia="Calibri" w:cs="Times New Roman"/>
          <w:bCs/>
          <w:iCs/>
          <w:lang w:val="hr-HR"/>
        </w:rPr>
        <w:t xml:space="preserve">poljoprivrednim tlom vrlo loših oranica i pašnjaka ili tlom namijenjenim šumama ili šumskom pokrovu (PŠ). </w:t>
      </w:r>
      <w:r w:rsidRPr="0096270E">
        <w:rPr>
          <w:rFonts w:eastAsia="Calibri" w:cs="Times New Roman"/>
          <w:lang w:val="hr-HR"/>
        </w:rPr>
        <w:t xml:space="preserve">Najboljih tala, onih koja ulaze u prve dvije kategorije, nema mnogo (oko 18%), pa zaštita kvalitetnih tala također pripada među prioritete racionalnog gospodarenja i zaštite prirodnih resursa ZŽ. </w:t>
      </w:r>
      <w:bookmarkStart w:id="28" w:name="_Ref150159110"/>
    </w:p>
    <w:p w:rsidR="007A4BE2" w:rsidRPr="0096270E" w:rsidRDefault="007A4BE2" w:rsidP="003B118E">
      <w:pPr>
        <w:tabs>
          <w:tab w:val="left" w:pos="630"/>
        </w:tabs>
        <w:spacing w:after="0" w:line="240" w:lineRule="auto"/>
        <w:jc w:val="both"/>
        <w:rPr>
          <w:rFonts w:eastAsia="Calibri" w:cs="Times New Roman"/>
          <w:lang w:val="hr-HR"/>
        </w:rPr>
      </w:pPr>
    </w:p>
    <w:p w:rsidR="00CB1A93" w:rsidRPr="0096270E" w:rsidRDefault="00CB1A93" w:rsidP="00062C78">
      <w:pPr>
        <w:tabs>
          <w:tab w:val="left" w:pos="630"/>
        </w:tabs>
        <w:rPr>
          <w:rFonts w:eastAsia="Calibri" w:cs="Times New Roman"/>
          <w:lang w:val="hr-HR"/>
        </w:rPr>
      </w:pPr>
      <w:r w:rsidRPr="0096270E">
        <w:rPr>
          <w:rFonts w:eastAsia="Times New Roman" w:cs="Times New Roman"/>
          <w:b/>
          <w:bCs/>
          <w:lang w:val="hr-HR"/>
        </w:rPr>
        <w:t>Slika</w:t>
      </w:r>
      <w:bookmarkEnd w:id="28"/>
      <w:r w:rsidRPr="0096270E">
        <w:rPr>
          <w:rFonts w:eastAsia="Times New Roman" w:cs="Times New Roman"/>
          <w:b/>
          <w:bCs/>
          <w:lang w:val="hr-HR"/>
        </w:rPr>
        <w:t xml:space="preserve"> 9.  Područja s tlima različitog boniteta na prostoru Zagrebačke županije</w:t>
      </w:r>
      <w:r w:rsidRPr="0096270E">
        <w:rPr>
          <w:rFonts w:eastAsia="Times New Roman" w:cs="Times New Roman"/>
          <w:b/>
          <w:bCs/>
          <w:vertAlign w:val="superscript"/>
          <w:lang w:val="hr-HR"/>
        </w:rPr>
        <w:footnoteReference w:id="1"/>
      </w:r>
      <w:r w:rsidRPr="0096270E">
        <w:rPr>
          <w:rFonts w:eastAsia="Calibri" w:cs="Times New Roman"/>
          <w:noProof/>
          <w:lang w:val="hr-HR" w:eastAsia="hr-HR"/>
        </w:rPr>
        <w:drawing>
          <wp:inline distT="0" distB="0" distL="0" distR="0" wp14:anchorId="2736DE09" wp14:editId="7EF0C746">
            <wp:extent cx="5479473" cy="3158836"/>
            <wp:effectExtent l="19050" t="19050" r="26035" b="22860"/>
            <wp:docPr id="21" name="Slika 21" descr="boni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nitet"/>
                    <pic:cNvPicPr>
                      <a:picLocks noChangeAspect="1" noChangeArrowheads="1"/>
                    </pic:cNvPicPr>
                  </pic:nvPicPr>
                  <pic:blipFill>
                    <a:blip r:embed="rId28" cstate="email">
                      <a:extLst>
                        <a:ext uri="{28A0092B-C50C-407E-A947-70E740481C1C}">
                          <a14:useLocalDpi xmlns:a14="http://schemas.microsoft.com/office/drawing/2010/main"/>
                        </a:ext>
                      </a:extLst>
                    </a:blip>
                    <a:srcRect l="4939" t="4840" b="12405"/>
                    <a:stretch>
                      <a:fillRect/>
                    </a:stretch>
                  </pic:blipFill>
                  <pic:spPr bwMode="auto">
                    <a:xfrm>
                      <a:off x="0" y="0"/>
                      <a:ext cx="5469570" cy="3153127"/>
                    </a:xfrm>
                    <a:prstGeom prst="rect">
                      <a:avLst/>
                    </a:prstGeom>
                    <a:noFill/>
                    <a:ln w="6350" cmpd="sng">
                      <a:solidFill>
                        <a:schemeClr val="bg1">
                          <a:lumMod val="75000"/>
                          <a:lumOff val="0"/>
                        </a:schemeClr>
                      </a:solidFill>
                      <a:miter lim="800000"/>
                      <a:headEnd/>
                      <a:tailEnd/>
                    </a:ln>
                    <a:effectLst/>
                  </pic:spPr>
                </pic:pic>
              </a:graphicData>
            </a:graphic>
          </wp:inline>
        </w:drawing>
      </w:r>
      <w:bookmarkStart w:id="29" w:name="_Ref34990521"/>
      <w:bookmarkStart w:id="30" w:name="_Toc54380990"/>
    </w:p>
    <w:bookmarkEnd w:id="29"/>
    <w:bookmarkEnd w:id="30"/>
    <w:p w:rsidR="008574E5" w:rsidRPr="0096270E" w:rsidRDefault="00CB1A93" w:rsidP="00D34106">
      <w:pPr>
        <w:tabs>
          <w:tab w:val="left" w:pos="630"/>
        </w:tabs>
        <w:spacing w:after="0" w:line="240" w:lineRule="auto"/>
        <w:rPr>
          <w:rFonts w:eastAsia="Calibri" w:cs="Times New Roman"/>
          <w:b/>
          <w:lang w:val="hr-HR"/>
        </w:rPr>
      </w:pPr>
      <w:r w:rsidRPr="0096270E">
        <w:rPr>
          <w:rFonts w:eastAsia="Times New Roman" w:cs="Times New Roman"/>
          <w:i/>
          <w:sz w:val="20"/>
          <w:lang w:val="hr-HR"/>
        </w:rPr>
        <w:t xml:space="preserve">Izvor: Program zaštite okoliša Zagrebačke županije („Glasnik Zagrebačke županije“ broj 20/03., 5/05 i 14/07), prema podacima iz Prostornog plana Zagrebačke županije </w:t>
      </w:r>
      <w:r w:rsidRPr="0096270E">
        <w:rPr>
          <w:rFonts w:eastAsia="Times New Roman" w:cs="Times New Roman"/>
          <w:i/>
          <w:sz w:val="20"/>
          <w:lang w:val="hr-HR"/>
        </w:rPr>
        <w:br/>
      </w:r>
    </w:p>
    <w:p w:rsidR="00997809" w:rsidRPr="0096270E" w:rsidRDefault="00CB1A93" w:rsidP="002A5F36">
      <w:pPr>
        <w:tabs>
          <w:tab w:val="left" w:pos="630"/>
        </w:tabs>
        <w:spacing w:after="0" w:line="240" w:lineRule="auto"/>
        <w:jc w:val="both"/>
        <w:rPr>
          <w:rFonts w:eastAsia="Calibri" w:cs="Times New Roman"/>
          <w:b/>
          <w:lang w:val="hr-HR"/>
        </w:rPr>
      </w:pPr>
      <w:r w:rsidRPr="0096270E">
        <w:rPr>
          <w:rFonts w:eastAsia="Calibri" w:cs="Times New Roman"/>
          <w:b/>
          <w:lang w:val="hr-HR"/>
        </w:rPr>
        <w:t xml:space="preserve">Tablica 5. </w:t>
      </w:r>
      <w:r w:rsidRPr="0096270E">
        <w:rPr>
          <w:rFonts w:eastAsia="Calibri" w:cs="Times New Roman"/>
          <w:b/>
          <w:bCs/>
          <w:iCs/>
          <w:lang w:val="hr-HR"/>
        </w:rPr>
        <w:t>Bonitetna kategorizacija poljoprivrednog zemljišta Zagrebačke županije</w:t>
      </w:r>
      <w:r w:rsidRPr="0096270E">
        <w:rPr>
          <w:rFonts w:eastAsia="Calibri" w:cs="Times New Roman"/>
          <w:b/>
          <w:lang w:val="hr-HR"/>
        </w:rPr>
        <w:t xml:space="preserve"> </w:t>
      </w:r>
    </w:p>
    <w:tbl>
      <w:tblPr>
        <w:tblpPr w:leftFromText="180" w:rightFromText="180" w:vertAnchor="text" w:horzAnchor="margin" w:tblpXSpec="center" w:tblpY="205"/>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53"/>
        <w:gridCol w:w="1843"/>
        <w:gridCol w:w="1876"/>
      </w:tblGrid>
      <w:tr w:rsidR="00DB17D2" w:rsidRPr="0096270E" w:rsidTr="00715B9C">
        <w:trPr>
          <w:tblHeader/>
        </w:trPr>
        <w:tc>
          <w:tcPr>
            <w:tcW w:w="5353" w:type="dxa"/>
            <w:shd w:val="clear" w:color="auto" w:fill="D9D9D9"/>
          </w:tcPr>
          <w:p w:rsidR="00DB17D2" w:rsidRPr="0096270E" w:rsidRDefault="00DB17D2" w:rsidP="002A5F36">
            <w:pPr>
              <w:tabs>
                <w:tab w:val="left" w:pos="630"/>
              </w:tabs>
              <w:spacing w:after="0" w:line="240" w:lineRule="auto"/>
              <w:rPr>
                <w:rFonts w:eastAsia="SimSun" w:cs="Times New Roman"/>
                <w:b/>
                <w:bCs/>
                <w:iCs/>
                <w:lang w:val="hr-HR" w:eastAsia="zh-CN"/>
              </w:rPr>
            </w:pPr>
            <w:r w:rsidRPr="0096270E">
              <w:rPr>
                <w:rFonts w:eastAsia="SimSun" w:cs="Times New Roman"/>
                <w:b/>
                <w:bCs/>
                <w:iCs/>
                <w:lang w:val="hr-HR" w:eastAsia="zh-CN"/>
              </w:rPr>
              <w:t>Kategorija tla</w:t>
            </w:r>
          </w:p>
        </w:tc>
        <w:tc>
          <w:tcPr>
            <w:tcW w:w="1843" w:type="dxa"/>
            <w:shd w:val="clear" w:color="auto" w:fill="D9D9D9"/>
          </w:tcPr>
          <w:p w:rsidR="00DB17D2" w:rsidRPr="0096270E" w:rsidRDefault="00DB17D2" w:rsidP="002A5F36">
            <w:pPr>
              <w:tabs>
                <w:tab w:val="left" w:pos="630"/>
              </w:tabs>
              <w:spacing w:after="0" w:line="240" w:lineRule="auto"/>
              <w:jc w:val="center"/>
              <w:rPr>
                <w:rFonts w:eastAsia="SimSun" w:cs="Times New Roman"/>
                <w:b/>
                <w:bCs/>
                <w:iCs/>
                <w:lang w:val="hr-HR" w:eastAsia="zh-CN"/>
              </w:rPr>
            </w:pPr>
            <w:r w:rsidRPr="0096270E">
              <w:rPr>
                <w:rFonts w:eastAsia="SimSun" w:cs="Times New Roman"/>
                <w:b/>
                <w:bCs/>
                <w:iCs/>
                <w:lang w:val="hr-HR" w:eastAsia="zh-CN"/>
              </w:rPr>
              <w:t>Površina [ha]</w:t>
            </w:r>
          </w:p>
        </w:tc>
        <w:tc>
          <w:tcPr>
            <w:tcW w:w="1876" w:type="dxa"/>
            <w:shd w:val="clear" w:color="auto" w:fill="D9D9D9"/>
          </w:tcPr>
          <w:p w:rsidR="00DB17D2" w:rsidRPr="0096270E" w:rsidRDefault="00DB17D2" w:rsidP="002A5F36">
            <w:pPr>
              <w:tabs>
                <w:tab w:val="left" w:pos="630"/>
              </w:tabs>
              <w:spacing w:after="0" w:line="240" w:lineRule="auto"/>
              <w:jc w:val="center"/>
              <w:rPr>
                <w:rFonts w:eastAsia="SimSun" w:cs="Times New Roman"/>
                <w:b/>
                <w:bCs/>
                <w:iCs/>
                <w:lang w:val="hr-HR" w:eastAsia="zh-CN"/>
              </w:rPr>
            </w:pPr>
            <w:r w:rsidRPr="0096270E">
              <w:rPr>
                <w:rFonts w:eastAsia="SimSun" w:cs="Times New Roman"/>
                <w:b/>
                <w:bCs/>
                <w:iCs/>
                <w:lang w:val="hr-HR" w:eastAsia="zh-CN"/>
              </w:rPr>
              <w:t>Udio u totalu [%]</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 xml:space="preserve">Osobito vrijedna obradiva tla </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18 803</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10.91</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Vrijedna obradiva tla</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11 290.3</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6.55</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Ostala obradiva tla</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120 957.2</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70.23</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Poljoprivredno tlo vrlo loših oranica i pašnjaka, ili tlo namijenjeno šumama ili šumskom pokrovu</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21 171.4</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12.29</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 xml:space="preserve">Ukupno: </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172 221.9</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100.00</w:t>
            </w:r>
          </w:p>
        </w:tc>
      </w:tr>
    </w:tbl>
    <w:p w:rsidR="007D3620" w:rsidRPr="0096270E" w:rsidRDefault="008574E5" w:rsidP="002A5F36">
      <w:pPr>
        <w:tabs>
          <w:tab w:val="left" w:pos="630"/>
        </w:tabs>
        <w:spacing w:after="0" w:line="240" w:lineRule="auto"/>
        <w:jc w:val="both"/>
        <w:rPr>
          <w:rFonts w:eastAsia="Calibri" w:cs="Times New Roman"/>
          <w:b/>
          <w:color w:val="000000" w:themeColor="text1"/>
          <w:sz w:val="20"/>
          <w:lang w:val="hr-HR"/>
        </w:rPr>
      </w:pPr>
      <w:r w:rsidRPr="0096270E">
        <w:rPr>
          <w:rFonts w:eastAsia="Times New Roman" w:cs="Times New Roman"/>
          <w:i/>
          <w:color w:val="000000" w:themeColor="text1"/>
          <w:sz w:val="20"/>
          <w:lang w:val="hr-HR"/>
        </w:rPr>
        <w:t>Izvor: Prostorni plan Zagrebačke županije, „Glasnik Zagrebačke županije, broj 3/02, 6/02-ispr., 8/05, 8/07, 4/10, 10/11, 14/12 – pročišćeni tekst, 27/15 i 31/15-pročišćeni tekst).</w:t>
      </w:r>
    </w:p>
    <w:p w:rsidR="002A5F36" w:rsidRDefault="002A5F36" w:rsidP="00765A3A">
      <w:pPr>
        <w:tabs>
          <w:tab w:val="left" w:pos="630"/>
        </w:tabs>
        <w:spacing w:after="0" w:line="240" w:lineRule="auto"/>
        <w:jc w:val="both"/>
        <w:rPr>
          <w:rFonts w:eastAsia="Calibri" w:cs="Times New Roman"/>
          <w:lang w:val="hr-HR"/>
        </w:rPr>
      </w:pPr>
    </w:p>
    <w:p w:rsidR="00CB1A93" w:rsidRPr="0096270E" w:rsidRDefault="00CB1A93" w:rsidP="00765A3A">
      <w:pPr>
        <w:tabs>
          <w:tab w:val="left" w:pos="630"/>
        </w:tabs>
        <w:spacing w:after="0" w:line="240" w:lineRule="auto"/>
        <w:jc w:val="both"/>
        <w:rPr>
          <w:rFonts w:eastAsia="Calibri" w:cs="Times New Roman"/>
          <w:lang w:val="hr-HR"/>
        </w:rPr>
      </w:pPr>
      <w:r w:rsidRPr="0096270E">
        <w:rPr>
          <w:rFonts w:eastAsia="Calibri" w:cs="Times New Roman"/>
          <w:lang w:val="hr-HR"/>
        </w:rPr>
        <w:t>Prostorno je šumom najbogatiji reljefno razvedeniji zapadni dio Županije. Upola manje šuma nalazi se u istočnome dijelu, no te su šume iznimno gospodarski i ekološki vrijedne. Jugoistočni dio Županije, posebno uz Savu, siromašan je šumom, a zbog velike važnosti šuma u regulaciji vodnog režima u tom se dijelu planira pošumljavanje.</w:t>
      </w:r>
      <w:r w:rsidRPr="0096270E">
        <w:rPr>
          <w:rFonts w:eastAsia="Calibri" w:cs="Times New Roman"/>
          <w:lang w:val="hr-HR" w:eastAsia="zh-CN"/>
        </w:rPr>
        <w:t xml:space="preserve"> </w:t>
      </w:r>
      <w:r w:rsidRPr="0096270E">
        <w:rPr>
          <w:rFonts w:eastAsia="Calibri" w:cs="Times New Roman"/>
          <w:lang w:val="hr-HR"/>
        </w:rPr>
        <w:t xml:space="preserve">Prema namjeni, 95% šuma u ZŽ pripada u </w:t>
      </w:r>
      <w:r w:rsidRPr="0096270E">
        <w:rPr>
          <w:rFonts w:eastAsia="Calibri" w:cs="Times New Roman"/>
          <w:lang w:val="hr-HR"/>
        </w:rPr>
        <w:lastRenderedPageBreak/>
        <w:t xml:space="preserve">gospodarske šume, ostalo su zaštitne šume (zaštita zemljišta, vodnih tokova, erozivnih područja, naselja) i šume s posebnom namjenom (sjemenske šume, nacionalni parkovi, rezervati, šume za odmor i rekreaciju, znanstvena istraživanja, obranu i sl.). </w:t>
      </w:r>
    </w:p>
    <w:p w:rsidR="00765A3A" w:rsidRPr="0096270E" w:rsidRDefault="00765A3A" w:rsidP="00765A3A">
      <w:pPr>
        <w:tabs>
          <w:tab w:val="left" w:pos="630"/>
        </w:tabs>
        <w:spacing w:after="0" w:line="240" w:lineRule="auto"/>
        <w:jc w:val="both"/>
        <w:rPr>
          <w:rFonts w:eastAsia="Calibri" w:cs="Times New Roman"/>
          <w:lang w:val="hr-HR" w:eastAsia="zh-CN"/>
        </w:rPr>
      </w:pPr>
    </w:p>
    <w:p w:rsidR="00CB1A93" w:rsidRPr="0096270E" w:rsidRDefault="00CB1A93" w:rsidP="006918EF">
      <w:pPr>
        <w:tabs>
          <w:tab w:val="left" w:pos="630"/>
        </w:tabs>
        <w:spacing w:after="0" w:line="240" w:lineRule="auto"/>
        <w:jc w:val="both"/>
        <w:rPr>
          <w:rFonts w:eastAsia="Calibri" w:cs="Times New Roman"/>
          <w:lang w:val="hr-HR"/>
        </w:rPr>
      </w:pPr>
      <w:r w:rsidRPr="0096270E">
        <w:rPr>
          <w:rFonts w:eastAsia="Calibri" w:cs="Times New Roman"/>
          <w:lang w:val="hr-HR"/>
        </w:rPr>
        <w:t xml:space="preserve">Prema strukturi vlasništva 51,44% površine u vlasništvu je države, 48,56% u privatnom vlasništvu. Stanje šuma na površinama u državnom vlasništvu znatno je bolje (dvostruko veća drvna zaliha, veći etat) pa je unapređenje gospodarenja šumama u privatnom vlasništvu prepoznato kao prioritet u razvoju korištenja tog prirodnog resursa. Provedbom više znanstvenih projekata na području Županije utvrđeni su glavni razvojni problemi vezano za gospodarenje privatnim šumama. Među navedenim ističu se velika rascjepkanost i usitnjenost šumskog posjeda (prosječna veličina šumskog gospodarstva je 0,65 ha), visoka prosječna starost i nizak stupanj obrazovanja šumoposjednika, ekstenzivno i nestručno gospodarenje privatnim šumama, niska drvna zaliha i njena loša struktura, zamjena vrednijih vrsta manje vrijednim, izostanak adekvatne obnove sastojina i slaba otvorenost privatnih šumskih kompleksa (nedostatak šumskih putova i cesta). S ciljem unapređenja gospodarenja privatnim šumama na području Zagrebačke županije a u suradnji s djelatnicima savjetodavne službe, Županija šumosposjednicima dodjeljuje potpore za biološku obnovu šuma i nabavu sitne šumske mehanizacije za provedbu radova biološke obnove šuma.  </w:t>
      </w:r>
    </w:p>
    <w:p w:rsidR="00765A3A" w:rsidRPr="0096270E" w:rsidRDefault="00765A3A" w:rsidP="006918EF">
      <w:pPr>
        <w:tabs>
          <w:tab w:val="left" w:pos="630"/>
        </w:tabs>
        <w:spacing w:after="0" w:line="240" w:lineRule="auto"/>
        <w:jc w:val="both"/>
        <w:rPr>
          <w:rFonts w:eastAsia="Calibri" w:cs="Times New Roman"/>
          <w:lang w:val="hr-HR" w:eastAsia="zh-CN"/>
        </w:rPr>
      </w:pPr>
    </w:p>
    <w:p w:rsidR="00CB1A93" w:rsidRPr="0096270E" w:rsidRDefault="00CB1A93" w:rsidP="006918EF">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Od gospodarskih iskoristivih mineralnih sirovina na području ZŽ postoje: znatne zalihe sirovina za proizvodnju građevinskog materijala (građevinskog šljunka i pijeska u području savskog aluvija, građevinsko tehničkog kamena u području gorja te opekarskih i keramičkih glina); gotovo potpuno iscrpljene zalihe ugljikovodika te nedovoljno istraženi potencijal geotermalnih voda. S obzirom na to da postojeće zalihe građevinskog šljunka i pijeska čine tzv. savski vodonosnik, a prekrivene su najkvalitetnijim obradivim tlom, njihova eksploatacija zahtijeva posebnu pažnju i kontrolu (što u prethodnom razdoblju nije bio slučaj). </w:t>
      </w:r>
    </w:p>
    <w:p w:rsidR="0024226B" w:rsidRPr="0096270E" w:rsidRDefault="0024226B" w:rsidP="00765A3A">
      <w:pPr>
        <w:tabs>
          <w:tab w:val="left" w:pos="630"/>
        </w:tabs>
        <w:spacing w:after="0" w:line="240" w:lineRule="auto"/>
        <w:jc w:val="both"/>
        <w:rPr>
          <w:rFonts w:eastAsia="Calibri" w:cs="Times New Roman"/>
          <w:lang w:val="hr-HR" w:eastAsia="zh-CN"/>
        </w:rPr>
      </w:pPr>
    </w:p>
    <w:p w:rsidR="00CB1A93" w:rsidRPr="0096270E" w:rsidRDefault="00CB1A93" w:rsidP="00765A3A">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Termalni izvori na području Županije važan su, iako  trenutačno nedovoljno iskorišten resurs (npr. Svetojanske toplice kod Jastrebarskog, Šmidhen kod Samobora, Jamnička Kiselica na području P</w:t>
      </w:r>
      <w:r w:rsidR="00AF1003" w:rsidRPr="0096270E">
        <w:rPr>
          <w:rFonts w:eastAsia="Calibri" w:cs="Times New Roman"/>
          <w:lang w:val="hr-HR" w:eastAsia="zh-CN"/>
        </w:rPr>
        <w:t>isarovine, Topličica i Krečaves</w:t>
      </w:r>
      <w:r w:rsidRPr="0096270E">
        <w:rPr>
          <w:rFonts w:eastAsia="Calibri" w:cs="Times New Roman"/>
          <w:lang w:val="hr-HR" w:eastAsia="zh-CN"/>
        </w:rPr>
        <w:t xml:space="preserve"> kod Svetog Ivana Zeline). Isto se odnosi na izvor ljekovite nafte naftalana na području Ivanić Grada (jedina lokacija u Europi).</w:t>
      </w:r>
    </w:p>
    <w:p w:rsidR="00765A3A" w:rsidRPr="0096270E" w:rsidRDefault="00765A3A" w:rsidP="00765A3A">
      <w:pPr>
        <w:tabs>
          <w:tab w:val="left" w:pos="630"/>
        </w:tabs>
        <w:spacing w:after="0" w:line="240" w:lineRule="auto"/>
        <w:jc w:val="both"/>
        <w:rPr>
          <w:rFonts w:eastAsia="Calibri" w:cs="Times New Roman"/>
          <w:lang w:val="hr-HR" w:eastAsia="zh-CN"/>
        </w:rPr>
      </w:pPr>
    </w:p>
    <w:p w:rsidR="00CB1A93" w:rsidRPr="0096270E" w:rsidRDefault="00CB1A93" w:rsidP="00765A3A">
      <w:pPr>
        <w:tabs>
          <w:tab w:val="left" w:pos="630"/>
        </w:tabs>
        <w:spacing w:after="0" w:line="240" w:lineRule="auto"/>
        <w:jc w:val="both"/>
        <w:rPr>
          <w:rFonts w:eastAsia="Calibri" w:cs="Times New Roman"/>
          <w:noProof/>
          <w:color w:val="000000" w:themeColor="text1"/>
          <w:lang w:val="hr-HR" w:eastAsia="hr-HR"/>
        </w:rPr>
      </w:pPr>
      <w:r w:rsidRPr="0096270E">
        <w:rPr>
          <w:rFonts w:eastAsia="Calibri" w:cs="Times New Roman"/>
          <w:color w:val="000000" w:themeColor="text1"/>
          <w:lang w:val="hr-HR" w:eastAsia="zh-CN"/>
        </w:rPr>
        <w:t xml:space="preserve">Temeljem Odluke o granicama vodnih područja ("Narodne novine", broj 79/10), područje Zagrebačke županije u cijelosti pripada vodnom području rijeke Dunav, odnosno području s kojeg sve vode otječu, površinskim ili podzemnim putem u rijeku Dunav. Vodno područje rijeke Dunav podijeljeno je temeljem </w:t>
      </w:r>
      <w:r w:rsidR="004123CD" w:rsidRPr="0096270E">
        <w:rPr>
          <w:rFonts w:eastAsia="Calibri" w:cs="Times New Roman"/>
          <w:color w:val="000000" w:themeColor="text1"/>
          <w:lang w:val="hr-HR" w:eastAsia="zh-CN"/>
        </w:rPr>
        <w:t xml:space="preserve">Pravilnika </w:t>
      </w:r>
      <w:r w:rsidRPr="0096270E">
        <w:rPr>
          <w:rFonts w:eastAsia="Calibri" w:cs="Times New Roman"/>
          <w:color w:val="000000" w:themeColor="text1"/>
          <w:lang w:val="hr-HR" w:eastAsia="zh-CN"/>
        </w:rPr>
        <w:t>o granicama područja podslivova, malih slivova i sektora ("Narodne novine", broj 97/10</w:t>
      </w:r>
      <w:r w:rsidR="004123CD" w:rsidRPr="0096270E">
        <w:rPr>
          <w:rFonts w:eastAsia="Calibri" w:cs="Times New Roman"/>
          <w:color w:val="000000" w:themeColor="text1"/>
          <w:lang w:val="hr-HR" w:eastAsia="zh-CN"/>
        </w:rPr>
        <w:t>, 31/13</w:t>
      </w:r>
      <w:r w:rsidRPr="0096270E">
        <w:rPr>
          <w:rFonts w:eastAsia="Calibri" w:cs="Times New Roman"/>
          <w:color w:val="000000" w:themeColor="text1"/>
          <w:lang w:val="hr-HR" w:eastAsia="zh-CN"/>
        </w:rPr>
        <w:t xml:space="preserve">), na područje podsliva rijeke Save, Drave i Dunava. Zagrebačka županija smještena je na području podsliva rijeke Save. </w:t>
      </w:r>
      <w:r w:rsidR="004123CD" w:rsidRPr="0096270E">
        <w:rPr>
          <w:rFonts w:eastAsia="Calibri" w:cs="Times New Roman"/>
          <w:color w:val="000000" w:themeColor="text1"/>
          <w:lang w:val="hr-HR" w:eastAsia="zh-CN"/>
        </w:rPr>
        <w:t xml:space="preserve">Tijekom </w:t>
      </w:r>
      <w:r w:rsidR="004123CD" w:rsidRPr="0096270E">
        <w:rPr>
          <w:rFonts w:cs="Arial"/>
          <w:color w:val="000000" w:themeColor="text1"/>
          <w:lang w:val="hr-HR"/>
        </w:rPr>
        <w:t>2016. godine donesena je Odluka o donošenju drugog Plana upravljanja vodnim područjima za 2016.-2021. godinu</w:t>
      </w:r>
      <w:r w:rsidR="004123CD" w:rsidRPr="0096270E">
        <w:rPr>
          <w:rFonts w:cs="Arial"/>
          <w:b/>
          <w:color w:val="000000" w:themeColor="text1"/>
          <w:lang w:val="hr-HR"/>
        </w:rPr>
        <w:t xml:space="preserve"> </w:t>
      </w:r>
      <w:r w:rsidR="004123CD" w:rsidRPr="0096270E">
        <w:rPr>
          <w:rFonts w:cs="Arial"/>
          <w:color w:val="000000" w:themeColor="text1"/>
          <w:lang w:val="hr-HR"/>
        </w:rPr>
        <w:t>(“Narodne novine”, broj 66/16). Plan upravljanja vodnim područjima osnovni je dokument za upravljanje stanjem voda i rizicima od poplava.</w:t>
      </w:r>
      <w:r w:rsidRPr="0096270E">
        <w:rPr>
          <w:rFonts w:eastAsia="Calibri" w:cs="Times New Roman"/>
          <w:color w:val="000000" w:themeColor="text1"/>
          <w:lang w:val="hr-HR" w:eastAsia="zh-CN"/>
        </w:rPr>
        <w:t>Područje Zagrebačke župani</w:t>
      </w:r>
      <w:r w:rsidR="00AF1003" w:rsidRPr="0096270E">
        <w:rPr>
          <w:rFonts w:eastAsia="Calibri" w:cs="Times New Roman"/>
          <w:color w:val="000000" w:themeColor="text1"/>
          <w:lang w:val="hr-HR" w:eastAsia="zh-CN"/>
        </w:rPr>
        <w:t xml:space="preserve">je detaljnije je podijeljeno </w:t>
      </w:r>
      <w:r w:rsidRPr="0096270E">
        <w:rPr>
          <w:rFonts w:eastAsia="Calibri" w:cs="Times New Roman"/>
          <w:color w:val="000000" w:themeColor="text1"/>
          <w:lang w:val="hr-HR" w:eastAsia="zh-CN"/>
        </w:rPr>
        <w:t>na</w:t>
      </w:r>
      <w:r w:rsidRPr="0096270E">
        <w:rPr>
          <w:rFonts w:eastAsia="Calibri" w:cs="Times New Roman"/>
          <w:bCs/>
          <w:iCs/>
          <w:color w:val="000000" w:themeColor="text1"/>
          <w:lang w:val="hr-HR"/>
        </w:rPr>
        <w:t xml:space="preserve"> područja malih slivova: Zagrebačko prisavlje, Zelina – Lonja, </w:t>
      </w:r>
      <w:r w:rsidR="004123CD" w:rsidRPr="0096270E">
        <w:rPr>
          <w:rFonts w:eastAsia="Calibri" w:cs="Times New Roman"/>
          <w:bCs/>
          <w:iCs/>
          <w:color w:val="000000" w:themeColor="text1"/>
          <w:lang w:val="hr-HR"/>
        </w:rPr>
        <w:t xml:space="preserve">Kupa, </w:t>
      </w:r>
      <w:r w:rsidRPr="0096270E">
        <w:rPr>
          <w:rFonts w:eastAsia="Calibri" w:cs="Times New Roman"/>
          <w:bCs/>
          <w:iCs/>
          <w:color w:val="000000" w:themeColor="text1"/>
          <w:lang w:val="hr-HR"/>
        </w:rPr>
        <w:t xml:space="preserve">Lonja – Trebež i Česma – Glogovnica. </w:t>
      </w:r>
    </w:p>
    <w:p w:rsidR="00765A3A" w:rsidRPr="0096270E" w:rsidRDefault="00765A3A" w:rsidP="00765A3A">
      <w:pPr>
        <w:tabs>
          <w:tab w:val="left" w:pos="630"/>
        </w:tabs>
        <w:spacing w:after="0" w:line="240" w:lineRule="auto"/>
        <w:jc w:val="both"/>
        <w:rPr>
          <w:rFonts w:eastAsia="Calibri" w:cs="Times New Roman"/>
          <w:color w:val="000000" w:themeColor="text1"/>
          <w:lang w:val="hr-HR"/>
        </w:rPr>
      </w:pPr>
    </w:p>
    <w:p w:rsidR="00CB1A93" w:rsidRPr="0096270E" w:rsidRDefault="00CB1A93" w:rsidP="00765A3A">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Na području Zagrebačke županije korištenje voda za javnu vodoopskrbu provodi se zahvaćanjem i crpljenjem podzemnih voda i to dva tipa podzemnih vodonosnika: međuzrnski, smješten na većinskom dijelu površine Zagrebačke županije, te krški vodonosnik, smješten na području Samoborskog gorja. </w:t>
      </w:r>
    </w:p>
    <w:p w:rsidR="00765A3A" w:rsidRPr="0096270E" w:rsidRDefault="00765A3A" w:rsidP="00765A3A">
      <w:pPr>
        <w:tabs>
          <w:tab w:val="left" w:pos="630"/>
        </w:tabs>
        <w:spacing w:after="0" w:line="240" w:lineRule="auto"/>
        <w:jc w:val="both"/>
        <w:rPr>
          <w:rFonts w:eastAsia="Calibri" w:cs="Times New Roman"/>
          <w:color w:val="000000" w:themeColor="text1"/>
          <w:lang w:val="hr-HR"/>
        </w:rPr>
      </w:pPr>
    </w:p>
    <w:p w:rsidR="004123CD" w:rsidRPr="0096270E" w:rsidRDefault="004123CD" w:rsidP="004123CD">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Evidentirane zone sanitarne zaštite obuhvaćaju ukupno  201,09 km</w:t>
      </w:r>
      <w:r w:rsidRPr="0096270E">
        <w:rPr>
          <w:rFonts w:eastAsia="Calibri" w:cs="Times New Roman"/>
          <w:color w:val="000000" w:themeColor="text1"/>
          <w:vertAlign w:val="superscript"/>
          <w:lang w:val="hr-HR"/>
        </w:rPr>
        <w:t>2</w:t>
      </w:r>
      <w:r w:rsidRPr="0096270E">
        <w:rPr>
          <w:rFonts w:eastAsia="Calibri" w:cs="Times New Roman"/>
          <w:color w:val="000000" w:themeColor="text1"/>
          <w:lang w:val="hr-HR"/>
        </w:rPr>
        <w:t>, odnosno 6,6 % ukupne površine Zagrebačke županije. Najveći dio vodozaštitnih zona zauzima III. zona sanitarne zaštite (zona ograničenja i zaštite) na koju otpada 78,4% ukupne površine zona sanitarne zaštite na području Zagrebačke županije. Površina potencijalnog vodozaštitnog područja Črnkovec iznosi 58,4 km</w:t>
      </w:r>
      <w:r w:rsidRPr="0096270E">
        <w:rPr>
          <w:rFonts w:eastAsia="Calibri" w:cs="Times New Roman"/>
          <w:color w:val="000000" w:themeColor="text1"/>
          <w:vertAlign w:val="superscript"/>
          <w:lang w:val="hr-HR"/>
        </w:rPr>
        <w:t>2</w:t>
      </w:r>
      <w:r w:rsidRPr="0096270E">
        <w:rPr>
          <w:rFonts w:eastAsia="Calibri" w:cs="Times New Roman"/>
          <w:color w:val="000000" w:themeColor="text1"/>
          <w:lang w:val="hr-HR"/>
        </w:rPr>
        <w:t xml:space="preserve"> što predstavlja 1,9% ukupne površine teritorija Zagrebačke županije.</w:t>
      </w:r>
    </w:p>
    <w:p w:rsidR="004123CD" w:rsidRPr="0096270E" w:rsidRDefault="004123CD" w:rsidP="004123CD">
      <w:pPr>
        <w:tabs>
          <w:tab w:val="left" w:pos="630"/>
        </w:tabs>
        <w:spacing w:after="0" w:line="240" w:lineRule="auto"/>
        <w:jc w:val="both"/>
        <w:rPr>
          <w:rFonts w:eastAsia="Calibri" w:cs="Times New Roman"/>
          <w:lang w:val="hr-HR"/>
        </w:rPr>
      </w:pPr>
      <w:r w:rsidRPr="0096270E">
        <w:rPr>
          <w:rFonts w:eastAsia="Calibri" w:cs="Times New Roman"/>
          <w:lang w:val="hr-HR"/>
        </w:rPr>
        <w:t xml:space="preserve">  </w:t>
      </w:r>
    </w:p>
    <w:p w:rsidR="004123CD" w:rsidRPr="0096270E" w:rsidRDefault="004123CD" w:rsidP="004123CD">
      <w:pPr>
        <w:tabs>
          <w:tab w:val="left" w:pos="630"/>
        </w:tabs>
        <w:spacing w:after="0"/>
        <w:rPr>
          <w:rFonts w:eastAsia="Calibri" w:cs="Times New Roman"/>
          <w:b/>
          <w:sz w:val="24"/>
          <w:lang w:val="hr-HR"/>
        </w:rPr>
      </w:pPr>
      <w:r w:rsidRPr="0096270E">
        <w:rPr>
          <w:rFonts w:eastAsia="Calibri" w:cs="Times New Roman"/>
          <w:b/>
          <w:noProof/>
          <w:lang w:val="hr-HR" w:eastAsia="hr-HR"/>
        </w:rPr>
        <w:drawing>
          <wp:anchor distT="0" distB="0" distL="114300" distR="114300" simplePos="0" relativeHeight="251664384" behindDoc="1" locked="0" layoutInCell="1" allowOverlap="1" wp14:anchorId="54DB76E4" wp14:editId="026CD9AE">
            <wp:simplePos x="0" y="0"/>
            <wp:positionH relativeFrom="column">
              <wp:posOffset>20320</wp:posOffset>
            </wp:positionH>
            <wp:positionV relativeFrom="paragraph">
              <wp:posOffset>292100</wp:posOffset>
            </wp:positionV>
            <wp:extent cx="5153025" cy="3756025"/>
            <wp:effectExtent l="57150" t="19050" r="123825" b="73025"/>
            <wp:wrapTight wrapText="bothSides">
              <wp:wrapPolygon edited="0">
                <wp:start x="-240" y="-110"/>
                <wp:lineTo x="-80" y="22020"/>
                <wp:lineTo x="21959" y="22020"/>
                <wp:lineTo x="22119" y="21144"/>
                <wp:lineTo x="22119" y="1315"/>
                <wp:lineTo x="22039" y="110"/>
                <wp:lineTo x="21959" y="-110"/>
                <wp:lineTo x="-240" y="-110"/>
              </wp:wrapPolygon>
            </wp:wrapTight>
            <wp:docPr id="6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 Zone sanitarne zastite - ZŽ - boja.jpg"/>
                    <pic:cNvPicPr/>
                  </pic:nvPicPr>
                  <pic:blipFill>
                    <a:blip r:embed="rId29" cstate="print">
                      <a:extLst>
                        <a:ext uri="{28A0092B-C50C-407E-A947-70E740481C1C}">
                          <a14:useLocalDpi xmlns:a14="http://schemas.microsoft.com/office/drawing/2010/main" val="0"/>
                        </a:ext>
                      </a:extLst>
                    </a:blip>
                    <a:srcRect l="2568" t="884" r="2568" b="884"/>
                    <a:stretch>
                      <a:fillRect/>
                    </a:stretch>
                  </pic:blipFill>
                  <pic:spPr>
                    <a:xfrm>
                      <a:off x="0" y="0"/>
                      <a:ext cx="5153025" cy="3756025"/>
                    </a:xfrm>
                    <a:prstGeom prst="rect">
                      <a:avLst/>
                    </a:prstGeom>
                    <a:ln>
                      <a:solidFill>
                        <a:srgbClr val="EEECE1">
                          <a:lumMod val="75000"/>
                        </a:srgbClr>
                      </a:solidFill>
                    </a:ln>
                    <a:effectLst>
                      <a:outerShdw blurRad="50800" dist="38100" dir="2700000" algn="tl" rotWithShape="0">
                        <a:prstClr val="black">
                          <a:alpha val="40000"/>
                        </a:prstClr>
                      </a:outerShdw>
                    </a:effectLst>
                  </pic:spPr>
                </pic:pic>
              </a:graphicData>
            </a:graphic>
          </wp:anchor>
        </w:drawing>
      </w:r>
      <w:r w:rsidRPr="0096270E">
        <w:rPr>
          <w:rFonts w:eastAsia="Calibri" w:cs="Times New Roman"/>
          <w:b/>
          <w:lang w:val="hr-HR"/>
        </w:rPr>
        <w:t>Slika 10: Zone sanitarne zaštite izvorišta vode za piće na području Zagrebačke županije</w:t>
      </w:r>
    </w:p>
    <w:p w:rsidR="004123CD" w:rsidRPr="0096270E" w:rsidRDefault="004123CD" w:rsidP="004123CD">
      <w:pPr>
        <w:tabs>
          <w:tab w:val="left" w:pos="630"/>
        </w:tabs>
        <w:spacing w:after="0"/>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Izvor: Izvješće o stanju u prostoru Zagrebačke županije 2013. – 2016. godine, (izrada: Zavod za prostorno uređenje Zagrebačke županije, siječanj 2017., objava: „Glasnik Zagrebačke županije“, broj 5/17).</w:t>
      </w:r>
    </w:p>
    <w:p w:rsidR="004123CD" w:rsidRPr="0096270E" w:rsidRDefault="004123CD" w:rsidP="00765A3A">
      <w:pPr>
        <w:tabs>
          <w:tab w:val="left" w:pos="630"/>
        </w:tabs>
        <w:spacing w:after="0" w:line="240" w:lineRule="auto"/>
        <w:jc w:val="both"/>
        <w:rPr>
          <w:rFonts w:eastAsia="Calibri" w:cs="Times New Roman"/>
          <w:lang w:val="hr-HR"/>
        </w:rPr>
      </w:pPr>
    </w:p>
    <w:p w:rsidR="004123CD" w:rsidRPr="0096270E" w:rsidRDefault="004123CD" w:rsidP="004123CD">
      <w:pPr>
        <w:tabs>
          <w:tab w:val="left" w:pos="630"/>
        </w:tabs>
        <w:spacing w:after="0" w:line="240" w:lineRule="auto"/>
        <w:jc w:val="both"/>
        <w:rPr>
          <w:rFonts w:eastAsia="Calibri" w:cs="Times New Roman"/>
          <w:iCs/>
          <w:color w:val="000000" w:themeColor="text1"/>
          <w:lang w:val="hr-HR"/>
        </w:rPr>
      </w:pPr>
      <w:r w:rsidRPr="0096270E">
        <w:rPr>
          <w:rFonts w:eastAsia="Calibri" w:cs="Times New Roman"/>
          <w:iCs/>
          <w:color w:val="000000" w:themeColor="text1"/>
          <w:lang w:val="hr-HR"/>
        </w:rPr>
        <w:t xml:space="preserve">Potencijalno vodozaštitno područje Črnkovec utvrđeno je Prostornim planom Zagrebačke županije kao neistraženo ili nedovoljno istraženo područje i posebno osjetljiv prostor na kojem se ograničavaju zahvati u prostoru prije provedenih hidrogeoloških istraživanja, a sve u cilju učinkovite zaštite budućih crpilišta. Buduća vodocrpilišta na lokalitetu Črnkovec smješteni su na području Grada Velike Gorice i posebno su važna za daljnji razvitak vodoopskrbe Zagrebačke županije, Grada Zagreba i šire regije. </w:t>
      </w:r>
      <w:r w:rsidRPr="0096270E">
        <w:rPr>
          <w:rFonts w:eastAsia="Calibri" w:cs="Times New Roman"/>
          <w:color w:val="000000" w:themeColor="text1"/>
          <w:lang w:val="hr-HR" w:eastAsia="hr-HR"/>
        </w:rPr>
        <w:t>Prostornim planom područja posebnih obilježja Črnkovec – Zračna luka Zagreb (“Glasnik Zagrebačke županije”, broj 23/12)</w:t>
      </w:r>
      <w:r w:rsidRPr="0096270E">
        <w:rPr>
          <w:rFonts w:eastAsia="Calibri" w:cs="Times New Roman"/>
          <w:iCs/>
          <w:color w:val="000000" w:themeColor="text1"/>
          <w:lang w:val="hr-HR"/>
        </w:rPr>
        <w:t xml:space="preserve"> potencijalno vodozaštitno područje Črnkovec podijeljeno je na užu i širu zonu zaštite. </w:t>
      </w:r>
      <w:r w:rsidRPr="0096270E">
        <w:rPr>
          <w:rFonts w:cs="Arial"/>
          <w:iCs/>
          <w:color w:val="000000" w:themeColor="text1"/>
          <w:lang w:val="hr-HR"/>
        </w:rPr>
        <w:t xml:space="preserve">Hrvatske vode provele su u razdoblju 2012. – 2014. godine opsežne vodoistražne radove koji su poslužili kao podloga za izradu Elaborata zona sanitarne zaštite vodocrpilišta Črnkovec (uža lokacija) (RGN, 2015.) te je izrađen prijedlog Elaborata sa određenom I., II. i III. zonom sanitarne zaštite vodocrpilišta Črnkovec smještenim u cijelosti na području Grada Velike Gorice. </w:t>
      </w:r>
    </w:p>
    <w:p w:rsidR="00CB1A93" w:rsidRPr="0096270E" w:rsidRDefault="00CB1A93" w:rsidP="00CB1A93">
      <w:pPr>
        <w:tabs>
          <w:tab w:val="left" w:pos="630"/>
        </w:tabs>
        <w:spacing w:after="0"/>
        <w:rPr>
          <w:rFonts w:eastAsia="Times New Roman" w:cs="Times New Roman"/>
          <w:b/>
          <w:color w:val="000000" w:themeColor="text1"/>
          <w:sz w:val="20"/>
          <w:lang w:val="hr-HR"/>
        </w:rPr>
      </w:pPr>
    </w:p>
    <w:p w:rsidR="00A3522D" w:rsidRPr="0096270E" w:rsidRDefault="00A3522D" w:rsidP="00A3522D">
      <w:pPr>
        <w:tabs>
          <w:tab w:val="left" w:pos="630"/>
        </w:tabs>
        <w:spacing w:after="0"/>
        <w:rPr>
          <w:rFonts w:eastAsia="Calibri" w:cs="Times New Roman"/>
          <w:iCs/>
          <w:sz w:val="24"/>
          <w:lang w:val="hr-HR"/>
        </w:rPr>
      </w:pPr>
      <w:r w:rsidRPr="0096270E">
        <w:rPr>
          <w:rFonts w:eastAsia="Times New Roman" w:cs="Times New Roman"/>
          <w:b/>
          <w:noProof/>
          <w:lang w:val="hr-HR" w:eastAsia="hr-HR"/>
        </w:rPr>
        <w:lastRenderedPageBreak/>
        <w:drawing>
          <wp:anchor distT="0" distB="0" distL="114300" distR="114300" simplePos="0" relativeHeight="251675648" behindDoc="1" locked="0" layoutInCell="1" allowOverlap="1" wp14:anchorId="24E79B50" wp14:editId="643E2142">
            <wp:simplePos x="0" y="0"/>
            <wp:positionH relativeFrom="column">
              <wp:posOffset>20320</wp:posOffset>
            </wp:positionH>
            <wp:positionV relativeFrom="paragraph">
              <wp:posOffset>231140</wp:posOffset>
            </wp:positionV>
            <wp:extent cx="4790440" cy="3536950"/>
            <wp:effectExtent l="57150" t="19050" r="105410" b="82550"/>
            <wp:wrapTopAndBottom/>
            <wp:docPr id="62"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 Zone_sanitarne_zastite-VGorica-PPPPO.jpg"/>
                    <pic:cNvPicPr/>
                  </pic:nvPicPr>
                  <pic:blipFill rotWithShape="1">
                    <a:blip r:embed="rId30" cstate="print">
                      <a:extLst>
                        <a:ext uri="{28A0092B-C50C-407E-A947-70E740481C1C}">
                          <a14:useLocalDpi xmlns:a14="http://schemas.microsoft.com/office/drawing/2010/main" val="0"/>
                        </a:ext>
                      </a:extLst>
                    </a:blip>
                    <a:srcRect l="2589" t="872" r="2589" b="872"/>
                    <a:stretch/>
                  </pic:blipFill>
                  <pic:spPr bwMode="auto">
                    <a:xfrm>
                      <a:off x="0" y="0"/>
                      <a:ext cx="4790440" cy="3536950"/>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Times New Roman" w:cs="Times New Roman"/>
          <w:b/>
          <w:lang w:val="hr-HR"/>
        </w:rPr>
        <w:t>Slika 11: Potencijalno vodozaštitno područje Črnkovec – uža i šira zona zaštite</w:t>
      </w:r>
    </w:p>
    <w:p w:rsidR="00A3522D" w:rsidRPr="0096270E" w:rsidRDefault="00A3522D" w:rsidP="00A3522D">
      <w:pPr>
        <w:tabs>
          <w:tab w:val="left" w:pos="630"/>
        </w:tabs>
        <w:spacing w:after="0"/>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Izvor: Izvješće o stanju u prostoru Zagrebačke županije 2013. – 2016. godine, (izrada: Zavod za prostorno uređenje Zagrebačke županije, siječanj 2017., objava: „Glasnik Zagrebačke županije“, broj 5/17).</w:t>
      </w:r>
    </w:p>
    <w:p w:rsidR="00CB1A93" w:rsidRPr="0096270E" w:rsidRDefault="00CB1A93" w:rsidP="00765A3A">
      <w:pPr>
        <w:tabs>
          <w:tab w:val="left" w:pos="630"/>
        </w:tabs>
        <w:spacing w:after="0" w:line="240" w:lineRule="auto"/>
        <w:jc w:val="both"/>
        <w:rPr>
          <w:rFonts w:eastAsia="Times New Roman" w:cs="Times New Roman"/>
          <w:lang w:val="hr-HR"/>
        </w:rPr>
      </w:pPr>
    </w:p>
    <w:p w:rsidR="00CB1A93" w:rsidRPr="0096270E" w:rsidRDefault="00CB1A93" w:rsidP="00765A3A">
      <w:pPr>
        <w:tabs>
          <w:tab w:val="left" w:pos="630"/>
        </w:tabs>
        <w:spacing w:after="0" w:line="240" w:lineRule="auto"/>
        <w:jc w:val="both"/>
        <w:rPr>
          <w:rFonts w:eastAsia="Times New Roman" w:cs="Times New Roman"/>
          <w:lang w:val="hr-HR"/>
        </w:rPr>
      </w:pPr>
      <w:r w:rsidRPr="0096270E">
        <w:rPr>
          <w:rFonts w:eastAsia="Times New Roman" w:cs="Times New Roman"/>
          <w:lang w:val="hr-HR"/>
        </w:rPr>
        <w:t>Zaštita voda provodi se na temelju Zakona o vodama i niza ostalih propisa iz područja zaštite voda od onečišćenja, temeljem Zakona o vodama i posebnih propisa određena su zaštićena područja na kojima je, s ciljem zaštite voda i vodnog okoliša, potrebno provesti dodatne mjere zaštita voda.</w:t>
      </w:r>
    </w:p>
    <w:p w:rsidR="00765A3A" w:rsidRPr="0096270E" w:rsidRDefault="00765A3A" w:rsidP="00765A3A">
      <w:pPr>
        <w:tabs>
          <w:tab w:val="left" w:pos="630"/>
        </w:tabs>
        <w:spacing w:after="0" w:line="240" w:lineRule="auto"/>
        <w:jc w:val="both"/>
        <w:rPr>
          <w:rFonts w:eastAsia="Times New Roman" w:cs="Times New Roman"/>
          <w:lang w:val="hr-HR"/>
        </w:rPr>
      </w:pPr>
    </w:p>
    <w:p w:rsidR="00CB1A93" w:rsidRPr="0096270E" w:rsidRDefault="00CB1A93" w:rsidP="00765A3A">
      <w:pPr>
        <w:tabs>
          <w:tab w:val="left" w:pos="630"/>
        </w:tabs>
        <w:spacing w:after="0" w:line="240" w:lineRule="auto"/>
        <w:jc w:val="both"/>
        <w:rPr>
          <w:rFonts w:eastAsia="Times New Roman" w:cs="Times New Roman"/>
          <w:lang w:val="hr-HR"/>
        </w:rPr>
      </w:pPr>
      <w:r w:rsidRPr="0096270E">
        <w:rPr>
          <w:rFonts w:eastAsia="Times New Roman" w:cs="Times New Roman"/>
          <w:lang w:val="hr-HR"/>
        </w:rPr>
        <w:t>Područja ranjiva na nitrate (ranjiva područja) proglašena su na slivovima vodnih tijela opterećenih nitratima poljoprivrednog porijekla. Odlukom o određivanju ranjivih područja u Republici Hrvatskoj („Narodne novine“, broj 130/12) određene su  općine i gradovi na području Zagrebačke županije koje se nalaze unutar ranjivih područja, a to su: gradovi Samobor, Zaprešić i općine Brdovec, Pušća, Marija Gorica. Na površini određenoj kao ranjivo područje potrebno je provesti pojačane mjere zaštita površinskih i podzemnih voda od onečišćenja nitratima poljoprivrednog porijekla.</w:t>
      </w:r>
    </w:p>
    <w:p w:rsidR="00765A3A" w:rsidRPr="0096270E" w:rsidRDefault="00765A3A" w:rsidP="00765A3A">
      <w:pPr>
        <w:tabs>
          <w:tab w:val="left" w:pos="630"/>
        </w:tabs>
        <w:spacing w:after="0" w:line="240" w:lineRule="auto"/>
        <w:jc w:val="both"/>
        <w:rPr>
          <w:rFonts w:eastAsia="Times New Roman" w:cs="Times New Roman"/>
          <w:bCs/>
          <w:iCs/>
          <w:lang w:val="hr-HR"/>
        </w:rPr>
      </w:pPr>
    </w:p>
    <w:p w:rsidR="00CB1A93" w:rsidRPr="0096270E" w:rsidRDefault="00CB1A93" w:rsidP="00765A3A">
      <w:pPr>
        <w:tabs>
          <w:tab w:val="left" w:pos="630"/>
        </w:tabs>
        <w:spacing w:after="0" w:line="240" w:lineRule="auto"/>
        <w:jc w:val="both"/>
        <w:rPr>
          <w:rFonts w:eastAsia="Times New Roman" w:cs="Times New Roman"/>
          <w:bCs/>
          <w:iCs/>
          <w:lang w:val="hr-HR"/>
        </w:rPr>
      </w:pPr>
      <w:r w:rsidRPr="0096270E">
        <w:rPr>
          <w:rFonts w:eastAsia="Times New Roman" w:cs="Times New Roman"/>
          <w:bCs/>
          <w:iCs/>
          <w:lang w:val="hr-HR"/>
        </w:rPr>
        <w:t xml:space="preserve">U skladu s Odlukom o određivanju osjetljivih područja </w:t>
      </w:r>
      <w:r w:rsidRPr="0096270E">
        <w:rPr>
          <w:rFonts w:eastAsia="Times New Roman" w:cs="Times New Roman"/>
          <w:bCs/>
          <w:iCs/>
          <w:color w:val="000000" w:themeColor="text1"/>
          <w:lang w:val="hr-HR"/>
        </w:rPr>
        <w:t>("Narodne novine", broj 81/10</w:t>
      </w:r>
      <w:r w:rsidR="00A3522D" w:rsidRPr="0096270E">
        <w:rPr>
          <w:rFonts w:eastAsia="Times New Roman" w:cs="Times New Roman"/>
          <w:bCs/>
          <w:iCs/>
          <w:color w:val="000000" w:themeColor="text1"/>
          <w:lang w:val="hr-HR"/>
        </w:rPr>
        <w:t>, 141/15</w:t>
      </w:r>
      <w:r w:rsidRPr="0096270E">
        <w:rPr>
          <w:rFonts w:eastAsia="Times New Roman" w:cs="Times New Roman"/>
          <w:bCs/>
          <w:iCs/>
          <w:color w:val="000000" w:themeColor="text1"/>
          <w:lang w:val="hr-HR"/>
        </w:rPr>
        <w:t xml:space="preserve">), </w:t>
      </w:r>
      <w:r w:rsidRPr="0096270E">
        <w:rPr>
          <w:rFonts w:eastAsia="Times New Roman" w:cs="Times New Roman"/>
          <w:bCs/>
          <w:iCs/>
          <w:lang w:val="hr-HR"/>
        </w:rPr>
        <w:t>vodno područje rijeke Dunav, odnosno područje Zagrebačke županije, u cijelosti je određeno kao sliv osjetljivog područja. Osjetljiva područja su područja na kojima je zbog postizanja ciljeva kakvoće voda potrebno provesti višu razinu ili viši stupanj pročišćavanja komunalnih otpadnih voda od propisanog Pravilnikom o graničnim vrijednostima emisija otpadnih voda (II ili III stupanj pročišćavanja otpadnih voda ovisno o veličini aglomeracije).</w:t>
      </w:r>
    </w:p>
    <w:p w:rsidR="002A5F36" w:rsidRDefault="002A5F36" w:rsidP="001F5722">
      <w:pPr>
        <w:tabs>
          <w:tab w:val="left" w:pos="630"/>
        </w:tabs>
        <w:spacing w:after="0"/>
        <w:jc w:val="both"/>
        <w:rPr>
          <w:rFonts w:eastAsia="Times New Roman" w:cs="Times New Roman"/>
          <w:b/>
          <w:color w:val="000000" w:themeColor="text1"/>
          <w:lang w:val="hr-HR"/>
        </w:rPr>
      </w:pPr>
    </w:p>
    <w:p w:rsidR="002A5F36" w:rsidRDefault="002A5F36" w:rsidP="001F5722">
      <w:pPr>
        <w:tabs>
          <w:tab w:val="left" w:pos="630"/>
        </w:tabs>
        <w:spacing w:after="0"/>
        <w:jc w:val="both"/>
        <w:rPr>
          <w:rFonts w:eastAsia="Times New Roman" w:cs="Times New Roman"/>
          <w:b/>
          <w:color w:val="000000" w:themeColor="text1"/>
          <w:lang w:val="hr-HR"/>
        </w:rPr>
      </w:pPr>
    </w:p>
    <w:p w:rsidR="002A5F36" w:rsidRDefault="002A5F36" w:rsidP="001F5722">
      <w:pPr>
        <w:tabs>
          <w:tab w:val="left" w:pos="630"/>
        </w:tabs>
        <w:spacing w:after="0"/>
        <w:jc w:val="both"/>
        <w:rPr>
          <w:rFonts w:eastAsia="Times New Roman" w:cs="Times New Roman"/>
          <w:b/>
          <w:color w:val="000000" w:themeColor="text1"/>
          <w:lang w:val="hr-HR"/>
        </w:rPr>
      </w:pPr>
    </w:p>
    <w:p w:rsidR="00872D71" w:rsidRPr="0096270E" w:rsidRDefault="00872D71" w:rsidP="001F5722">
      <w:pPr>
        <w:tabs>
          <w:tab w:val="left" w:pos="630"/>
        </w:tabs>
        <w:spacing w:after="0"/>
        <w:jc w:val="both"/>
        <w:rPr>
          <w:rFonts w:eastAsia="Times New Roman" w:cs="Times New Roman"/>
          <w:bCs/>
          <w:iCs/>
          <w:lang w:val="hr-HR"/>
        </w:rPr>
      </w:pPr>
      <w:r w:rsidRPr="0096270E">
        <w:rPr>
          <w:rFonts w:eastAsia="Times New Roman" w:cs="Times New Roman"/>
          <w:b/>
          <w:color w:val="000000" w:themeColor="text1"/>
          <w:lang w:val="hr-HR"/>
        </w:rPr>
        <w:lastRenderedPageBreak/>
        <w:t xml:space="preserve">Slika 12: </w:t>
      </w:r>
      <w:r w:rsidRPr="0096270E">
        <w:rPr>
          <w:rFonts w:eastAsia="Times New Roman" w:cs="Times New Roman"/>
          <w:b/>
          <w:iCs/>
          <w:color w:val="000000" w:themeColor="text1"/>
          <w:lang w:val="hr-HR"/>
        </w:rPr>
        <w:t>Granica malih slivova na području Županije</w:t>
      </w:r>
    </w:p>
    <w:p w:rsidR="00872D71" w:rsidRDefault="00872D71" w:rsidP="00872D71">
      <w:pPr>
        <w:tabs>
          <w:tab w:val="left" w:pos="630"/>
        </w:tabs>
        <w:spacing w:after="0"/>
        <w:rPr>
          <w:rFonts w:eastAsia="Times New Roman" w:cs="Times New Roman"/>
          <w:bCs/>
          <w:i/>
          <w:color w:val="000000" w:themeColor="text1"/>
          <w:sz w:val="20"/>
          <w:lang w:val="hr-HR"/>
        </w:rPr>
      </w:pPr>
      <w:r w:rsidRPr="0096270E">
        <w:rPr>
          <w:rFonts w:eastAsia="Times New Roman" w:cs="Times New Roman"/>
          <w:i/>
          <w:noProof/>
          <w:color w:val="000000" w:themeColor="text1"/>
          <w:sz w:val="20"/>
          <w:szCs w:val="20"/>
          <w:lang w:val="hr-HR" w:eastAsia="hr-HR"/>
        </w:rPr>
        <w:drawing>
          <wp:anchor distT="0" distB="0" distL="114300" distR="114300" simplePos="0" relativeHeight="251686912" behindDoc="1" locked="0" layoutInCell="1" allowOverlap="1" wp14:anchorId="3E8EBF9D" wp14:editId="0559AD53">
            <wp:simplePos x="0" y="0"/>
            <wp:positionH relativeFrom="column">
              <wp:posOffset>-17780</wp:posOffset>
            </wp:positionH>
            <wp:positionV relativeFrom="paragraph">
              <wp:posOffset>117475</wp:posOffset>
            </wp:positionV>
            <wp:extent cx="5558155" cy="4083685"/>
            <wp:effectExtent l="57150" t="19050" r="118745" b="69215"/>
            <wp:wrapTight wrapText="bothSides">
              <wp:wrapPolygon edited="0">
                <wp:start x="-222" y="-101"/>
                <wp:lineTo x="-74" y="21966"/>
                <wp:lineTo x="21913" y="21966"/>
                <wp:lineTo x="21987" y="21966"/>
                <wp:lineTo x="22061" y="21160"/>
                <wp:lineTo x="22061" y="1209"/>
                <wp:lineTo x="21987" y="101"/>
                <wp:lineTo x="21913" y="-101"/>
                <wp:lineTo x="-222" y="-101"/>
              </wp:wrapPolygon>
            </wp:wrapTight>
            <wp:docPr id="6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 Mali slivovi - boja.jpg"/>
                    <pic:cNvPicPr/>
                  </pic:nvPicPr>
                  <pic:blipFill>
                    <a:blip r:embed="rId31" cstate="print">
                      <a:extLst>
                        <a:ext uri="{28A0092B-C50C-407E-A947-70E740481C1C}">
                          <a14:useLocalDpi xmlns:a14="http://schemas.microsoft.com/office/drawing/2010/main" val="0"/>
                        </a:ext>
                      </a:extLst>
                    </a:blip>
                    <a:srcRect l="3210" t="908" r="2568" b="1259"/>
                    <a:stretch>
                      <a:fillRect/>
                    </a:stretch>
                  </pic:blipFill>
                  <pic:spPr>
                    <a:xfrm>
                      <a:off x="0" y="0"/>
                      <a:ext cx="5558155" cy="4083685"/>
                    </a:xfrm>
                    <a:prstGeom prst="rect">
                      <a:avLst/>
                    </a:prstGeom>
                    <a:ln>
                      <a:solidFill>
                        <a:srgbClr val="4F81BD">
                          <a:lumMod val="75000"/>
                        </a:srgbClr>
                      </a:solidFill>
                    </a:ln>
                    <a:effectLst>
                      <a:outerShdw blurRad="50800" dist="38100" dir="2700000" algn="tl" rotWithShape="0">
                        <a:prstClr val="black">
                          <a:alpha val="40000"/>
                        </a:prstClr>
                      </a:outerShdw>
                    </a:effectLst>
                  </pic:spPr>
                </pic:pic>
              </a:graphicData>
            </a:graphic>
          </wp:anchor>
        </w:drawing>
      </w:r>
      <w:r w:rsidRPr="0096270E">
        <w:rPr>
          <w:rFonts w:eastAsia="Times New Roman" w:cs="Times New Roman"/>
          <w:bCs/>
          <w:i/>
          <w:color w:val="000000" w:themeColor="text1"/>
          <w:sz w:val="20"/>
          <w:lang w:val="hr-HR"/>
        </w:rPr>
        <w:t>Izvor: Izvješće o stanju u prostoru Zagrebačke županije 2013. – 2016. godine, (izrada: Zavod za prostorno uređenje Zagrebačke županije, siječanj 2017., objava: „Glasnik Zagrebačke županije“, broj 5/17).</w:t>
      </w:r>
    </w:p>
    <w:p w:rsidR="00B454D0" w:rsidRPr="0096270E" w:rsidRDefault="00B454D0" w:rsidP="00872D71">
      <w:pPr>
        <w:tabs>
          <w:tab w:val="left" w:pos="630"/>
        </w:tabs>
        <w:spacing w:after="0"/>
        <w:rPr>
          <w:rFonts w:eastAsia="Times New Roman" w:cs="Times New Roman"/>
          <w:bCs/>
          <w:i/>
          <w:color w:val="000000" w:themeColor="text1"/>
          <w:sz w:val="20"/>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6. Razvojni problemi i potrebe Zagrebačke županije u vezi s prirodnim resursima</w:t>
      </w:r>
    </w:p>
    <w:tbl>
      <w:tblPr>
        <w:tblW w:w="9464"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784"/>
      </w:tblGrid>
      <w:tr w:rsidR="00CB1A93" w:rsidRPr="0096270E" w:rsidTr="002A5F36">
        <w:trPr>
          <w:tblHeader/>
        </w:trPr>
        <w:tc>
          <w:tcPr>
            <w:tcW w:w="4680" w:type="dxa"/>
            <w:shd w:val="clear" w:color="auto" w:fill="D9D9D9"/>
          </w:tcPr>
          <w:p w:rsidR="00CB1A93" w:rsidRPr="0096270E" w:rsidRDefault="00CB1A93" w:rsidP="00997809">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784" w:type="dxa"/>
            <w:shd w:val="clear" w:color="auto" w:fill="D9D9D9"/>
          </w:tcPr>
          <w:p w:rsidR="00CB1A93" w:rsidRPr="0096270E" w:rsidRDefault="00CB1A93" w:rsidP="00997809">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A5F36">
        <w:tc>
          <w:tcPr>
            <w:tcW w:w="4680" w:type="dxa"/>
          </w:tcPr>
          <w:p w:rsidR="00CB1A93" w:rsidRPr="00693F88" w:rsidRDefault="00CB1A93" w:rsidP="00E832EE">
            <w:pPr>
              <w:numPr>
                <w:ilvl w:val="1"/>
                <w:numId w:val="240"/>
              </w:numPr>
              <w:tabs>
                <w:tab w:val="clear" w:pos="1440"/>
              </w:tabs>
              <w:spacing w:after="0" w:line="240" w:lineRule="auto"/>
              <w:ind w:left="426" w:hanging="284"/>
              <w:rPr>
                <w:rFonts w:eastAsia="SimSun" w:cs="Times New Roman"/>
                <w:sz w:val="21"/>
                <w:szCs w:val="21"/>
                <w:lang w:val="hr-HR" w:eastAsia="hr-HR"/>
              </w:rPr>
            </w:pPr>
            <w:r w:rsidRPr="00693F88">
              <w:rPr>
                <w:rFonts w:eastAsia="SimSun" w:cs="Times New Roman"/>
                <w:sz w:val="21"/>
                <w:szCs w:val="21"/>
                <w:lang w:val="hr-HR" w:eastAsia="hr-HR"/>
              </w:rPr>
              <w:t>Onečišćenje strateških zaliha voda (npr. Črnkovec).</w:t>
            </w:r>
          </w:p>
          <w:p w:rsidR="00CB1A93" w:rsidRPr="00693F88" w:rsidRDefault="00CB1A93" w:rsidP="00E832EE">
            <w:pPr>
              <w:numPr>
                <w:ilvl w:val="1"/>
                <w:numId w:val="240"/>
              </w:numPr>
              <w:tabs>
                <w:tab w:val="clear" w:pos="1440"/>
              </w:tabs>
              <w:spacing w:after="0" w:line="240" w:lineRule="auto"/>
              <w:ind w:left="426" w:hanging="284"/>
              <w:rPr>
                <w:rFonts w:eastAsia="SimSun" w:cs="Times New Roman"/>
                <w:sz w:val="21"/>
                <w:szCs w:val="21"/>
                <w:lang w:val="hr-HR" w:eastAsia="hr-HR"/>
              </w:rPr>
            </w:pPr>
            <w:r w:rsidRPr="00693F88">
              <w:rPr>
                <w:rFonts w:eastAsia="SimSun" w:cs="Times New Roman"/>
                <w:sz w:val="21"/>
                <w:szCs w:val="21"/>
                <w:lang w:val="hr-HR" w:eastAsia="hr-HR"/>
              </w:rPr>
              <w:t>Gubitak najkvalitetnijih obradivih površina zbog prenamjene.</w:t>
            </w:r>
          </w:p>
          <w:p w:rsidR="00CB1A93" w:rsidRPr="00693F88" w:rsidRDefault="00CB1A93" w:rsidP="00E832EE">
            <w:pPr>
              <w:numPr>
                <w:ilvl w:val="1"/>
                <w:numId w:val="240"/>
              </w:numPr>
              <w:tabs>
                <w:tab w:val="clear" w:pos="1440"/>
              </w:tabs>
              <w:spacing w:after="0" w:line="240" w:lineRule="auto"/>
              <w:ind w:left="426" w:hanging="284"/>
              <w:rPr>
                <w:rFonts w:eastAsia="SimSun" w:cs="Times New Roman"/>
                <w:sz w:val="21"/>
                <w:szCs w:val="21"/>
                <w:lang w:val="hr-HR" w:eastAsia="hr-HR"/>
              </w:rPr>
            </w:pPr>
            <w:r w:rsidRPr="00693F88">
              <w:rPr>
                <w:rFonts w:eastAsia="SimSun" w:cs="Times New Roman"/>
                <w:sz w:val="21"/>
                <w:szCs w:val="21"/>
                <w:lang w:val="hr-HR" w:eastAsia="hr-HR"/>
              </w:rPr>
              <w:t xml:space="preserve">Loše upravljanje šumama u privatnom vlasništvu  </w:t>
            </w:r>
          </w:p>
          <w:p w:rsidR="00CB1A93" w:rsidRPr="00693F88" w:rsidRDefault="00CB1A93" w:rsidP="00E832EE">
            <w:pPr>
              <w:numPr>
                <w:ilvl w:val="1"/>
                <w:numId w:val="240"/>
              </w:numPr>
              <w:tabs>
                <w:tab w:val="clear" w:pos="1440"/>
              </w:tabs>
              <w:spacing w:after="0" w:line="240" w:lineRule="auto"/>
              <w:ind w:left="426" w:hanging="284"/>
              <w:rPr>
                <w:rFonts w:eastAsia="SimSun" w:cs="Times New Roman"/>
                <w:sz w:val="21"/>
                <w:szCs w:val="21"/>
                <w:lang w:val="hr-HR" w:eastAsia="hr-HR"/>
              </w:rPr>
            </w:pPr>
            <w:r w:rsidRPr="00693F88">
              <w:rPr>
                <w:rFonts w:eastAsia="SimSun" w:cs="Times New Roman"/>
                <w:sz w:val="21"/>
                <w:szCs w:val="21"/>
                <w:lang w:val="hr-HR" w:eastAsia="hr-HR"/>
              </w:rPr>
              <w:t>Ilegalna i okolišno agresivna praksa eksploatacije mineralnih sirovina.</w:t>
            </w:r>
          </w:p>
          <w:p w:rsidR="00CB1A93" w:rsidRPr="00693F88" w:rsidRDefault="00CB1A93" w:rsidP="00E832EE">
            <w:pPr>
              <w:numPr>
                <w:ilvl w:val="1"/>
                <w:numId w:val="240"/>
              </w:numPr>
              <w:tabs>
                <w:tab w:val="clear" w:pos="1440"/>
              </w:tabs>
              <w:spacing w:after="0" w:line="240" w:lineRule="auto"/>
              <w:ind w:left="426" w:hanging="284"/>
              <w:rPr>
                <w:rFonts w:eastAsia="SimSun" w:cs="Times New Roman"/>
                <w:sz w:val="21"/>
                <w:szCs w:val="21"/>
                <w:lang w:val="hr-HR" w:eastAsia="hr-HR"/>
              </w:rPr>
            </w:pPr>
            <w:r w:rsidRPr="00693F88">
              <w:rPr>
                <w:rFonts w:eastAsia="SimSun" w:cs="Times New Roman"/>
                <w:sz w:val="21"/>
                <w:szCs w:val="21"/>
                <w:lang w:val="hr-HR" w:eastAsia="hr-HR"/>
              </w:rPr>
              <w:t>Nedovoljno istražen i iskorišten potencijal  geotermalnih voda.</w:t>
            </w:r>
          </w:p>
        </w:tc>
        <w:tc>
          <w:tcPr>
            <w:tcW w:w="4784" w:type="dxa"/>
          </w:tcPr>
          <w:p w:rsidR="00CB1A93" w:rsidRPr="00693F88" w:rsidRDefault="00CB1A93" w:rsidP="00E832EE">
            <w:pPr>
              <w:numPr>
                <w:ilvl w:val="1"/>
                <w:numId w:val="240"/>
              </w:numPr>
              <w:tabs>
                <w:tab w:val="clear" w:pos="1440"/>
                <w:tab w:val="left" w:pos="630"/>
              </w:tabs>
              <w:spacing w:after="0" w:line="240" w:lineRule="auto"/>
              <w:ind w:left="565" w:hanging="283"/>
              <w:rPr>
                <w:rFonts w:eastAsia="Calibri" w:cs="Times New Roman"/>
                <w:b/>
                <w:sz w:val="21"/>
                <w:szCs w:val="21"/>
                <w:lang w:val="hr-HR" w:eastAsia="zh-CN"/>
              </w:rPr>
            </w:pPr>
            <w:r w:rsidRPr="00693F88">
              <w:rPr>
                <w:rFonts w:eastAsia="Calibri" w:cs="Times New Roman"/>
                <w:sz w:val="21"/>
                <w:szCs w:val="21"/>
                <w:lang w:val="hr-HR"/>
              </w:rPr>
              <w:t xml:space="preserve">Zaštita kvalitetnih tala pripada među prioritete racionalnog gospodarenja i zaštite prirodnih resursa ZŽ. </w:t>
            </w:r>
          </w:p>
          <w:p w:rsidR="00CB1A93" w:rsidRPr="00693F88" w:rsidRDefault="00CB1A93" w:rsidP="00E832EE">
            <w:pPr>
              <w:numPr>
                <w:ilvl w:val="1"/>
                <w:numId w:val="240"/>
              </w:numPr>
              <w:tabs>
                <w:tab w:val="clear" w:pos="1440"/>
                <w:tab w:val="left" w:pos="630"/>
              </w:tabs>
              <w:spacing w:after="0" w:line="240" w:lineRule="auto"/>
              <w:ind w:left="565" w:hanging="283"/>
              <w:rPr>
                <w:rFonts w:eastAsia="Calibri" w:cs="Times New Roman"/>
                <w:sz w:val="21"/>
                <w:szCs w:val="21"/>
                <w:lang w:val="hr-HR" w:eastAsia="zh-CN"/>
              </w:rPr>
            </w:pPr>
            <w:r w:rsidRPr="00693F88">
              <w:rPr>
                <w:rFonts w:eastAsia="Calibri" w:cs="Times New Roman"/>
                <w:sz w:val="21"/>
                <w:szCs w:val="21"/>
                <w:lang w:val="hr-HR"/>
              </w:rPr>
              <w:t xml:space="preserve">Zbog izrazite vrijednosti šuma na području ZŽ, preporuka je barem zadržati i ako je moguće povećati, njihov udio od 35% površine – posebno u vodozaštitnim područjima. </w:t>
            </w:r>
          </w:p>
          <w:p w:rsidR="00CB1A93" w:rsidRPr="00693F88" w:rsidRDefault="00CB1A93" w:rsidP="00E832EE">
            <w:pPr>
              <w:numPr>
                <w:ilvl w:val="1"/>
                <w:numId w:val="240"/>
              </w:numPr>
              <w:tabs>
                <w:tab w:val="clear" w:pos="1440"/>
                <w:tab w:val="left" w:pos="630"/>
              </w:tabs>
              <w:spacing w:after="0" w:line="240" w:lineRule="auto"/>
              <w:ind w:left="565" w:hanging="283"/>
              <w:rPr>
                <w:rFonts w:eastAsia="SimSun" w:cs="Times New Roman"/>
                <w:sz w:val="21"/>
                <w:szCs w:val="21"/>
                <w:lang w:val="hr-HR" w:eastAsia="hr-HR"/>
              </w:rPr>
            </w:pPr>
            <w:r w:rsidRPr="00693F88">
              <w:rPr>
                <w:rFonts w:eastAsia="SimSun" w:cs="Times New Roman"/>
                <w:sz w:val="21"/>
                <w:szCs w:val="21"/>
                <w:lang w:val="hr-HR" w:eastAsia="hr-HR"/>
              </w:rPr>
              <w:t>Nastaviti učinkovito i uspješno planirati i upravljati postojećim resursima:</w:t>
            </w:r>
          </w:p>
          <w:p w:rsidR="00CB1A93" w:rsidRPr="00693F88" w:rsidRDefault="00CB1A93" w:rsidP="00E832EE">
            <w:pPr>
              <w:numPr>
                <w:ilvl w:val="1"/>
                <w:numId w:val="240"/>
              </w:numPr>
              <w:tabs>
                <w:tab w:val="clear" w:pos="1440"/>
              </w:tabs>
              <w:spacing w:after="0" w:line="240" w:lineRule="auto"/>
              <w:ind w:left="990" w:hanging="141"/>
              <w:rPr>
                <w:rFonts w:eastAsia="SimSun" w:cs="Times New Roman"/>
                <w:sz w:val="21"/>
                <w:szCs w:val="21"/>
                <w:lang w:val="hr-HR" w:eastAsia="hr-HR"/>
              </w:rPr>
            </w:pPr>
            <w:r w:rsidRPr="00693F88">
              <w:rPr>
                <w:rFonts w:eastAsia="SimSun" w:cs="Times New Roman"/>
                <w:sz w:val="21"/>
                <w:szCs w:val="21"/>
                <w:lang w:val="hr-HR" w:eastAsia="hr-HR"/>
              </w:rPr>
              <w:t>strateškim zalihama vode</w:t>
            </w:r>
          </w:p>
          <w:p w:rsidR="00CB1A93" w:rsidRPr="00693F88" w:rsidRDefault="00AF1003" w:rsidP="00E832EE">
            <w:pPr>
              <w:numPr>
                <w:ilvl w:val="1"/>
                <w:numId w:val="240"/>
              </w:numPr>
              <w:tabs>
                <w:tab w:val="clear" w:pos="1440"/>
              </w:tabs>
              <w:spacing w:after="0" w:line="240" w:lineRule="auto"/>
              <w:ind w:left="990" w:hanging="141"/>
              <w:rPr>
                <w:rFonts w:eastAsia="SimSun" w:cs="Times New Roman"/>
                <w:sz w:val="21"/>
                <w:szCs w:val="21"/>
                <w:lang w:val="hr-HR" w:eastAsia="hr-HR"/>
              </w:rPr>
            </w:pPr>
            <w:r w:rsidRPr="00693F88">
              <w:rPr>
                <w:rFonts w:eastAsia="SimSun" w:cs="Times New Roman"/>
                <w:sz w:val="21"/>
                <w:szCs w:val="21"/>
                <w:lang w:val="hr-HR" w:eastAsia="hr-HR"/>
              </w:rPr>
              <w:t xml:space="preserve">kvalitetnim </w:t>
            </w:r>
            <w:r w:rsidR="00CB1A93" w:rsidRPr="00693F88">
              <w:rPr>
                <w:rFonts w:eastAsia="SimSun" w:cs="Times New Roman"/>
                <w:sz w:val="21"/>
                <w:szCs w:val="21"/>
                <w:lang w:val="hr-HR" w:eastAsia="hr-HR"/>
              </w:rPr>
              <w:t>obradivim poljoprivrednim  površinama</w:t>
            </w:r>
          </w:p>
          <w:p w:rsidR="00CB1A93" w:rsidRPr="00693F88" w:rsidRDefault="00CB1A93" w:rsidP="00E832EE">
            <w:pPr>
              <w:numPr>
                <w:ilvl w:val="1"/>
                <w:numId w:val="240"/>
              </w:numPr>
              <w:tabs>
                <w:tab w:val="clear" w:pos="1440"/>
              </w:tabs>
              <w:spacing w:after="0" w:line="240" w:lineRule="auto"/>
              <w:ind w:left="990" w:hanging="141"/>
              <w:rPr>
                <w:rFonts w:eastAsia="SimSun" w:cs="Times New Roman"/>
                <w:sz w:val="21"/>
                <w:szCs w:val="21"/>
                <w:lang w:val="hr-HR" w:eastAsia="hr-HR"/>
              </w:rPr>
            </w:pPr>
            <w:r w:rsidRPr="00693F88">
              <w:rPr>
                <w:rFonts w:eastAsia="SimSun" w:cs="Times New Roman"/>
                <w:sz w:val="21"/>
                <w:szCs w:val="21"/>
                <w:lang w:val="hr-HR" w:eastAsia="hr-HR"/>
              </w:rPr>
              <w:t>šumama u privatnom vlasništvu</w:t>
            </w:r>
          </w:p>
          <w:p w:rsidR="00CB1A93" w:rsidRPr="00693F88" w:rsidRDefault="00CB1A93" w:rsidP="00E832EE">
            <w:pPr>
              <w:numPr>
                <w:ilvl w:val="1"/>
                <w:numId w:val="240"/>
              </w:numPr>
              <w:tabs>
                <w:tab w:val="clear" w:pos="1440"/>
              </w:tabs>
              <w:spacing w:after="0" w:line="240" w:lineRule="auto"/>
              <w:ind w:left="990" w:hanging="141"/>
              <w:rPr>
                <w:rFonts w:eastAsia="SimSun" w:cs="Times New Roman"/>
                <w:sz w:val="21"/>
                <w:szCs w:val="21"/>
                <w:lang w:val="hr-HR" w:eastAsia="hr-HR"/>
              </w:rPr>
            </w:pPr>
            <w:r w:rsidRPr="00693F88">
              <w:rPr>
                <w:rFonts w:eastAsia="SimSun" w:cs="Times New Roman"/>
                <w:sz w:val="21"/>
                <w:szCs w:val="21"/>
                <w:lang w:val="hr-HR" w:eastAsia="hr-HR"/>
              </w:rPr>
              <w:t>mineralnim sirovinama.</w:t>
            </w:r>
          </w:p>
          <w:p w:rsidR="00CB1A93" w:rsidRPr="00693F88" w:rsidRDefault="00CB1A93" w:rsidP="00E832EE">
            <w:pPr>
              <w:numPr>
                <w:ilvl w:val="1"/>
                <w:numId w:val="240"/>
              </w:numPr>
              <w:tabs>
                <w:tab w:val="clear" w:pos="1440"/>
              </w:tabs>
              <w:spacing w:after="0" w:line="240" w:lineRule="auto"/>
              <w:ind w:left="990" w:hanging="141"/>
              <w:rPr>
                <w:rFonts w:eastAsia="SimSun" w:cs="Times New Roman"/>
                <w:sz w:val="21"/>
                <w:szCs w:val="21"/>
                <w:lang w:val="hr-HR" w:eastAsia="hr-HR"/>
              </w:rPr>
            </w:pPr>
            <w:r w:rsidRPr="00693F88">
              <w:rPr>
                <w:rFonts w:eastAsia="SimSun" w:cs="Times New Roman"/>
                <w:sz w:val="21"/>
                <w:szCs w:val="21"/>
                <w:lang w:val="hr-HR" w:eastAsia="hr-HR"/>
              </w:rPr>
              <w:t>valorizirati i inventarizirati obradive površine.</w:t>
            </w:r>
          </w:p>
          <w:p w:rsidR="00CB1A93" w:rsidRPr="00693F88" w:rsidRDefault="00CB1A93" w:rsidP="00E832EE">
            <w:pPr>
              <w:numPr>
                <w:ilvl w:val="1"/>
                <w:numId w:val="240"/>
              </w:numPr>
              <w:tabs>
                <w:tab w:val="clear" w:pos="1440"/>
                <w:tab w:val="left" w:pos="630"/>
              </w:tabs>
              <w:spacing w:after="0" w:line="240" w:lineRule="auto"/>
              <w:ind w:left="565" w:hanging="283"/>
              <w:rPr>
                <w:rFonts w:eastAsia="SimSun" w:cs="Times New Roman"/>
                <w:sz w:val="21"/>
                <w:szCs w:val="21"/>
                <w:lang w:val="hr-HR" w:eastAsia="hr-HR"/>
              </w:rPr>
            </w:pPr>
            <w:r w:rsidRPr="00693F88">
              <w:rPr>
                <w:rFonts w:eastAsia="SimSun" w:cs="Times New Roman"/>
                <w:sz w:val="21"/>
                <w:szCs w:val="21"/>
                <w:lang w:val="hr-HR" w:eastAsia="hr-HR"/>
              </w:rPr>
              <w:t xml:space="preserve">Valorizirati i koristiti termalne izvore kao </w:t>
            </w:r>
            <w:r w:rsidRPr="00693F88">
              <w:rPr>
                <w:rFonts w:eastAsia="SimSun" w:cs="Times New Roman"/>
                <w:sz w:val="21"/>
                <w:szCs w:val="21"/>
                <w:lang w:val="hr-HR" w:eastAsia="hr-HR"/>
              </w:rPr>
              <w:lastRenderedPageBreak/>
              <w:t>razvojni potencijal za turizam i rekreaciju</w:t>
            </w:r>
          </w:p>
        </w:tc>
      </w:tr>
    </w:tbl>
    <w:p w:rsidR="004B5797" w:rsidRDefault="004B5797" w:rsidP="0031247B">
      <w:pPr>
        <w:pStyle w:val="Naslov3"/>
        <w:spacing w:before="0" w:line="240" w:lineRule="auto"/>
        <w:rPr>
          <w:rFonts w:asciiTheme="minorHAnsi" w:eastAsia="SimSun" w:hAnsiTheme="minorHAnsi"/>
          <w:lang w:eastAsia="zh-CN"/>
        </w:rPr>
      </w:pPr>
      <w:bookmarkStart w:id="31" w:name="_Toc460590309"/>
      <w:bookmarkStart w:id="32" w:name="_Toc483568969"/>
    </w:p>
    <w:p w:rsidR="002F68EB" w:rsidRPr="0096270E" w:rsidRDefault="002F68EB" w:rsidP="002F68EB">
      <w:pPr>
        <w:pStyle w:val="Naslov3"/>
        <w:spacing w:before="0" w:line="240" w:lineRule="auto"/>
        <w:rPr>
          <w:rFonts w:asciiTheme="minorHAnsi" w:eastAsia="SimSun" w:hAnsiTheme="minorHAnsi"/>
          <w:lang w:eastAsia="zh-CN"/>
        </w:rPr>
      </w:pPr>
      <w:r w:rsidRPr="0096270E">
        <w:rPr>
          <w:rFonts w:asciiTheme="minorHAnsi" w:eastAsia="SimSun" w:hAnsiTheme="minorHAnsi"/>
          <w:lang w:eastAsia="zh-CN"/>
        </w:rPr>
        <w:t xml:space="preserve">1.3.3. Prirodna baština </w:t>
      </w:r>
    </w:p>
    <w:p w:rsidR="002F68EB" w:rsidRPr="0096270E" w:rsidRDefault="002F68EB" w:rsidP="002F68EB">
      <w:pPr>
        <w:spacing w:after="0" w:line="240" w:lineRule="auto"/>
        <w:rPr>
          <w:lang w:val="hr-HR" w:eastAsia="zh-CN"/>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Potpuna i sustavna inventarizacija biološke i krajobrazne raznolikosti na području Županije provodi se sustavno od 2008. godine kada je osnovana Javna ustanova za upravljanje zaštićenim područjima i drugim zaštićenim dijelovima prirode na području Zagrebačke županije „Zeleni prsten“.</w:t>
      </w:r>
    </w:p>
    <w:p w:rsidR="002F68EB" w:rsidRPr="0096270E" w:rsidRDefault="002F68EB" w:rsidP="002F68EB">
      <w:pPr>
        <w:tabs>
          <w:tab w:val="left" w:pos="630"/>
        </w:tabs>
        <w:spacing w:after="0" w:line="240" w:lineRule="auto"/>
        <w:jc w:val="both"/>
        <w:rPr>
          <w:rFonts w:eastAsia="Calibri" w:cs="Times New Roman"/>
          <w:lang w:val="hr-HR"/>
        </w:rPr>
      </w:pPr>
    </w:p>
    <w:p w:rsidR="002F68EB" w:rsidRPr="000C2CB6" w:rsidRDefault="002F68EB" w:rsidP="002F68EB">
      <w:pPr>
        <w:tabs>
          <w:tab w:val="left" w:pos="630"/>
        </w:tabs>
        <w:spacing w:after="0" w:line="240" w:lineRule="auto"/>
        <w:jc w:val="both"/>
        <w:rPr>
          <w:rFonts w:cstheme="minorHAnsi"/>
          <w:color w:val="262626"/>
        </w:rPr>
      </w:pPr>
      <w:r w:rsidRPr="00B454D0">
        <w:rPr>
          <w:rFonts w:cstheme="minorHAnsi"/>
          <w:color w:val="000000" w:themeColor="text1"/>
        </w:rPr>
        <w:t xml:space="preserve">Na području Županije pod upravljanjem JU “Zeleni prsten“ Zagrebačke Županije nalaze se 23 područja/lokaliteta/objekta </w:t>
      </w:r>
      <w:r w:rsidRPr="000C2CB6">
        <w:rPr>
          <w:rFonts w:cstheme="minorHAnsi"/>
          <w:color w:val="262626"/>
        </w:rPr>
        <w:t xml:space="preserve">koji su zaštićeni sukladno Zakonu o zaštiti prirode, a </w:t>
      </w:r>
      <w:r w:rsidRPr="000C2CB6">
        <w:rPr>
          <w:rFonts w:cstheme="minorHAnsi"/>
        </w:rPr>
        <w:t xml:space="preserve">s osam zaštićenih područja u Županiji upravljaju Javne ustanove Parkova prirode Medvednica i </w:t>
      </w:r>
      <w:r w:rsidRPr="000C2CB6">
        <w:rPr>
          <w:rFonts w:cstheme="minorHAnsi"/>
          <w:color w:val="262626"/>
        </w:rPr>
        <w:t>Žumberak-Samoborsko gorje (Slika 13).</w:t>
      </w:r>
    </w:p>
    <w:p w:rsidR="002F68EB" w:rsidRPr="0096270E" w:rsidRDefault="002F68EB" w:rsidP="002F68EB">
      <w:pPr>
        <w:tabs>
          <w:tab w:val="left" w:pos="630"/>
        </w:tabs>
        <w:spacing w:after="0" w:line="240" w:lineRule="auto"/>
        <w:jc w:val="both"/>
        <w:rPr>
          <w:rFonts w:eastAsia="Calibri" w:cs="Times New Roman"/>
          <w:lang w:val="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Zaštita je provedena u kategorijama parka prirode, posebnog rezervata, značajnog krajobraza, park-šume, spomenika prirode i spomenika parkovne arhitekture. Zaštićene prirodne vrijednosti Zagrebačke županije prikazane su u sljedećoj tablici:</w:t>
      </w:r>
    </w:p>
    <w:p w:rsidR="002F68EB" w:rsidRPr="0096270E" w:rsidRDefault="002F68EB" w:rsidP="002F68EB">
      <w:pPr>
        <w:tabs>
          <w:tab w:val="left" w:pos="630"/>
        </w:tabs>
        <w:spacing w:after="0"/>
        <w:jc w:val="both"/>
        <w:rPr>
          <w:rFonts w:eastAsia="Calibri" w:cs="Times New Roman"/>
          <w:lang w:val="hr-HR"/>
        </w:rPr>
      </w:pPr>
    </w:p>
    <w:p w:rsidR="002F68EB" w:rsidRPr="00AF54BA" w:rsidRDefault="002F68EB" w:rsidP="002F68EB">
      <w:pPr>
        <w:tabs>
          <w:tab w:val="left" w:pos="630"/>
        </w:tabs>
        <w:spacing w:after="0"/>
        <w:jc w:val="both"/>
        <w:rPr>
          <w:rFonts w:eastAsia="Calibri" w:cstheme="minorHAnsi"/>
          <w:b/>
          <w:sz w:val="21"/>
          <w:szCs w:val="21"/>
          <w:lang w:val="hr-HR"/>
        </w:rPr>
      </w:pPr>
      <w:r w:rsidRPr="00AF54BA">
        <w:rPr>
          <w:rFonts w:eastAsia="Calibri" w:cstheme="minorHAnsi"/>
          <w:b/>
          <w:sz w:val="21"/>
          <w:szCs w:val="21"/>
          <w:lang w:val="hr-HR"/>
        </w:rPr>
        <w:t>Tablica 7: Zaštićena područja u Zagrebačkoj županiji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2243"/>
        <w:gridCol w:w="2397"/>
        <w:gridCol w:w="1395"/>
        <w:gridCol w:w="2147"/>
      </w:tblGrid>
      <w:tr w:rsidR="002F68EB" w:rsidRPr="00AF54BA" w:rsidTr="00B454D0">
        <w:tc>
          <w:tcPr>
            <w:tcW w:w="691" w:type="dxa"/>
          </w:tcPr>
          <w:p w:rsidR="002F68EB" w:rsidRPr="00AF589A" w:rsidRDefault="002F68EB" w:rsidP="00B454D0">
            <w:pPr>
              <w:tabs>
                <w:tab w:val="left" w:pos="630"/>
              </w:tabs>
              <w:spacing w:after="0" w:line="240" w:lineRule="auto"/>
              <w:jc w:val="both"/>
              <w:rPr>
                <w:rFonts w:eastAsia="Calibri" w:cstheme="minorHAnsi"/>
                <w:b/>
                <w:color w:val="000000" w:themeColor="text1"/>
                <w:lang w:val="hr-HR"/>
              </w:rPr>
            </w:pPr>
            <w:r w:rsidRPr="00AF589A">
              <w:rPr>
                <w:rFonts w:eastAsia="Calibri" w:cstheme="minorHAnsi"/>
                <w:b/>
                <w:color w:val="000000" w:themeColor="text1"/>
                <w:lang w:val="hr-HR"/>
              </w:rPr>
              <w:t>Red. broj</w:t>
            </w:r>
          </w:p>
        </w:tc>
        <w:tc>
          <w:tcPr>
            <w:tcW w:w="2394" w:type="dxa"/>
          </w:tcPr>
          <w:p w:rsidR="002F68EB" w:rsidRPr="00AF589A" w:rsidRDefault="002F68EB" w:rsidP="00B454D0">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Područje</w:t>
            </w:r>
          </w:p>
        </w:tc>
        <w:tc>
          <w:tcPr>
            <w:tcW w:w="2559" w:type="dxa"/>
          </w:tcPr>
          <w:p w:rsidR="002F68EB" w:rsidRPr="00AF589A" w:rsidRDefault="002F68EB" w:rsidP="00B454D0">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Kategorija zaštite</w:t>
            </w:r>
          </w:p>
        </w:tc>
        <w:tc>
          <w:tcPr>
            <w:tcW w:w="1416" w:type="dxa"/>
          </w:tcPr>
          <w:p w:rsidR="002F68EB" w:rsidRPr="00AF589A" w:rsidRDefault="002F68EB" w:rsidP="00B454D0">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Godina proglašenja</w:t>
            </w:r>
          </w:p>
        </w:tc>
        <w:tc>
          <w:tcPr>
            <w:tcW w:w="2228" w:type="dxa"/>
          </w:tcPr>
          <w:p w:rsidR="002F68EB" w:rsidRPr="00AF589A" w:rsidRDefault="002F68EB" w:rsidP="00B454D0">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Administrativno područje</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Zapadni dio Medvednice</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park prirode – upravlja JU Park prirode Medvednica</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1981.</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Jakovlje, Općina Bistra,</w:t>
            </w:r>
          </w:p>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 Grad Zaprešić</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Žumberak- Samoborsko gorje</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park prirode – upravlja JU Park prirode Žumberak- Samoborsko gorje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1999.</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Jastrebarsko,</w:t>
            </w:r>
          </w:p>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Žumberak,</w:t>
            </w:r>
          </w:p>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Krašić, Općina Klinča Sela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3.</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Brežuljak kod Smerovišća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posebni botanički rezervat </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1963.</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4.</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Cret dubravica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botanički rezervat</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1966.</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Dubravica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5.</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Jastrebarski lugovi</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ornitološki rezervat</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1967.</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Klinča Sela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6.</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Strmec - Sava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ornitološki rezervat</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1970.</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Sv. Nedelja, 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7.</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Crna Mlaka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ornitološki rezervat</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1980.</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Grad Jastrebarsko </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8.</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Varoški lug</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zoološki rezervat</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1982.</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Dubrava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9.</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Markovčak – Bistra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1963.</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Bistra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10.</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Stupnički lug</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Stupnik</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11.</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Japetić</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posebni rezervat </w:t>
            </w:r>
            <w:r w:rsidRPr="00AF589A">
              <w:rPr>
                <w:rFonts w:eastAsia="Calibri" w:cstheme="minorHAnsi"/>
                <w:color w:val="000000" w:themeColor="text1"/>
                <w:lang w:val="hr-HR"/>
              </w:rPr>
              <w:lastRenderedPageBreak/>
              <w:t>šumske vegetacije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lastRenderedPageBreak/>
              <w:t>1975.</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Jastrebarsko</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12.</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Varoški lug</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1988.</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Dubrava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13.</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Česma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1982.</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Farkaševac</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14.</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Novakuša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1982.</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Gradec</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15.</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Tepec – Palačnik</w:t>
            </w:r>
            <w:r w:rsidRPr="00AF589A">
              <w:rPr>
                <w:rFonts w:eastAsia="Calibri" w:cstheme="minorHAnsi"/>
                <w:color w:val="000000" w:themeColor="text1"/>
                <w:lang w:val="hr-HR"/>
              </w:rPr>
              <w:t xml:space="preserve"> </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park šuma</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1970.</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16.</w:t>
            </w:r>
          </w:p>
        </w:tc>
        <w:tc>
          <w:tcPr>
            <w:tcW w:w="2394"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Stražnik</w:t>
            </w:r>
          </w:p>
        </w:tc>
        <w:tc>
          <w:tcPr>
            <w:tcW w:w="2559"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park šuma</w:t>
            </w:r>
          </w:p>
        </w:tc>
        <w:tc>
          <w:tcPr>
            <w:tcW w:w="1416" w:type="dxa"/>
          </w:tcPr>
          <w:p w:rsidR="002F68EB" w:rsidRPr="00B454D0" w:rsidRDefault="002F68EB" w:rsidP="00B454D0">
            <w:pPr>
              <w:tabs>
                <w:tab w:val="left" w:pos="630"/>
              </w:tabs>
              <w:spacing w:after="0" w:line="240" w:lineRule="auto"/>
              <w:jc w:val="center"/>
              <w:rPr>
                <w:rFonts w:eastAsia="Calibri" w:cstheme="minorHAnsi"/>
                <w:color w:val="000000" w:themeColor="text1"/>
                <w:lang w:val="hr-HR"/>
              </w:rPr>
            </w:pPr>
            <w:r w:rsidRPr="00B454D0">
              <w:rPr>
                <w:rFonts w:eastAsia="Calibri" w:cstheme="minorHAnsi"/>
                <w:color w:val="000000" w:themeColor="text1"/>
                <w:lang w:val="hr-HR"/>
              </w:rPr>
              <w:t>1970.</w:t>
            </w:r>
          </w:p>
        </w:tc>
        <w:tc>
          <w:tcPr>
            <w:tcW w:w="2228"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Grad Samobor</w:t>
            </w:r>
          </w:p>
        </w:tc>
      </w:tr>
      <w:tr w:rsidR="002F68EB" w:rsidRPr="00AF54BA" w:rsidTr="00B454D0">
        <w:tc>
          <w:tcPr>
            <w:tcW w:w="691"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17.</w:t>
            </w:r>
          </w:p>
        </w:tc>
        <w:tc>
          <w:tcPr>
            <w:tcW w:w="2394"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Slapnica</w:t>
            </w:r>
          </w:p>
        </w:tc>
        <w:tc>
          <w:tcPr>
            <w:tcW w:w="2559"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značajni krajobraz</w:t>
            </w:r>
          </w:p>
        </w:tc>
        <w:tc>
          <w:tcPr>
            <w:tcW w:w="1416" w:type="dxa"/>
          </w:tcPr>
          <w:p w:rsidR="002F68EB" w:rsidRPr="00B454D0" w:rsidRDefault="002F68EB" w:rsidP="00B454D0">
            <w:pPr>
              <w:tabs>
                <w:tab w:val="left" w:pos="630"/>
              </w:tabs>
              <w:spacing w:after="0" w:line="240" w:lineRule="auto"/>
              <w:jc w:val="center"/>
              <w:rPr>
                <w:rFonts w:eastAsia="Calibri" w:cstheme="minorHAnsi"/>
                <w:color w:val="000000" w:themeColor="text1"/>
                <w:lang w:val="hr-HR"/>
              </w:rPr>
            </w:pPr>
            <w:r w:rsidRPr="00B454D0">
              <w:rPr>
                <w:rFonts w:eastAsia="Calibri" w:cstheme="minorHAnsi"/>
                <w:color w:val="000000" w:themeColor="text1"/>
                <w:lang w:val="hr-HR"/>
              </w:rPr>
              <w:t>1964.</w:t>
            </w:r>
          </w:p>
        </w:tc>
        <w:tc>
          <w:tcPr>
            <w:tcW w:w="2228"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Općina Žumberak</w:t>
            </w:r>
          </w:p>
        </w:tc>
      </w:tr>
      <w:tr w:rsidR="002F68EB" w:rsidRPr="00AF54BA" w:rsidTr="00B454D0">
        <w:tc>
          <w:tcPr>
            <w:tcW w:w="691"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18.</w:t>
            </w:r>
          </w:p>
        </w:tc>
        <w:tc>
          <w:tcPr>
            <w:tcW w:w="2394"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Zelinska glava</w:t>
            </w:r>
          </w:p>
        </w:tc>
        <w:tc>
          <w:tcPr>
            <w:tcW w:w="2559"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značajni krajobraz</w:t>
            </w:r>
          </w:p>
        </w:tc>
        <w:tc>
          <w:tcPr>
            <w:tcW w:w="1416" w:type="dxa"/>
          </w:tcPr>
          <w:p w:rsidR="002F68EB" w:rsidRPr="00B454D0" w:rsidRDefault="002F68EB" w:rsidP="00B454D0">
            <w:pPr>
              <w:tabs>
                <w:tab w:val="left" w:pos="630"/>
              </w:tabs>
              <w:spacing w:after="0" w:line="240" w:lineRule="auto"/>
              <w:jc w:val="center"/>
              <w:rPr>
                <w:rFonts w:eastAsia="Calibri" w:cstheme="minorHAnsi"/>
                <w:color w:val="000000" w:themeColor="text1"/>
                <w:lang w:val="hr-HR"/>
              </w:rPr>
            </w:pPr>
            <w:r w:rsidRPr="00B454D0">
              <w:rPr>
                <w:rFonts w:eastAsia="Calibri" w:cstheme="minorHAnsi"/>
                <w:color w:val="000000" w:themeColor="text1"/>
                <w:lang w:val="hr-HR"/>
              </w:rPr>
              <w:t>1991.</w:t>
            </w:r>
          </w:p>
        </w:tc>
        <w:tc>
          <w:tcPr>
            <w:tcW w:w="2228"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Grad Sv. Ivan Zelina</w:t>
            </w:r>
          </w:p>
        </w:tc>
      </w:tr>
      <w:tr w:rsidR="002F68EB" w:rsidRPr="00AF54BA" w:rsidTr="00B454D0">
        <w:trPr>
          <w:trHeight w:val="369"/>
        </w:trPr>
        <w:tc>
          <w:tcPr>
            <w:tcW w:w="691"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19.</w:t>
            </w:r>
          </w:p>
        </w:tc>
        <w:tc>
          <w:tcPr>
            <w:tcW w:w="2394"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Okić-grad</w:t>
            </w:r>
          </w:p>
        </w:tc>
        <w:tc>
          <w:tcPr>
            <w:tcW w:w="2559"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cstheme="minorHAnsi"/>
                <w:color w:val="000000" w:themeColor="text1"/>
              </w:rPr>
              <w:t>park šuma</w:t>
            </w:r>
          </w:p>
        </w:tc>
        <w:tc>
          <w:tcPr>
            <w:tcW w:w="1416" w:type="dxa"/>
          </w:tcPr>
          <w:p w:rsidR="002F68EB" w:rsidRPr="00B454D0" w:rsidRDefault="002F68EB" w:rsidP="00B454D0">
            <w:pPr>
              <w:tabs>
                <w:tab w:val="left" w:pos="630"/>
              </w:tabs>
              <w:spacing w:after="0" w:line="240" w:lineRule="auto"/>
              <w:jc w:val="center"/>
              <w:rPr>
                <w:rFonts w:eastAsia="Calibri" w:cstheme="minorHAnsi"/>
                <w:color w:val="000000" w:themeColor="text1"/>
                <w:lang w:val="hr-HR"/>
              </w:rPr>
            </w:pPr>
            <w:r w:rsidRPr="00B454D0">
              <w:rPr>
                <w:rFonts w:eastAsia="Calibri" w:cstheme="minorHAnsi"/>
                <w:color w:val="000000" w:themeColor="text1"/>
                <w:lang w:val="hr-HR"/>
              </w:rPr>
              <w:t>1970.</w:t>
            </w:r>
          </w:p>
        </w:tc>
        <w:tc>
          <w:tcPr>
            <w:tcW w:w="2228" w:type="dxa"/>
          </w:tcPr>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Grad Samobor</w:t>
            </w:r>
          </w:p>
          <w:p w:rsidR="002F68EB" w:rsidRPr="00B454D0" w:rsidRDefault="002F68EB" w:rsidP="00B454D0">
            <w:pPr>
              <w:tabs>
                <w:tab w:val="left" w:pos="630"/>
              </w:tabs>
              <w:spacing w:after="0" w:line="240" w:lineRule="auto"/>
              <w:rPr>
                <w:rFonts w:eastAsia="Calibri" w:cstheme="minorHAnsi"/>
                <w:color w:val="000000" w:themeColor="text1"/>
                <w:lang w:val="hr-HR"/>
              </w:rPr>
            </w:pPr>
            <w:r w:rsidRPr="00B454D0">
              <w:rPr>
                <w:rFonts w:eastAsia="Calibri" w:cstheme="minorHAnsi"/>
                <w:color w:val="000000" w:themeColor="text1"/>
                <w:lang w:val="hr-HR"/>
              </w:rPr>
              <w:t>Općina Klinča Sela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20</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Turopoljski lug i vlažne livade uz rijeku Odru</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značajni krajobraz</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2003.</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Velika Gorica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21</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Otruševačka spilja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prirode geomorfološki</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1974.</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22</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Tisa u Šupljaku</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prirode – rijetki primjerak drveća</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Bistra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23</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Hrast u Rakitovcu</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prirode – rijetki primjerak drveća</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2001.</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Velika Gorica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24</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Samobor - Park u Langovoj 39</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1962.</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25</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Lug Samoborski – park oko dvorca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26</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Park  Bistrac </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1969.</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27</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Jastrebarsko- park uz dvorac</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Jastrebarsko</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28</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Božjakovina – park oko dvorca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1965.</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Brckovljani</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29</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Gornja Bistra – park oko dvorca</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1971.</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Bistra</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30</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Samobor - Park Mojmir</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1976.</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2F68EB" w:rsidRPr="00AF54BA" w:rsidTr="00B454D0">
        <w:tc>
          <w:tcPr>
            <w:tcW w:w="691"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Pr>
                <w:rFonts w:eastAsia="Calibri" w:cstheme="minorHAnsi"/>
                <w:color w:val="000000" w:themeColor="text1"/>
                <w:lang w:val="hr-HR"/>
              </w:rPr>
              <w:t>31</w:t>
            </w:r>
            <w:r w:rsidRPr="00AF589A">
              <w:rPr>
                <w:rFonts w:eastAsia="Calibri" w:cstheme="minorHAnsi"/>
                <w:color w:val="000000" w:themeColor="text1"/>
                <w:lang w:val="hr-HR"/>
              </w:rPr>
              <w:t>.</w:t>
            </w:r>
          </w:p>
        </w:tc>
        <w:tc>
          <w:tcPr>
            <w:tcW w:w="2394"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Samobor - Tisa </w:t>
            </w:r>
          </w:p>
        </w:tc>
        <w:tc>
          <w:tcPr>
            <w:tcW w:w="2559"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2F68EB" w:rsidRPr="00AF589A" w:rsidRDefault="002F68EB" w:rsidP="00B454D0">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1963.</w:t>
            </w:r>
          </w:p>
        </w:tc>
        <w:tc>
          <w:tcPr>
            <w:tcW w:w="2228" w:type="dxa"/>
          </w:tcPr>
          <w:p w:rsidR="002F68EB" w:rsidRPr="00AF589A" w:rsidRDefault="002F68EB" w:rsidP="00B454D0">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bl>
    <w:p w:rsidR="002F68EB" w:rsidRPr="00B454D0" w:rsidRDefault="002F68EB" w:rsidP="002F68EB">
      <w:pPr>
        <w:tabs>
          <w:tab w:val="left" w:pos="630"/>
        </w:tabs>
        <w:spacing w:after="0" w:line="240" w:lineRule="auto"/>
        <w:jc w:val="both"/>
        <w:rPr>
          <w:rFonts w:eastAsia="Calibri" w:cstheme="minorHAnsi"/>
          <w:i/>
          <w:color w:val="000000" w:themeColor="text1"/>
          <w:sz w:val="21"/>
          <w:szCs w:val="21"/>
          <w:lang w:val="hr-HR"/>
        </w:rPr>
      </w:pPr>
      <w:r w:rsidRPr="00AF54BA">
        <w:rPr>
          <w:rFonts w:eastAsia="Calibri" w:cstheme="minorHAnsi"/>
          <w:i/>
          <w:color w:val="000000" w:themeColor="text1"/>
          <w:sz w:val="21"/>
          <w:szCs w:val="21"/>
          <w:lang w:val="hr-HR"/>
        </w:rPr>
        <w:t>Izvor: Upisnik zaštićenih po</w:t>
      </w:r>
      <w:r>
        <w:rPr>
          <w:rFonts w:eastAsia="Calibri" w:cstheme="minorHAnsi"/>
          <w:i/>
          <w:color w:val="000000" w:themeColor="text1"/>
          <w:sz w:val="21"/>
          <w:szCs w:val="21"/>
          <w:lang w:val="hr-HR"/>
        </w:rPr>
        <w:t>dručja - Ministarstvo kulture (</w:t>
      </w:r>
      <w:r w:rsidRPr="00AF54BA">
        <w:rPr>
          <w:rFonts w:eastAsia="Calibri" w:cstheme="minorHAnsi"/>
          <w:i/>
          <w:color w:val="000000" w:themeColor="text1"/>
          <w:sz w:val="21"/>
          <w:szCs w:val="21"/>
          <w:lang w:val="hr-HR"/>
        </w:rPr>
        <w:t xml:space="preserve"> Ministarstvo </w:t>
      </w:r>
      <w:r w:rsidRPr="00B454D0">
        <w:rPr>
          <w:rFonts w:eastAsia="Calibri" w:cstheme="minorHAnsi"/>
          <w:i/>
          <w:color w:val="000000" w:themeColor="text1"/>
          <w:sz w:val="21"/>
          <w:szCs w:val="21"/>
          <w:lang w:val="hr-HR"/>
        </w:rPr>
        <w:t>zaštite okoliša i energetike )</w:t>
      </w:r>
    </w:p>
    <w:p w:rsidR="002F68EB" w:rsidRPr="00B454D0" w:rsidRDefault="002F68EB" w:rsidP="002F68EB">
      <w:pPr>
        <w:tabs>
          <w:tab w:val="left" w:pos="630"/>
        </w:tabs>
        <w:spacing w:after="0" w:line="240" w:lineRule="auto"/>
        <w:jc w:val="both"/>
        <w:rPr>
          <w:rFonts w:eastAsia="Calibri" w:cstheme="minorHAnsi"/>
          <w:i/>
          <w:color w:val="000000" w:themeColor="text1"/>
          <w:sz w:val="21"/>
          <w:szCs w:val="21"/>
          <w:lang w:val="hr-HR"/>
        </w:rPr>
      </w:pPr>
      <w:r w:rsidRPr="00B454D0">
        <w:rPr>
          <w:rFonts w:eastAsia="Calibri" w:cstheme="minorHAnsi"/>
          <w:i/>
          <w:color w:val="000000" w:themeColor="text1"/>
          <w:sz w:val="21"/>
          <w:szCs w:val="21"/>
          <w:lang w:val="hr-HR"/>
        </w:rPr>
        <w:t>Obrada: Javna ustanova Zeleni prsten Zagrebačke županije</w:t>
      </w:r>
    </w:p>
    <w:p w:rsidR="002F68EB" w:rsidRPr="0096270E" w:rsidRDefault="002F68EB" w:rsidP="002F68EB">
      <w:pPr>
        <w:tabs>
          <w:tab w:val="left" w:pos="630"/>
        </w:tabs>
        <w:spacing w:after="0"/>
        <w:jc w:val="both"/>
        <w:rPr>
          <w:rFonts w:eastAsia="Times New Roman" w:cs="Times New Roman"/>
          <w:color w:val="FF0000"/>
          <w:lang w:val="hr-HR"/>
        </w:rPr>
      </w:pPr>
    </w:p>
    <w:p w:rsidR="002F68EB" w:rsidRPr="0096270E" w:rsidRDefault="002F68EB" w:rsidP="002F68EB">
      <w:pPr>
        <w:tabs>
          <w:tab w:val="left" w:pos="630"/>
        </w:tabs>
        <w:spacing w:after="0"/>
        <w:jc w:val="both"/>
        <w:rPr>
          <w:rFonts w:eastAsia="Calibri" w:cs="Times New Roman"/>
          <w:b/>
          <w:lang w:val="hr-HR"/>
        </w:rPr>
      </w:pPr>
      <w:r w:rsidRPr="0096270E">
        <w:rPr>
          <w:rFonts w:eastAsia="Calibri" w:cs="Times New Roman"/>
          <w:b/>
          <w:noProof/>
          <w:lang w:val="hr-HR" w:eastAsia="hr-HR"/>
        </w:rPr>
        <w:lastRenderedPageBreak/>
        <w:drawing>
          <wp:anchor distT="0" distB="0" distL="114300" distR="114300" simplePos="0" relativeHeight="251788288" behindDoc="0" locked="0" layoutInCell="1" allowOverlap="1" wp14:anchorId="4DB0008E" wp14:editId="741233C8">
            <wp:simplePos x="0" y="0"/>
            <wp:positionH relativeFrom="column">
              <wp:posOffset>194945</wp:posOffset>
            </wp:positionH>
            <wp:positionV relativeFrom="paragraph">
              <wp:posOffset>376555</wp:posOffset>
            </wp:positionV>
            <wp:extent cx="5121910" cy="3721735"/>
            <wp:effectExtent l="0" t="0" r="2540" b="0"/>
            <wp:wrapTopAndBottom/>
            <wp:docPr id="37" name="Slika 17" descr="Slika 13 Lokacije zasticenih dijelova prirode_Zav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Lokacije zasticenih dijelova prirode_Zavod.jpg"/>
                    <pic:cNvPicPr/>
                  </pic:nvPicPr>
                  <pic:blipFill>
                    <a:blip r:embed="rId32" cstate="print"/>
                    <a:stretch>
                      <a:fillRect/>
                    </a:stretch>
                  </pic:blipFill>
                  <pic:spPr>
                    <a:xfrm>
                      <a:off x="0" y="0"/>
                      <a:ext cx="5121910" cy="3721735"/>
                    </a:xfrm>
                    <a:prstGeom prst="rect">
                      <a:avLst/>
                    </a:prstGeom>
                  </pic:spPr>
                </pic:pic>
              </a:graphicData>
            </a:graphic>
            <wp14:sizeRelV relativeFrom="margin">
              <wp14:pctHeight>0</wp14:pctHeight>
            </wp14:sizeRelV>
          </wp:anchor>
        </w:drawing>
      </w:r>
      <w:r w:rsidRPr="0096270E">
        <w:rPr>
          <w:rFonts w:eastAsia="Calibri" w:cs="Times New Roman"/>
          <w:b/>
          <w:lang w:val="hr-HR"/>
        </w:rPr>
        <w:t xml:space="preserve">Slika 13. Lokacije zaštićenih dijelova prirode u Zagrebačkoj </w:t>
      </w:r>
      <w:r w:rsidRPr="0096270E">
        <w:rPr>
          <w:rFonts w:eastAsia="Calibri" w:cs="Times New Roman"/>
          <w:b/>
          <w:color w:val="000000" w:themeColor="text1"/>
          <w:lang w:val="hr-HR"/>
        </w:rPr>
        <w:t>županiji</w:t>
      </w:r>
    </w:p>
    <w:p w:rsidR="002F68EB" w:rsidRPr="0096270E" w:rsidRDefault="002F68EB" w:rsidP="002F68EB">
      <w:pPr>
        <w:tabs>
          <w:tab w:val="left" w:pos="630"/>
        </w:tabs>
        <w:spacing w:after="0"/>
        <w:jc w:val="both"/>
        <w:rPr>
          <w:rFonts w:eastAsia="Calibri" w:cs="Times New Roman"/>
          <w:b/>
          <w:lang w:val="hr-HR"/>
        </w:rPr>
      </w:pPr>
    </w:p>
    <w:p w:rsidR="002F68EB" w:rsidRPr="0096270E" w:rsidRDefault="002F68EB" w:rsidP="002F68EB">
      <w:pPr>
        <w:tabs>
          <w:tab w:val="left" w:pos="630"/>
        </w:tabs>
        <w:spacing w:after="0" w:line="240" w:lineRule="auto"/>
        <w:rPr>
          <w:rFonts w:eastAsia="Calibri" w:cs="Times New Roman"/>
          <w:bCs/>
          <w:i/>
          <w:color w:val="000000" w:themeColor="text1"/>
          <w:sz w:val="20"/>
          <w:lang w:val="hr-HR"/>
        </w:rPr>
      </w:pPr>
      <w:r w:rsidRPr="0096270E">
        <w:rPr>
          <w:rFonts w:eastAsia="Calibri" w:cs="Times New Roman"/>
          <w:i/>
          <w:color w:val="000000" w:themeColor="text1"/>
          <w:sz w:val="20"/>
          <w:lang w:val="hr-HR"/>
        </w:rPr>
        <w:t xml:space="preserve">Izvor: </w:t>
      </w:r>
      <w:r w:rsidRPr="0096270E">
        <w:rPr>
          <w:rFonts w:eastAsia="Calibri" w:cs="Times New Roman"/>
          <w:bCs/>
          <w:i/>
          <w:color w:val="000000" w:themeColor="text1"/>
          <w:sz w:val="20"/>
          <w:lang w:val="hr-HR"/>
        </w:rPr>
        <w:t>Zaštićena područja Hrvatske, Državni zavod za zaštitu prirode; GIS obrada: Zavod za prostorno uređenje Zagrebačke županije, 2015.</w:t>
      </w:r>
    </w:p>
    <w:p w:rsidR="002F68EB" w:rsidRPr="0096270E" w:rsidRDefault="002F68EB" w:rsidP="002F68EB">
      <w:pPr>
        <w:tabs>
          <w:tab w:val="left" w:pos="630"/>
        </w:tabs>
        <w:spacing w:after="0"/>
        <w:rPr>
          <w:rFonts w:eastAsia="Calibri" w:cs="Times New Roman"/>
          <w:b/>
          <w:lang w:val="hr-HR"/>
        </w:rPr>
      </w:pPr>
    </w:p>
    <w:p w:rsidR="002F68EB" w:rsidRPr="0096270E" w:rsidRDefault="002F68EB" w:rsidP="002F68EB">
      <w:pPr>
        <w:tabs>
          <w:tab w:val="left" w:pos="630"/>
        </w:tabs>
        <w:spacing w:after="0"/>
        <w:rPr>
          <w:rFonts w:eastAsia="Calibri" w:cs="Times New Roman"/>
          <w:b/>
          <w:lang w:val="hr-HR"/>
        </w:rPr>
      </w:pPr>
      <w:r w:rsidRPr="0096270E">
        <w:rPr>
          <w:rFonts w:eastAsia="Calibri" w:cs="Times New Roman"/>
          <w:b/>
          <w:lang w:val="hr-HR"/>
        </w:rPr>
        <w:t>Bioraznolikost</w:t>
      </w:r>
    </w:p>
    <w:p w:rsidR="002F68EB" w:rsidRPr="0096270E" w:rsidRDefault="002F68EB" w:rsidP="002F68EB">
      <w:pPr>
        <w:tabs>
          <w:tab w:val="left" w:pos="630"/>
        </w:tabs>
        <w:spacing w:after="0" w:line="240" w:lineRule="auto"/>
        <w:ind w:left="397"/>
        <w:rPr>
          <w:rFonts w:eastAsia="Calibri" w:cs="Times New Roman"/>
          <w:b/>
          <w:lang w:val="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 xml:space="preserve">Posebni botanički rezervati cret Dubravica i Smerovišće najugroženija su zaštićena područja i za zaštitu su najvažnija. </w:t>
      </w:r>
    </w:p>
    <w:p w:rsidR="002F68EB" w:rsidRPr="0096270E" w:rsidRDefault="002F68EB" w:rsidP="002F68EB">
      <w:pPr>
        <w:tabs>
          <w:tab w:val="left" w:pos="630"/>
        </w:tabs>
        <w:spacing w:after="0" w:line="240" w:lineRule="auto"/>
        <w:jc w:val="both"/>
        <w:rPr>
          <w:rFonts w:eastAsia="Calibri" w:cs="Times New Roman"/>
          <w:lang w:val="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 xml:space="preserve">U spomenicima parkovne arhitekture u privatnom vlasništvu postoje svojstva zbog kojih je područje proglašeno zaštićenim, no zbog nebrige vlasnika (ne žive u zaštićenom području) i nedostatka financijskih sredstva često su zapuštena. </w:t>
      </w:r>
    </w:p>
    <w:p w:rsidR="002F68EB" w:rsidRPr="0096270E" w:rsidRDefault="002F68EB" w:rsidP="002F68EB">
      <w:pPr>
        <w:tabs>
          <w:tab w:val="left" w:pos="630"/>
        </w:tabs>
        <w:spacing w:after="0" w:line="240" w:lineRule="auto"/>
        <w:jc w:val="both"/>
        <w:rPr>
          <w:rFonts w:eastAsia="Calibri" w:cs="Times New Roman"/>
          <w:lang w:val="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 xml:space="preserve">Spomenici parkovne arhitekture u državnom vlasništvu imaju niz vrijednih obilježja  zbog kojih je područje proglašeno zaštićenim, a zbog održavanja gradskih komunalnih poduzeća ili korisnika prostora nalaze se u vrlo dobrom stanju. </w:t>
      </w:r>
    </w:p>
    <w:p w:rsidR="002F68EB" w:rsidRPr="0096270E" w:rsidRDefault="002F68EB" w:rsidP="002F68EB">
      <w:pPr>
        <w:tabs>
          <w:tab w:val="left" w:pos="630"/>
        </w:tabs>
        <w:spacing w:after="0" w:line="240" w:lineRule="auto"/>
        <w:jc w:val="both"/>
        <w:rPr>
          <w:rFonts w:eastAsia="Calibri" w:cs="Times New Roman"/>
          <w:lang w:val="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Značajni krajobrazi i posebni rezervati šumske vegetacije kojima gospodare Hrvatske šume u zadovoljavajućem su stanju. Ponegdje su ugroženi nelegalnom gradnjom vikend-objekata (Zelinska glava). Česti su problem na tim područjima također divlji deponiji. Spomenici prirode imaju rijetke primjere drveća koji su zbog svojih karakteristika zaštićeni.</w:t>
      </w:r>
    </w:p>
    <w:p w:rsidR="002F68EB" w:rsidRPr="0096270E" w:rsidRDefault="002F68EB" w:rsidP="002F68EB">
      <w:pPr>
        <w:tabs>
          <w:tab w:val="left" w:pos="630"/>
        </w:tabs>
        <w:spacing w:after="0" w:line="240" w:lineRule="auto"/>
        <w:jc w:val="both"/>
        <w:rPr>
          <w:rFonts w:eastAsia="Calibri" w:cs="Times New Roman"/>
          <w:lang w:val="hr-HR"/>
        </w:rPr>
      </w:pPr>
    </w:p>
    <w:p w:rsidR="002F68EB"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Ekološki važna područja ugrožena su antropogenim utjecajem (divlji deponiji, urbanizacija, otpadne vode i sl.).</w:t>
      </w: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Sva zaštićena područja relativno su dobro očuvana na većini prostora s tendencijom poboljšanja.</w:t>
      </w:r>
    </w:p>
    <w:p w:rsidR="002F68EB" w:rsidRPr="0096270E" w:rsidRDefault="002F68EB" w:rsidP="002F68EB">
      <w:pPr>
        <w:tabs>
          <w:tab w:val="left" w:pos="630"/>
        </w:tabs>
        <w:spacing w:after="0" w:line="240" w:lineRule="auto"/>
        <w:jc w:val="both"/>
        <w:rPr>
          <w:rFonts w:eastAsia="Calibri" w:cs="Times New Roman"/>
          <w:lang w:val="hr-HR" w:eastAsia="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eastAsia="hr-HR"/>
        </w:rPr>
        <w:t>Z</w:t>
      </w:r>
      <w:r w:rsidRPr="0096270E">
        <w:rPr>
          <w:rFonts w:eastAsia="Calibri" w:cs="Times New Roman"/>
          <w:lang w:val="hr-HR"/>
        </w:rPr>
        <w:t xml:space="preserve">načajni su primjeri biološke raznolikosti na području Zagrebačke županije biljne vrste, životinjske vrste, geomorfološki objekti. </w:t>
      </w:r>
    </w:p>
    <w:p w:rsidR="002F68EB" w:rsidRPr="0096270E" w:rsidRDefault="002F68EB" w:rsidP="002F68EB">
      <w:pPr>
        <w:tabs>
          <w:tab w:val="left" w:pos="630"/>
        </w:tabs>
        <w:spacing w:after="0" w:line="240" w:lineRule="auto"/>
        <w:jc w:val="both"/>
        <w:rPr>
          <w:rFonts w:eastAsia="Calibri" w:cs="Times New Roman"/>
          <w:lang w:val="hr-HR"/>
        </w:rPr>
      </w:pPr>
    </w:p>
    <w:p w:rsidR="002F68EB" w:rsidRPr="00B454D0" w:rsidRDefault="002F68EB" w:rsidP="002F68EB">
      <w:pPr>
        <w:tabs>
          <w:tab w:val="left" w:pos="630"/>
        </w:tabs>
        <w:spacing w:after="0" w:line="240" w:lineRule="auto"/>
        <w:jc w:val="both"/>
        <w:rPr>
          <w:rFonts w:eastAsia="Calibri" w:cs="Times New Roman"/>
          <w:color w:val="000000" w:themeColor="text1"/>
          <w:lang w:val="hr-HR"/>
        </w:rPr>
      </w:pPr>
      <w:r w:rsidRPr="00B454D0">
        <w:rPr>
          <w:rFonts w:eastAsia="Calibri" w:cs="Times New Roman"/>
          <w:color w:val="000000" w:themeColor="text1"/>
          <w:lang w:val="hr-HR"/>
        </w:rPr>
        <w:t xml:space="preserve">Zaštićene površine iznose </w:t>
      </w:r>
      <w:r w:rsidRPr="00B454D0">
        <w:rPr>
          <w:color w:val="000000" w:themeColor="text1"/>
          <w:u w:val="single"/>
        </w:rPr>
        <w:t>37.341,6</w:t>
      </w:r>
      <w:r w:rsidRPr="00B454D0">
        <w:rPr>
          <w:rFonts w:eastAsia="Calibri" w:cs="Times New Roman"/>
          <w:color w:val="000000" w:themeColor="text1"/>
          <w:u w:val="single"/>
          <w:lang w:val="hr-HR"/>
        </w:rPr>
        <w:t xml:space="preserve"> ha (373,41 km</w:t>
      </w:r>
      <w:r w:rsidRPr="00B454D0">
        <w:rPr>
          <w:rFonts w:eastAsia="Calibri" w:cs="Times New Roman"/>
          <w:color w:val="000000" w:themeColor="text1"/>
          <w:u w:val="single"/>
          <w:vertAlign w:val="superscript"/>
          <w:lang w:val="hr-HR"/>
        </w:rPr>
        <w:t>2</w:t>
      </w:r>
      <w:r w:rsidRPr="00B454D0">
        <w:rPr>
          <w:rFonts w:eastAsia="Calibri" w:cs="Times New Roman"/>
          <w:color w:val="000000" w:themeColor="text1"/>
          <w:u w:val="single"/>
          <w:lang w:val="hr-HR"/>
        </w:rPr>
        <w:t xml:space="preserve">) </w:t>
      </w:r>
      <w:r w:rsidRPr="00B454D0">
        <w:rPr>
          <w:rFonts w:eastAsia="Calibri" w:cs="Times New Roman"/>
          <w:color w:val="000000" w:themeColor="text1"/>
          <w:lang w:val="hr-HR"/>
        </w:rPr>
        <w:t xml:space="preserve"> ili 12,20% ukupne površine Županije, u usporedbi s prosjekom u Hrvatskoj oko 10,33% te u EU oko 17,00%. Medvednica i Žumberačko-samoborsko gorje zauzima oko 81,94% zaštićene površine, a ostatak zauzimaju ostala zaštićena područja.</w:t>
      </w:r>
    </w:p>
    <w:p w:rsidR="002F68EB" w:rsidRPr="0096270E" w:rsidRDefault="002F68EB" w:rsidP="002F68EB">
      <w:pPr>
        <w:tabs>
          <w:tab w:val="left" w:pos="630"/>
        </w:tabs>
        <w:spacing w:after="0" w:line="240" w:lineRule="auto"/>
        <w:jc w:val="both"/>
        <w:rPr>
          <w:rFonts w:eastAsia="Calibri" w:cs="Times New Roman"/>
          <w:lang w:val="hr-HR"/>
        </w:rPr>
      </w:pPr>
    </w:p>
    <w:p w:rsidR="002F68EB" w:rsidRPr="0096270E" w:rsidRDefault="002F68EB" w:rsidP="002F68EB">
      <w:pPr>
        <w:tabs>
          <w:tab w:val="left" w:pos="630"/>
        </w:tabs>
        <w:spacing w:after="0" w:line="240" w:lineRule="auto"/>
        <w:jc w:val="both"/>
        <w:rPr>
          <w:rFonts w:eastAsia="Calibri" w:cs="Times New Roman"/>
          <w:lang w:val="hr-HR"/>
        </w:rPr>
      </w:pPr>
      <w:r w:rsidRPr="0096270E">
        <w:rPr>
          <w:rFonts w:eastAsia="Calibri" w:cs="Times New Roman"/>
          <w:lang w:val="hr-HR"/>
        </w:rPr>
        <w:t xml:space="preserve">Prostorni plan Zagrebačke županije predviđa povećanje zaštićene površine na 13,5%, na dodatna 32 lokaliteta raznih kategorizacija (spomenik parkovne arhitekture, park šuma, značajni krajobraz, spomenik prirode, ornitološki rezervat) čime bi Županija putem  JU “Zeleni prsten“ ZŽ osigurala zaštitu prirodne baštine i iznad prosjeka EU28. </w:t>
      </w:r>
    </w:p>
    <w:p w:rsidR="002F68EB" w:rsidRPr="0096270E" w:rsidRDefault="002F68EB" w:rsidP="002F68EB">
      <w:pPr>
        <w:tabs>
          <w:tab w:val="left" w:pos="630"/>
        </w:tabs>
        <w:spacing w:after="0" w:line="240" w:lineRule="auto"/>
        <w:jc w:val="both"/>
        <w:rPr>
          <w:rFonts w:eastAsia="Calibri" w:cs="Times New Roman"/>
          <w:lang w:val="hr-HR"/>
        </w:rPr>
      </w:pPr>
    </w:p>
    <w:p w:rsidR="002F68EB" w:rsidRPr="0096270E" w:rsidRDefault="002F68EB" w:rsidP="002F68EB">
      <w:pPr>
        <w:tabs>
          <w:tab w:val="left" w:pos="630"/>
        </w:tabs>
        <w:spacing w:after="0" w:line="240" w:lineRule="auto"/>
        <w:jc w:val="both"/>
        <w:rPr>
          <w:rFonts w:eastAsia="Calibri" w:cs="Times New Roman"/>
          <w:b/>
          <w:u w:val="single"/>
          <w:lang w:val="hr-HR"/>
        </w:rPr>
      </w:pPr>
      <w:r w:rsidRPr="0096270E">
        <w:rPr>
          <w:rFonts w:eastAsia="Calibri" w:cs="Times New Roman"/>
          <w:lang w:val="hr-HR"/>
        </w:rPr>
        <w:t>Nužno je zaštititi niz prirodnih vrijednosti Županije, a među njima svakako sljedeće: Črnec rugvički, Hrastova šuma kod Hrastja, šuma Starka, Pleso – hrastov šumarak, dolina rijeke Kupe, krajobraz dvorca Slavetića s dolinom potoka Radilovca, dolina rijeke Kupčine, dolina potoka Črneca i krajobraz uz potok Lužnicu, ribnjak Vukšinac, Zelinska glava s njenom okolinom, livade uz potok Vuna, ribnjak Fuka, Vukomerečke gorice – predio Bukovčak – Sv. Kata, dolina Rečice i Kravaršćice, izvorišno područje rijeke Odre, skupina hrasta kitnjaka na križanju za selo Vidalin, stoljetni hrast u Stupničkom lugu, hrast lužnjak – Bukevje, skupina hrastova kod lugarnice Vratovo – Turopoljski lug, Sopotski slap, hrast lužnjak u donjem Hruševcu, Zaprešićki Novi dvori, park oko dvorca u Lužnici, park u Laduču, park u Donjoj Zelini, Donja Topolčica, stari jasen u Dugom Selu, Perivoj grofa Draškovića  u Dugom Selu, park u centru Vrbovca, kurija Modić-Bedeković, stablo taksodija u Veleševcu, lipa kod kurije Josipović, Medjame, Vrelo potoka Bistraca, pašnjak Deli, pašnjak Polic.</w:t>
      </w:r>
    </w:p>
    <w:p w:rsidR="002F68EB" w:rsidRPr="0096270E" w:rsidRDefault="002F68EB" w:rsidP="002F68EB">
      <w:pPr>
        <w:tabs>
          <w:tab w:val="left" w:pos="630"/>
        </w:tabs>
        <w:spacing w:after="0" w:line="240" w:lineRule="auto"/>
        <w:jc w:val="both"/>
        <w:rPr>
          <w:rFonts w:eastAsia="Calibri" w:cs="Times New Roman"/>
          <w:b/>
          <w:color w:val="000000" w:themeColor="text1"/>
          <w:lang w:val="hr-HR"/>
        </w:rPr>
      </w:pPr>
    </w:p>
    <w:p w:rsidR="002F68EB" w:rsidRPr="0096270E" w:rsidRDefault="002F68EB" w:rsidP="002F68EB">
      <w:pPr>
        <w:tabs>
          <w:tab w:val="left" w:pos="630"/>
        </w:tabs>
        <w:spacing w:after="0" w:line="240" w:lineRule="auto"/>
        <w:jc w:val="both"/>
        <w:rPr>
          <w:rFonts w:eastAsia="Calibri" w:cs="Times New Roman"/>
          <w:color w:val="000000" w:themeColor="text1"/>
          <w:lang w:val="hr-HR"/>
        </w:rPr>
      </w:pPr>
      <w:r w:rsidRPr="0096270E">
        <w:rPr>
          <w:rFonts w:eastAsia="Calibri" w:cs="Times New Roman"/>
          <w:b/>
          <w:color w:val="000000" w:themeColor="text1"/>
          <w:lang w:val="hr-HR"/>
        </w:rPr>
        <w:t xml:space="preserve">NATURA 2000 - </w:t>
      </w:r>
      <w:r w:rsidRPr="0096270E">
        <w:rPr>
          <w:rFonts w:eastAsia="Calibri" w:cs="Times New Roman"/>
          <w:color w:val="000000" w:themeColor="text1"/>
          <w:lang w:val="hr-HR"/>
        </w:rPr>
        <w:t>Ekološka mreža RH (Natura 2000)</w:t>
      </w:r>
    </w:p>
    <w:p w:rsidR="002F68EB" w:rsidRPr="0096270E" w:rsidRDefault="002F68EB" w:rsidP="002F68EB">
      <w:pPr>
        <w:tabs>
          <w:tab w:val="left" w:pos="630"/>
        </w:tabs>
        <w:spacing w:after="0" w:line="240" w:lineRule="auto"/>
        <w:jc w:val="both"/>
        <w:rPr>
          <w:rFonts w:eastAsia="Calibri" w:cs="Times New Roman"/>
          <w:color w:val="000000" w:themeColor="text1"/>
          <w:lang w:val="hr-HR"/>
        </w:rPr>
      </w:pPr>
    </w:p>
    <w:p w:rsidR="002F68EB" w:rsidRPr="0096270E" w:rsidRDefault="002F68EB" w:rsidP="002F68EB">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Ekološka mreža Republike Hrvatske, proglašena Uredbom o ekološkoj mreži (NN 124/2013), predstavlja područja ekološke mreže Europske unije Natura 2000.</w:t>
      </w:r>
    </w:p>
    <w:p w:rsidR="002F68EB" w:rsidRPr="0096270E" w:rsidRDefault="002F68EB" w:rsidP="002F68EB">
      <w:pPr>
        <w:tabs>
          <w:tab w:val="left" w:pos="630"/>
        </w:tabs>
        <w:spacing w:after="0" w:line="240" w:lineRule="auto"/>
        <w:jc w:val="both"/>
        <w:rPr>
          <w:rFonts w:eastAsia="Calibri" w:cs="Times New Roman"/>
          <w:color w:val="000000" w:themeColor="text1"/>
          <w:lang w:val="hr-HR"/>
        </w:rPr>
      </w:pPr>
    </w:p>
    <w:p w:rsidR="002F68EB" w:rsidRPr="0096270E" w:rsidRDefault="002F68EB" w:rsidP="002F68EB">
      <w:pPr>
        <w:tabs>
          <w:tab w:val="left" w:pos="630"/>
        </w:tabs>
        <w:spacing w:after="0" w:line="240" w:lineRule="auto"/>
        <w:jc w:val="both"/>
        <w:rPr>
          <w:rFonts w:eastAsia="Calibri" w:cs="Times New Roman"/>
          <w:color w:val="000000" w:themeColor="text1"/>
          <w:lang w:val="hr-HR" w:eastAsia="zh-CN"/>
        </w:rPr>
      </w:pPr>
      <w:r w:rsidRPr="0096270E">
        <w:rPr>
          <w:rFonts w:eastAsia="Calibri" w:cs="Times New Roman"/>
          <w:color w:val="000000" w:themeColor="text1"/>
          <w:lang w:val="hr-HR"/>
        </w:rPr>
        <w:t>Ekološku mrežu RH (mrežu Natura 2000) prema članku 6. Uredbe o ekološkoj mreži (NN 124/2013) čine područja očuvanja značajna za ptice - POP (područja značajna</w:t>
      </w:r>
      <w:r w:rsidRPr="0096270E">
        <w:rPr>
          <w:rFonts w:eastAsia="Calibri" w:cs="Times New Roman"/>
          <w:color w:val="000000" w:themeColor="text1"/>
          <w:lang w:val="hr-HR" w:eastAsia="zh-CN"/>
        </w:rPr>
        <w:t xml:space="preserve"> za očuvanje i ostvarivanje povoljnog stanja divljih vrsta ptica od interesa za Europsku uniju, kao i njihovih staništa, te područja značajna za očuvanje migratornih vrsta ptica, a osobito močvarna područja od međunarodne važnosti) i područja očuvanja značajna za vrste i stanišne tipove - POVS (područja značajna za očuvanje i ostvarivanje povoljnog stanja drugih divljih vrsta i njihovih staništa, kao i prirodnih stanišnih tipova od interesa za Europsku uniju). Ekološka mreža Republike Hrvatske obuhvaća 36,</w:t>
      </w:r>
      <w:r>
        <w:rPr>
          <w:rFonts w:eastAsia="Calibri" w:cs="Times New Roman"/>
          <w:color w:val="000000" w:themeColor="text1"/>
          <w:lang w:val="hr-HR" w:eastAsia="zh-CN"/>
        </w:rPr>
        <w:t xml:space="preserve">73 </w:t>
      </w:r>
      <w:r w:rsidRPr="0096270E">
        <w:rPr>
          <w:rFonts w:eastAsia="Calibri" w:cs="Times New Roman"/>
          <w:color w:val="000000" w:themeColor="text1"/>
          <w:lang w:val="hr-HR" w:eastAsia="zh-CN"/>
        </w:rPr>
        <w:t>% kopnenog teritorija i 1</w:t>
      </w:r>
      <w:r>
        <w:rPr>
          <w:rFonts w:eastAsia="Calibri" w:cs="Times New Roman"/>
          <w:color w:val="000000" w:themeColor="text1"/>
          <w:lang w:val="hr-HR" w:eastAsia="zh-CN"/>
        </w:rPr>
        <w:t>5,42</w:t>
      </w:r>
      <w:r w:rsidRPr="0096270E">
        <w:rPr>
          <w:rFonts w:eastAsia="Calibri" w:cs="Times New Roman"/>
          <w:color w:val="000000" w:themeColor="text1"/>
          <w:lang w:val="hr-HR" w:eastAsia="zh-CN"/>
        </w:rPr>
        <w:t>%</w:t>
      </w:r>
      <w:r>
        <w:rPr>
          <w:rFonts w:eastAsia="Calibri" w:cs="Times New Roman"/>
          <w:color w:val="000000" w:themeColor="text1"/>
          <w:lang w:val="hr-HR" w:eastAsia="zh-CN"/>
        </w:rPr>
        <w:t xml:space="preserve"> obalnog mora, a sastoji se od 743</w:t>
      </w:r>
      <w:r w:rsidRPr="0096270E">
        <w:rPr>
          <w:rFonts w:eastAsia="Calibri" w:cs="Times New Roman"/>
          <w:color w:val="000000" w:themeColor="text1"/>
          <w:lang w:val="hr-HR" w:eastAsia="zh-CN"/>
        </w:rPr>
        <w:t xml:space="preserve"> Područja očuvanja značajnih za vrste i stanišne tipove (POVS), te 38 poligonskih Područja očuvanja značajnih za ptice (POP).</w:t>
      </w:r>
    </w:p>
    <w:p w:rsidR="002F68EB" w:rsidRPr="0096270E" w:rsidRDefault="002F68EB" w:rsidP="002F68EB">
      <w:pPr>
        <w:tabs>
          <w:tab w:val="left" w:pos="630"/>
        </w:tabs>
        <w:spacing w:after="0" w:line="240" w:lineRule="auto"/>
        <w:jc w:val="both"/>
        <w:rPr>
          <w:rFonts w:eastAsia="Calibri" w:cs="Times New Roman"/>
          <w:color w:val="000000" w:themeColor="text1"/>
          <w:lang w:val="hr-HR" w:eastAsia="zh-CN"/>
        </w:rPr>
      </w:pPr>
      <w:r w:rsidRPr="0096270E">
        <w:rPr>
          <w:rFonts w:eastAsia="Calibri" w:cs="Times New Roman"/>
          <w:color w:val="000000" w:themeColor="text1"/>
          <w:lang w:val="hr-HR" w:eastAsia="zh-CN"/>
        </w:rPr>
        <w:t xml:space="preserve">Natura 2000 je ekološka mreža sastavljena od područja važnih za očuvanje ugroženih vrsta i stanišnih tipova Europske unije. Njezin cilj je očuvati ili ponovno uspostaviti povoljno stanje više od tisuću ugroženih i rijetkih vrsta te oko 230 prirodnih i poluprirodnih stanišnih tipova. Dosad je u ovu ekološku mrežu uključeno oko 30.000 područja na gotovo 20% teritorija EU što je čini </w:t>
      </w:r>
      <w:r w:rsidRPr="0096270E">
        <w:rPr>
          <w:rFonts w:eastAsia="Calibri" w:cs="Times New Roman"/>
          <w:color w:val="000000" w:themeColor="text1"/>
          <w:lang w:val="hr-HR" w:eastAsia="zh-CN"/>
        </w:rPr>
        <w:lastRenderedPageBreak/>
        <w:t xml:space="preserve">najvećim sustavom očuvanih područja u svijetu skorog izumiranja. Natura 2000 je temeljni program kojim Europska unija pokušava zaustaviti negativne trendove na svojem teritoriju. </w:t>
      </w:r>
    </w:p>
    <w:p w:rsidR="002F68EB" w:rsidRPr="0096270E" w:rsidRDefault="002F68EB" w:rsidP="002F68EB">
      <w:pPr>
        <w:tabs>
          <w:tab w:val="left" w:pos="630"/>
        </w:tabs>
        <w:spacing w:after="0" w:line="240" w:lineRule="auto"/>
        <w:jc w:val="both"/>
        <w:rPr>
          <w:rFonts w:eastAsia="Calibri" w:cs="Times New Roman"/>
          <w:b/>
          <w:color w:val="000000" w:themeColor="text1"/>
          <w:lang w:val="hr-HR" w:eastAsia="zh-CN"/>
        </w:rPr>
      </w:pPr>
    </w:p>
    <w:p w:rsidR="002F68EB" w:rsidRDefault="002F68EB" w:rsidP="002F68EB">
      <w:pPr>
        <w:tabs>
          <w:tab w:val="left" w:pos="630"/>
        </w:tabs>
        <w:jc w:val="both"/>
        <w:rPr>
          <w:rFonts w:eastAsia="Calibri" w:cs="Times New Roman"/>
          <w:b/>
          <w:color w:val="000000" w:themeColor="text1"/>
          <w:lang w:val="hr-HR" w:eastAsia="zh-CN"/>
        </w:rPr>
      </w:pPr>
      <w:r w:rsidRPr="0096270E">
        <w:rPr>
          <w:rFonts w:eastAsia="Calibri" w:cs="Times New Roman"/>
          <w:b/>
          <w:color w:val="000000" w:themeColor="text1"/>
          <w:lang w:val="hr-HR" w:eastAsia="zh-CN"/>
        </w:rPr>
        <w:t xml:space="preserve">Slika 14. Karta NATURA 2000 područja u Zagrebačkoj županiji </w:t>
      </w:r>
    </w:p>
    <w:p w:rsidR="002F68EB" w:rsidRDefault="002F68EB" w:rsidP="002F68EB">
      <w:pPr>
        <w:tabs>
          <w:tab w:val="left" w:pos="630"/>
        </w:tabs>
        <w:jc w:val="both"/>
        <w:rPr>
          <w:rFonts w:eastAsia="Calibri" w:cs="Times New Roman"/>
          <w:b/>
          <w:color w:val="000000" w:themeColor="text1"/>
          <w:lang w:val="hr-HR" w:eastAsia="zh-CN"/>
        </w:rPr>
      </w:pPr>
      <w:r>
        <w:rPr>
          <w:rFonts w:eastAsia="Calibri" w:cs="Times New Roman"/>
          <w:b/>
          <w:noProof/>
          <w:color w:val="000000" w:themeColor="text1"/>
          <w:lang w:val="hr-HR" w:eastAsia="hr-HR"/>
        </w:rPr>
        <w:drawing>
          <wp:inline distT="0" distB="0" distL="0" distR="0" wp14:anchorId="79596495" wp14:editId="75749BBE">
            <wp:extent cx="5490845" cy="3486538"/>
            <wp:effectExtent l="0" t="0" r="0" b="0"/>
            <wp:docPr id="38" name="Slika 38" descr="C:\Users\korisnik\AppData\Local\Temp\Karta Natura 2000 područ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AppData\Local\Temp\Karta Natura 2000 područja.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0845" cy="3486538"/>
                    </a:xfrm>
                    <a:prstGeom prst="rect">
                      <a:avLst/>
                    </a:prstGeom>
                    <a:noFill/>
                    <a:ln>
                      <a:noFill/>
                    </a:ln>
                  </pic:spPr>
                </pic:pic>
              </a:graphicData>
            </a:graphic>
          </wp:inline>
        </w:drawing>
      </w:r>
    </w:p>
    <w:p w:rsidR="002F68EB" w:rsidRPr="0096270E" w:rsidRDefault="002F68EB" w:rsidP="002F68EB">
      <w:pPr>
        <w:tabs>
          <w:tab w:val="left" w:pos="630"/>
        </w:tabs>
        <w:spacing w:after="0" w:line="240" w:lineRule="auto"/>
        <w:jc w:val="both"/>
        <w:rPr>
          <w:rFonts w:eastAsia="Calibri" w:cstheme="minorHAnsi"/>
          <w:i/>
          <w:color w:val="000000" w:themeColor="text1"/>
          <w:sz w:val="20"/>
          <w:szCs w:val="20"/>
          <w:lang w:val="hr-HR"/>
        </w:rPr>
      </w:pPr>
      <w:r w:rsidRPr="0096270E">
        <w:rPr>
          <w:rFonts w:eastAsia="Calibri" w:cstheme="minorHAnsi"/>
          <w:i/>
          <w:color w:val="000000" w:themeColor="text1"/>
          <w:sz w:val="20"/>
          <w:szCs w:val="20"/>
          <w:lang w:val="hr-HR"/>
        </w:rPr>
        <w:t xml:space="preserve">Izvor: </w:t>
      </w:r>
      <w:r w:rsidRPr="0096270E">
        <w:rPr>
          <w:rFonts w:cstheme="minorHAnsi"/>
          <w:i/>
          <w:color w:val="262626"/>
          <w:sz w:val="20"/>
          <w:szCs w:val="20"/>
          <w:lang w:val="hr-HR"/>
        </w:rPr>
        <w:t>Hrvatska agencija za okoliš i prirodu, obrada: Javna Ustanova Zeleni prsten Zagrebačke županije, 2016.</w:t>
      </w:r>
    </w:p>
    <w:p w:rsidR="002F68EB" w:rsidRPr="0096270E" w:rsidRDefault="002F68EB" w:rsidP="002F68EB">
      <w:pPr>
        <w:tabs>
          <w:tab w:val="left" w:pos="630"/>
        </w:tabs>
        <w:spacing w:after="0"/>
        <w:jc w:val="both"/>
        <w:rPr>
          <w:rFonts w:eastAsia="Calibri" w:cs="Times New Roman"/>
          <w:b/>
          <w:lang w:val="hr-HR"/>
        </w:rPr>
      </w:pPr>
    </w:p>
    <w:p w:rsidR="002F68EB" w:rsidRPr="0096270E" w:rsidRDefault="002F68EB" w:rsidP="002F68EB">
      <w:pPr>
        <w:tabs>
          <w:tab w:val="left" w:pos="630"/>
        </w:tabs>
        <w:spacing w:after="0"/>
        <w:jc w:val="both"/>
        <w:rPr>
          <w:rFonts w:eastAsia="Calibri" w:cs="Times New Roman"/>
          <w:b/>
          <w:lang w:val="hr-HR"/>
        </w:rPr>
      </w:pPr>
      <w:r w:rsidRPr="0096270E">
        <w:rPr>
          <w:rFonts w:eastAsia="Calibri" w:cs="Times New Roman"/>
          <w:b/>
          <w:lang w:val="hr-HR"/>
        </w:rPr>
        <w:t xml:space="preserve">Tablica 8. Razvojni problemi i potrebe Zagrebačke županije u vezi s prirodnom baštinom </w:t>
      </w:r>
    </w:p>
    <w:tbl>
      <w:tblPr>
        <w:tblW w:w="9360" w:type="dxa"/>
        <w:tblInd w:w="-396"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2F68EB" w:rsidRPr="00647676" w:rsidTr="00B454D0">
        <w:trPr>
          <w:tblHeader/>
        </w:trPr>
        <w:tc>
          <w:tcPr>
            <w:tcW w:w="4678" w:type="dxa"/>
            <w:shd w:val="clear" w:color="auto" w:fill="D9D9D9"/>
          </w:tcPr>
          <w:p w:rsidR="002F68EB" w:rsidRPr="0096270E" w:rsidRDefault="002F68EB" w:rsidP="00B454D0">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82" w:type="dxa"/>
            <w:shd w:val="clear" w:color="auto" w:fill="D9D9D9"/>
          </w:tcPr>
          <w:p w:rsidR="002F68EB" w:rsidRPr="0096270E" w:rsidRDefault="002F68EB" w:rsidP="00B454D0">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2F68EB" w:rsidRPr="0096270E" w:rsidTr="00B454D0">
        <w:tc>
          <w:tcPr>
            <w:tcW w:w="4678" w:type="dxa"/>
          </w:tcPr>
          <w:p w:rsidR="002F68EB" w:rsidRPr="0096270E" w:rsidRDefault="002F68EB" w:rsidP="00B454D0">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Postojanje područja velike prirodne vrijednosti koja nisu zaštićena.</w:t>
            </w:r>
          </w:p>
          <w:p w:rsidR="002F68EB" w:rsidRPr="0096270E" w:rsidRDefault="002F68EB" w:rsidP="00B454D0">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Calibri" w:cs="Times New Roman"/>
                <w:color w:val="000000" w:themeColor="text1"/>
                <w:lang w:val="hr-HR"/>
              </w:rPr>
              <w:t>Nedostatna financijska sredstva za  učinkovito upravljanje prirodnim dobrima.</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Nedovoljno učinkovit način upravljanja prirodnim i kulturnim dobrima.</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Nedostatno korištenje prirodne baštine kao razvojnog resursa.</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Nedovoljno valorizirani i iskorišteni prirodni i drugi  potencijali za razvoj turizma usprkos blizini velikog emitivnog turističkog tržišta kao što je Grad Zagreb.</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Ugroženost ekološki značajnih područja (divlji deponiji, urbanizacija, otpadne vode i sl.).</w:t>
            </w:r>
          </w:p>
        </w:tc>
        <w:tc>
          <w:tcPr>
            <w:tcW w:w="4682" w:type="dxa"/>
          </w:tcPr>
          <w:p w:rsidR="002F68EB" w:rsidRPr="0096270E" w:rsidRDefault="002F68EB" w:rsidP="00B454D0">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Zaštititi nezaštićene prirodne vrijednosti Županije.</w:t>
            </w:r>
          </w:p>
          <w:p w:rsidR="002F68EB" w:rsidRPr="0096270E" w:rsidRDefault="002F68EB" w:rsidP="00B454D0">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Potaknuti bolje upravljanje prirodnim.  dobrima uz suradnju turizma i gospodarstva.</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Unaprijediti korištenje prirode kao razvojnog resursa (turizam, gospodarstvo, ruralni razvoj i dr.).</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 xml:space="preserve">Poboljšati educiranost lokalne zajednice. </w:t>
            </w:r>
          </w:p>
          <w:p w:rsidR="002F68EB" w:rsidRPr="0096270E" w:rsidRDefault="002F68EB" w:rsidP="00B454D0">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Koristiti EU fondove ( LIFE, EAFRD i dr. ) za razvoj i poboljšanje stanja prirodnih vrijednosti u županiji.</w:t>
            </w:r>
          </w:p>
          <w:p w:rsidR="002F68EB" w:rsidRPr="0096270E" w:rsidRDefault="002F68EB" w:rsidP="00B454D0">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Calibri" w:cs="Times New Roman"/>
                <w:color w:val="000000" w:themeColor="text1"/>
                <w:lang w:val="hr-HR"/>
              </w:rPr>
              <w:t>Riješiti problem divljih deponija.</w:t>
            </w:r>
          </w:p>
          <w:p w:rsidR="002F68EB" w:rsidRPr="0096270E" w:rsidRDefault="002F68EB" w:rsidP="00B454D0">
            <w:pPr>
              <w:tabs>
                <w:tab w:val="left" w:pos="630"/>
              </w:tabs>
              <w:spacing w:after="0" w:line="240" w:lineRule="auto"/>
              <w:ind w:left="397"/>
              <w:rPr>
                <w:rFonts w:eastAsia="Calibri" w:cs="Times New Roman"/>
                <w:color w:val="000000" w:themeColor="text1"/>
                <w:lang w:val="hr-HR"/>
              </w:rPr>
            </w:pPr>
          </w:p>
          <w:p w:rsidR="002F68EB" w:rsidRPr="0096270E" w:rsidRDefault="002F68EB" w:rsidP="00B454D0">
            <w:pPr>
              <w:tabs>
                <w:tab w:val="left" w:pos="630"/>
              </w:tabs>
              <w:spacing w:after="0" w:line="240" w:lineRule="auto"/>
              <w:ind w:left="113"/>
              <w:rPr>
                <w:rFonts w:eastAsia="Calibri" w:cs="Times New Roman"/>
                <w:color w:val="000000" w:themeColor="text1"/>
                <w:lang w:val="hr-HR"/>
              </w:rPr>
            </w:pPr>
          </w:p>
        </w:tc>
      </w:tr>
    </w:tbl>
    <w:p w:rsidR="002F68EB" w:rsidRDefault="002F68EB" w:rsidP="002F68EB">
      <w:pPr>
        <w:rPr>
          <w:lang w:val="hr-HR" w:eastAsia="zh-CN"/>
        </w:rPr>
      </w:pPr>
    </w:p>
    <w:p w:rsidR="00CB1A93" w:rsidRPr="0096270E" w:rsidRDefault="0070292D" w:rsidP="00806B93">
      <w:pPr>
        <w:keepNext/>
        <w:tabs>
          <w:tab w:val="left" w:pos="630"/>
        </w:tabs>
        <w:spacing w:after="0" w:line="240" w:lineRule="auto"/>
        <w:jc w:val="both"/>
        <w:outlineLvl w:val="2"/>
        <w:rPr>
          <w:rFonts w:eastAsia="SimSun" w:cs="Times New Roman"/>
          <w:b/>
          <w:color w:val="4F81BD" w:themeColor="accent1"/>
          <w:lang w:val="hr-HR" w:eastAsia="zh-CN"/>
        </w:rPr>
      </w:pPr>
      <w:bookmarkStart w:id="33" w:name="_Toc460590310"/>
      <w:bookmarkStart w:id="34" w:name="_Toc483568970"/>
      <w:bookmarkEnd w:id="31"/>
      <w:bookmarkEnd w:id="32"/>
      <w:r w:rsidRPr="0096270E">
        <w:rPr>
          <w:rFonts w:eastAsia="SimSun" w:cs="Times New Roman"/>
          <w:b/>
          <w:color w:val="4F81BD" w:themeColor="accent1"/>
          <w:lang w:val="hr-HR" w:eastAsia="zh-CN"/>
        </w:rPr>
        <w:lastRenderedPageBreak/>
        <w:t>1.</w:t>
      </w:r>
      <w:r w:rsidR="00CB1A93" w:rsidRPr="0096270E">
        <w:rPr>
          <w:rFonts w:eastAsia="SimSun" w:cs="Times New Roman"/>
          <w:b/>
          <w:color w:val="4F81BD" w:themeColor="accent1"/>
          <w:lang w:val="hr-HR" w:eastAsia="zh-CN"/>
        </w:rPr>
        <w:t>3.4. Kulturna baština</w:t>
      </w:r>
      <w:bookmarkEnd w:id="33"/>
      <w:bookmarkEnd w:id="34"/>
      <w:r w:rsidR="00CB1A93" w:rsidRPr="0096270E">
        <w:rPr>
          <w:rFonts w:eastAsia="SimSun" w:cs="Times New Roman"/>
          <w:b/>
          <w:color w:val="4F81BD" w:themeColor="accent1"/>
          <w:lang w:val="hr-HR" w:eastAsia="zh-CN"/>
        </w:rPr>
        <w:t xml:space="preserve"> </w:t>
      </w:r>
    </w:p>
    <w:p w:rsidR="00997809" w:rsidRPr="0096270E" w:rsidRDefault="00997809" w:rsidP="006277E2">
      <w:pPr>
        <w:keepNext/>
        <w:tabs>
          <w:tab w:val="left" w:pos="630"/>
        </w:tabs>
        <w:spacing w:after="0" w:line="240" w:lineRule="auto"/>
        <w:ind w:left="1077" w:hanging="720"/>
        <w:jc w:val="both"/>
        <w:outlineLvl w:val="2"/>
        <w:rPr>
          <w:rFonts w:eastAsia="SimSun" w:cs="Times New Roman"/>
          <w:b/>
          <w:color w:val="4F81BD" w:themeColor="accent1"/>
          <w:lang w:val="hr-HR" w:eastAsia="zh-CN"/>
        </w:rPr>
      </w:pPr>
    </w:p>
    <w:p w:rsidR="00CB1A93" w:rsidRPr="0096270E" w:rsidRDefault="00CB1A93" w:rsidP="006277E2">
      <w:pPr>
        <w:tabs>
          <w:tab w:val="left" w:pos="630"/>
        </w:tabs>
        <w:spacing w:after="0" w:line="240" w:lineRule="auto"/>
        <w:jc w:val="both"/>
        <w:rPr>
          <w:rFonts w:eastAsia="Calibri" w:cs="Times New Roman"/>
          <w:color w:val="000000" w:themeColor="text1"/>
          <w:lang w:val="hr-HR"/>
        </w:rPr>
      </w:pPr>
      <w:r w:rsidRPr="0096270E">
        <w:rPr>
          <w:rFonts w:eastAsia="Calibri" w:cs="Times New Roman"/>
          <w:lang w:val="hr-HR"/>
        </w:rPr>
        <w:t xml:space="preserve">Na području Zagrebačke županije nalazi se 370 kulturnih dobara upisanih u Registar kulturnih dobara RH (od toga 276 nepokretnih kulturnih dobara, (pojedinačnih, kulturno povijesnih cjelina i kulturnih krajolika), 88 pokretnih (pojedinačnih, zbirki i muzejske građe),  te 6 nematerijalnih kulturnih dobara.  </w:t>
      </w:r>
      <w:r w:rsidRPr="0096270E">
        <w:rPr>
          <w:rFonts w:eastAsia="Calibri" w:cs="Times New Roman"/>
          <w:color w:val="000000" w:themeColor="text1"/>
          <w:lang w:val="hr-HR"/>
        </w:rPr>
        <w:t xml:space="preserve">(Izvor; Min. kulture RH, registar kulturnih dobara) </w:t>
      </w:r>
    </w:p>
    <w:p w:rsidR="006277E2" w:rsidRPr="0096270E" w:rsidRDefault="006277E2" w:rsidP="006277E2">
      <w:pPr>
        <w:tabs>
          <w:tab w:val="left" w:pos="630"/>
        </w:tabs>
        <w:spacing w:after="0" w:line="240" w:lineRule="auto"/>
        <w:jc w:val="both"/>
        <w:rPr>
          <w:rFonts w:eastAsia="Calibri" w:cs="Times New Roman"/>
          <w:lang w:val="hr-HR"/>
        </w:rPr>
      </w:pPr>
    </w:p>
    <w:p w:rsidR="00CB1A93" w:rsidRPr="0096270E" w:rsidRDefault="00CB1A93" w:rsidP="006277E2">
      <w:pPr>
        <w:tabs>
          <w:tab w:val="left" w:pos="630"/>
        </w:tabs>
        <w:spacing w:after="0" w:line="240" w:lineRule="auto"/>
        <w:jc w:val="both"/>
        <w:rPr>
          <w:rFonts w:eastAsia="Calibri" w:cs="Times New Roman"/>
          <w:lang w:val="hr-HR"/>
        </w:rPr>
      </w:pPr>
      <w:r w:rsidRPr="0096270E">
        <w:rPr>
          <w:rFonts w:eastAsia="Calibri" w:cs="Times New Roman"/>
          <w:lang w:val="hr-HR"/>
        </w:rPr>
        <w:t xml:space="preserve">Bogata kulturna baština, zaštićene tradicijske vrijednosti se u dovoljnoj mjeri ne prepoznaju, vrednuju i koriste kao jedan od značajnih razvojnih resursa ZŽ. </w:t>
      </w:r>
    </w:p>
    <w:p w:rsidR="006277E2" w:rsidRPr="0096270E" w:rsidRDefault="006277E2" w:rsidP="006277E2">
      <w:pPr>
        <w:tabs>
          <w:tab w:val="left" w:pos="630"/>
        </w:tabs>
        <w:spacing w:after="0" w:line="240" w:lineRule="auto"/>
        <w:jc w:val="both"/>
        <w:rPr>
          <w:rFonts w:eastAsia="Calibri" w:cs="Times New Roman"/>
          <w:lang w:val="hr-HR"/>
        </w:rPr>
      </w:pPr>
    </w:p>
    <w:p w:rsidR="00CB1A93" w:rsidRPr="0096270E" w:rsidRDefault="00CB1A93" w:rsidP="006277E2">
      <w:pPr>
        <w:tabs>
          <w:tab w:val="left" w:pos="630"/>
        </w:tabs>
        <w:spacing w:after="0" w:line="240" w:lineRule="auto"/>
        <w:jc w:val="both"/>
        <w:rPr>
          <w:rFonts w:eastAsia="Calibri" w:cs="Times New Roman"/>
          <w:lang w:val="hr-HR"/>
        </w:rPr>
      </w:pPr>
      <w:r w:rsidRPr="0096270E">
        <w:rPr>
          <w:rFonts w:eastAsia="Calibri" w:cs="Times New Roman"/>
          <w:lang w:val="hr-HR"/>
        </w:rPr>
        <w:t xml:space="preserve">Nedovoljna su financijska sredstva za sustavnu obnovu kulturne baštine stoga je nužno koristiti sve raspoložive izvore financiranja, posebice onih bespovratnih. </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Do sada je obnovljeno 21 kulturno dobro (7,2%), a u postupku obnove nalazi se njih 35 (12%). Na području Zagrebačke županije prema kriteriju trenutnog građevinskog stanja napuštenosti i vrijednosti izdvaja se 1</w:t>
      </w:r>
      <w:r w:rsidR="00562E7B" w:rsidRPr="0096270E">
        <w:rPr>
          <w:rFonts w:eastAsia="Times New Roman" w:cs="Times New Roman"/>
          <w:lang w:val="hr-HR"/>
        </w:rPr>
        <w:t>6</w:t>
      </w:r>
      <w:r w:rsidRPr="0096270E">
        <w:rPr>
          <w:rFonts w:eastAsia="Times New Roman" w:cs="Times New Roman"/>
          <w:lang w:val="hr-HR"/>
        </w:rPr>
        <w:t xml:space="preserve"> ugroženih nepokretnih kulturnih dobara: </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Stari grad Okić</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Novi dvori Zaprešički – gospodarske građevine, Zaprešić</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Kerestinec, Kerestinec</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Drašković, Božjakovina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Mikšić, Sv. Helena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Erdödy, Jastrebarsko</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Kiepach, Bregana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Rauch, Donja Pušća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Lentulaj, Biškupec</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biskupa Galjufa, Prečec</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Zlatarić, Bukevje</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Stari župni dvor, Lupoglav</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Grkokatolički kompleks, Stmrec Pribićki</w:t>
      </w:r>
    </w:p>
    <w:p w:rsidR="00CB1A93" w:rsidRPr="0096270E" w:rsidRDefault="00CB1A93" w:rsidP="006277E2">
      <w:pPr>
        <w:numPr>
          <w:ilvl w:val="0"/>
          <w:numId w:val="1"/>
        </w:num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Crkva sv. Martina u Prozorju</w:t>
      </w:r>
    </w:p>
    <w:p w:rsidR="00CB1A93" w:rsidRPr="0096270E" w:rsidRDefault="00CB1A93" w:rsidP="006277E2">
      <w:pPr>
        <w:numPr>
          <w:ilvl w:val="0"/>
          <w:numId w:val="1"/>
        </w:num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Kula Drašković u Perivoju grofa Drašković u Dugom Selu</w:t>
      </w:r>
    </w:p>
    <w:p w:rsidR="00CB1A93" w:rsidRPr="0096270E" w:rsidRDefault="00CB1A93" w:rsidP="006277E2">
      <w:pPr>
        <w:numPr>
          <w:ilvl w:val="0"/>
          <w:numId w:val="1"/>
        </w:num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Bivša zgrada Doma zdravlja u Dugom Selu ( zgrada iz ostavštine grofova Drašković, predviđena za kulturne namjene)</w:t>
      </w:r>
    </w:p>
    <w:p w:rsidR="00CB1A93" w:rsidRPr="0096270E" w:rsidRDefault="00CB1A93" w:rsidP="006277E2">
      <w:p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Kula Drašković i bivši Dom zdravlja dio su povijesne cjeline centra Dugog Sela koja je u preventivnoj zaštiti Ministarstva kulture zaštićena kao kulturno dobro</w:t>
      </w:r>
    </w:p>
    <w:p w:rsidR="00CB1A93" w:rsidRPr="0096270E" w:rsidRDefault="00CB1A93" w:rsidP="006277E2">
      <w:pPr>
        <w:tabs>
          <w:tab w:val="left" w:pos="630"/>
        </w:tabs>
        <w:spacing w:after="0" w:line="240" w:lineRule="auto"/>
        <w:ind w:left="1068"/>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Prema procjenama Ministarstva kulture, Uprave za zaštitu kulturne baštine, stanje očuvanosti i kvalitete prostora s konzervatorskog gledišta je različito u pojedinim dijelovima Zagrebačke županije. Tako je u Turopoljskoj i Savskoj nizini prisutan snažan pritisak urbanizacije izazvane imigracijom stanovništva i širenjem metropolitanskih funkcija u osjetljivi ruralni prostor. Imigracija stanovništva velikim dijelom je posljedica ratnih razaranja tijekom Domovinskog rata, kao i povećanjem cijene životnog standarda u Gradu Zagrebu. Ovi procesi u prostoru rezultiraju širenjem naselja, izgradnjom velikih prometnih i energetskih sustava, gospodarskih i poslovnih zona sa sljedećim posljedicama:</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stihijska transformacija povijesnih naselja,</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spajanje naselja izgradnjom uz gubitak krajobraznih vrijednosti i orijentacije u prostoru,</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zapuštanje objekata tradicijskog graditeljstva,</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lastRenderedPageBreak/>
        <w:t>ugrožena brojna arheološka nalazišta.</w:t>
      </w:r>
    </w:p>
    <w:p w:rsidR="00CB1A93" w:rsidRPr="0096270E" w:rsidRDefault="00CB1A93"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U brdskim i rubnim dijelovima Županije (Žumberak, Samoborsko gorje, Plešivica, Vukomeričke gorice, Prigorje) prisutno je napuštanje područja i gubitak ruralnog stanovništva, a time i tradicionalnih djelatnosti. Istovremeno se javljaju novi oblici korištenja prostora koji ugrožavaju još uvijek visoke vrijednosti prostora i baštine. Radi se o ubrzanom širenju tzv. vikend izgradnje neprihvatljivog oblikovanja na neprimjerenim lokacijama. Veliki problem predstavlja i eksploatacija mineralnih sirovina. Posljedice toga su: propadanje seoskih naselja i tradicijske izgradnje, degradacija povijesnih i krajobraznih vrijednosti, stvaranje krive slike o tradiciji građenja.</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Pojačana urbanizacija, razvitak privatnog sektora i poduzetništva donose nove izazove u očuvanju povijesnih gradova i naselja. S jedne strane to je pritisak predimenzioniranih proširenjima, adaptacijama, nerijetko i rušenjem povijesnih zgrada unutar zaštićenih cjelina, dok s druge strane savjesni i kulturno svjesni investitori otvaraju mogućnost kvalitetne obnove i prihvatljivih zahvata na povijesnom graditeljstvu. Općenito, glavni problem predstavlja otpor investitora prema korištenju tradicionalnih ili srodnih tehnika i materijala u obnovi zgrada. Pomanjkanje financijskih sredstava vlasnika za kvalitetno i konzervatorski prihvatljivo održavanje dovodi do zapuštanja i propadanja kuća, posebno onih s drvenim konstrukcijama ili primjene jeftinijih zamjenskih materijala i elemenata (plastična stolarija, neprikladni pokrov i sl.).</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U ruralnim cjelinama i naseljima također glavni problem predstavlja održavanje i obnova povijesnih stambenih i gospodarskih zgrada s obzirom na tradicijske tehnike građenja drvom i kamenom. Otežano je i praćenje zahvata na kućama, budući da u manjim naseljima nisu dnevno prisutne nadležne službe.</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Tradicijsko graditeljstvo kao izrazita vrijednost ovog prostora izloženo je propadanju, a naročito su ugrožene stambene i gospodarske građevine. Radi se o velikom broju tradicijskih građevina raspoređenih po čitavom području Zagrebačke županije. Osim poteškoća u očuvanju i obnovi, poseban problem vezan uz drveno tradicijsko graditeljstvo je sve učestalija razgradnja, te izvoz drvenog materijala u druge zemlje za potrebe izrade „antiknih“ podova, namještaja i sl.</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Stanje većine pojedinačnih građevina – kulturnih dobara načelno se može smatrati dobrim ili zadovoljavajućim. Zahvati na njima provode se uz konzervatorski nadzor, a izvori financiranja su: Ministarstvo kulture, Zagrebačka županija, gradovi, općine, odnosno vlasnici. Najveći udio u financiranju zaštitnih radova imaju sakralne građevine. Ovdje ujedno ne postoje problemi vlasništva, namjene i adaptacije, te se obnova odvija uglavnom prema planu i raspoloživim sredstvima. Problematično je stanje građevina i kompleksa koji nemaju uređene vlasničke odnose ili način korištenja, kao što su primjerice neki dvorci.</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U slučaju kompleksa Novih dvora zaprešičkih, građevinski sanirani dvorac još nema namjenu, a vrijedne gospodarske zgrade se urušavaju unatoč reprezentativnosti kompleksa i perivoja u kojem se nalaze, te gradskom vlasništvu.</w:t>
      </w:r>
    </w:p>
    <w:p w:rsidR="00CB1A93" w:rsidRPr="0096270E" w:rsidRDefault="00CB1A93" w:rsidP="006277E2">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Dvorac Kerestinec kao napušteni vojni objekt također očekuje rješenje budućeg korištenja.</w:t>
      </w:r>
    </w:p>
    <w:p w:rsidR="00CB1A93" w:rsidRPr="0096270E" w:rsidRDefault="00CB1A93" w:rsidP="006277E2">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Dvorac Erdödy u Jastrebarskom uvršten je u program IPA – prekogranična suradnja Hrvatska – Slovenija pod nazivom „Probuđena baština“ kojim se predviđa izrada </w:t>
      </w:r>
      <w:r w:rsidRPr="0096270E">
        <w:rPr>
          <w:rFonts w:eastAsia="Times New Roman" w:cs="Times New Roman"/>
          <w:lang w:val="hr-HR"/>
        </w:rPr>
        <w:lastRenderedPageBreak/>
        <w:t>cjelovite dokumentacije za obnovu i prezentaciju dvorca, te se očekuje pozitivan pomak u njegovom očuvanju.</w:t>
      </w:r>
    </w:p>
    <w:p w:rsidR="00CB1A93" w:rsidRPr="0096270E" w:rsidRDefault="00CB1A93" w:rsidP="005C198A">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U nekim dvorcima smještene su zdravstvene ili socijalne ustanove (Dvorac Oršić u Gornjoj Bistri i Dvorac Laduč), gdje se pokazalo da je bilo koja namjena i korištenje uz suradnju s konzervatorskom službom bolja od stanja napuštenosti. Najbolji primjer korištenja i gospodarenja povijesnim kompleksom je dvorac Lužnica u vlasništvu Družbe sestara milosrdnica gdje se osim održavanja dvorca i perivoja, te kvalitetnih kulturnih programa, već primjenjuju i napredni energetski sustavi.</w:t>
      </w:r>
    </w:p>
    <w:p w:rsidR="00CB1A93" w:rsidRPr="0096270E" w:rsidRDefault="00CB1A93" w:rsidP="005C198A">
      <w:pPr>
        <w:tabs>
          <w:tab w:val="left" w:pos="630"/>
        </w:tabs>
        <w:spacing w:after="0" w:line="240" w:lineRule="auto"/>
        <w:jc w:val="both"/>
        <w:rPr>
          <w:rFonts w:eastAsia="Times New Roman" w:cs="Times New Roman"/>
          <w:lang w:val="hr-HR"/>
        </w:rPr>
      </w:pPr>
    </w:p>
    <w:p w:rsidR="00CB1A93" w:rsidRPr="0096270E" w:rsidRDefault="00CB1A93" w:rsidP="005C198A">
      <w:pPr>
        <w:tabs>
          <w:tab w:val="left" w:pos="630"/>
        </w:tabs>
        <w:spacing w:after="0" w:line="240" w:lineRule="auto"/>
        <w:jc w:val="both"/>
        <w:rPr>
          <w:rFonts w:eastAsia="Times New Roman" w:cs="Times New Roman"/>
          <w:lang w:val="hr-HR"/>
        </w:rPr>
      </w:pPr>
      <w:r w:rsidRPr="0096270E">
        <w:rPr>
          <w:rFonts w:eastAsia="Times New Roman" w:cs="Times New Roman"/>
          <w:lang w:val="hr-HR"/>
        </w:rPr>
        <w:t>Poseban problem je konzervacija ruševina starih gradova čija je vrijednost i nužnost očuvanja neupitna. Otežavajuće okolnosti najčešće su nedostatak odgovarajućih pristupnih putova, ograničena ekonomska iskoristivost te neriješeno upravljanje. Pozitivni primjeri su: Stari grad Samobor za čije očuvanje brine grad Samobor i Zelingrad, koji je povjeren na upravljanje Muzeju grada Svetog Ivana Zeline.</w:t>
      </w:r>
    </w:p>
    <w:p w:rsidR="00CB1A93" w:rsidRPr="0096270E" w:rsidRDefault="00CB1A93" w:rsidP="005C198A">
      <w:pPr>
        <w:tabs>
          <w:tab w:val="left" w:pos="630"/>
        </w:tabs>
        <w:spacing w:after="0" w:line="240" w:lineRule="auto"/>
        <w:jc w:val="both"/>
        <w:rPr>
          <w:rFonts w:eastAsia="Times New Roman" w:cs="Times New Roman"/>
          <w:lang w:val="hr-HR"/>
        </w:rPr>
      </w:pPr>
      <w:r w:rsidRPr="0096270E">
        <w:rPr>
          <w:rFonts w:eastAsia="Times New Roman" w:cs="Times New Roman"/>
          <w:lang w:val="hr-HR"/>
        </w:rPr>
        <w:t>Na području Zagrebačke županije arheološka baština najugroženija je izgradnjom velikih prometnih, energetskih i infrastrukturnih sustava primarno u nizinskom dijelu, odnosno kontaktnom području s Gradom Zagrebom. U proteklih desetak godina provedena su zaštitna arheološka istraživanja na trasi autoceste Zagreb-Sisak na dijelu kroz Zagrebačku županiju, odnosno grad Veliku Goricu na svim utvrđenim lokalitetima ukupne površine od približno 25 ha. Zaštitna istraživanja provedena su i na trasi istočne obilaznice Velike Gorice, a provode se na trasi autoceste Vrbovec – Bj</w:t>
      </w:r>
      <w:r w:rsidR="005E1993" w:rsidRPr="0096270E">
        <w:rPr>
          <w:rFonts w:eastAsia="Times New Roman" w:cs="Times New Roman"/>
          <w:lang w:val="hr-HR"/>
        </w:rPr>
        <w:t>elovar / Koprivnica. P</w:t>
      </w:r>
      <w:r w:rsidRPr="0096270E">
        <w:rPr>
          <w:rFonts w:eastAsia="Times New Roman" w:cs="Times New Roman"/>
          <w:lang w:val="hr-HR"/>
        </w:rPr>
        <w:t>roširenje Međunarodne zračne luke Zagreb može imati utjecaj na arheološko područje rimske Andautonije, kao i sustav planiranih hidroelektrana na Savi za koje treba utvrditi utjecaj na arheološku i ostalu baštinu. Osim ugrožene arheološke baštine mogu se istaknuti i pozitivni primjeri koji pokazuju mogućnosti uključivanja arheoloških lokaliteta u život lokalne zajednice kao resursa. Arheološki park Andautonija u Ščitarjevu jedan je od najbolje prezentiranih i upravljanih lokaliteta u Hrvatskoj. Na Žumberku u sklopu Parka prirode Žumberak – Samoborsko gorje sustavno se istražuje i prezentira arheološki lokalitet Budinjak.</w:t>
      </w:r>
    </w:p>
    <w:p w:rsidR="005C198A" w:rsidRPr="0096270E" w:rsidRDefault="005C198A" w:rsidP="005C198A">
      <w:pPr>
        <w:tabs>
          <w:tab w:val="left" w:pos="630"/>
        </w:tabs>
        <w:spacing w:after="0" w:line="240" w:lineRule="auto"/>
        <w:jc w:val="both"/>
        <w:rPr>
          <w:rFonts w:eastAsia="Calibri" w:cs="Times New Roman"/>
          <w:lang w:val="hr-HR"/>
        </w:rPr>
      </w:pPr>
    </w:p>
    <w:p w:rsidR="00CB1A93" w:rsidRPr="0096270E" w:rsidRDefault="00CB1A93" w:rsidP="005C198A">
      <w:pPr>
        <w:tabs>
          <w:tab w:val="left" w:pos="630"/>
        </w:tabs>
        <w:spacing w:after="0" w:line="240" w:lineRule="auto"/>
        <w:jc w:val="both"/>
        <w:rPr>
          <w:rFonts w:eastAsia="Calibri" w:cs="Times New Roman"/>
          <w:lang w:val="hr-HR"/>
        </w:rPr>
      </w:pPr>
      <w:r w:rsidRPr="0096270E">
        <w:rPr>
          <w:rFonts w:eastAsia="Calibri" w:cs="Times New Roman"/>
          <w:lang w:val="hr-HR"/>
        </w:rPr>
        <w:t>Nedovoljna je briga za očuvanje identiteta i tradicijskih vrijednosti, te nedovoljna briga vlasnika o održavanju i obnovi kulturnih dobara. Također, neprimjeren odnos građana prema kulturnoj baštini dodatni je otežavajući faktor (devastacija zaštićenih spomenika kulture, grafiti, neriješeni imovinsko pravni odnosi i dr.) njezina očuvanja i korištenja na održivi način.</w:t>
      </w:r>
    </w:p>
    <w:p w:rsidR="005C198A" w:rsidRPr="0096270E" w:rsidRDefault="005C198A" w:rsidP="005C198A">
      <w:pPr>
        <w:tabs>
          <w:tab w:val="left" w:pos="630"/>
        </w:tabs>
        <w:spacing w:after="0" w:line="240" w:lineRule="auto"/>
        <w:jc w:val="both"/>
        <w:rPr>
          <w:rFonts w:eastAsia="Times New Roman" w:cs="Times New Roman"/>
          <w:lang w:val="hr-HR"/>
        </w:rPr>
      </w:pPr>
    </w:p>
    <w:p w:rsidR="00D535FA" w:rsidRPr="0096270E" w:rsidRDefault="00CB1A93" w:rsidP="00C76D99">
      <w:pPr>
        <w:tabs>
          <w:tab w:val="left" w:pos="630"/>
        </w:tabs>
        <w:spacing w:after="0" w:line="240" w:lineRule="auto"/>
        <w:jc w:val="both"/>
        <w:rPr>
          <w:rFonts w:eastAsia="Calibri" w:cs="Times New Roman"/>
          <w:i/>
          <w:lang w:val="hr-HR"/>
        </w:rPr>
      </w:pPr>
      <w:r w:rsidRPr="0096270E">
        <w:rPr>
          <w:rFonts w:eastAsia="Times New Roman" w:cs="Times New Roman"/>
          <w:lang w:val="hr-HR"/>
        </w:rPr>
        <w:t>U prosincu 2013. godine dovršena je izrada Krajobrazne studije Zagrebačke županije za razinu općih krajobraznih tipova. Obveza izrade Krajobrazne studije proizlazi iz Zakona o potvrđivanju Konvencije o europskim krajobrazima, Strategije i Programa prostornog uređenja Republike Hrvatske te Prostornog plana Zagrebačke županije. Studija sadrži analize postojeće klasifikacije krajolika, analize vizualnih i povijesnih obilježja, daje pregled osnovnih krajobraznih tipova u Županiji sa ocjenom njihovih obilježja, ocjenom osjetljivosti te smjernicama za daljnju razradu i planiranje na ovim područjima. Studija je u cijelosti objavljena na internetskim stranicama Zavoda za prostorno uređenje Zagrebačke županije</w:t>
      </w:r>
      <w:r w:rsidRPr="0096270E">
        <w:rPr>
          <w:rFonts w:eastAsia="Times New Roman" w:cs="Times New Roman"/>
          <w:i/>
          <w:lang w:val="hr-HR"/>
        </w:rPr>
        <w:t xml:space="preserve"> </w:t>
      </w:r>
      <w:hyperlink r:id="rId34" w:history="1">
        <w:r w:rsidR="00C76D99" w:rsidRPr="0096270E">
          <w:rPr>
            <w:rStyle w:val="Hiperveza"/>
            <w:rFonts w:eastAsia="Times New Roman" w:cs="Times New Roman"/>
            <w:i/>
            <w:lang w:val="hr-HR"/>
          </w:rPr>
          <w:t>www.zpuzz.hr</w:t>
        </w:r>
      </w:hyperlink>
      <w:r w:rsidR="00C76D99" w:rsidRPr="0096270E">
        <w:rPr>
          <w:rFonts w:eastAsia="Calibri" w:cs="Times New Roman"/>
          <w:i/>
          <w:lang w:val="hr-HR"/>
        </w:rPr>
        <w:t>.</w:t>
      </w:r>
    </w:p>
    <w:p w:rsidR="00D535FA" w:rsidRPr="0096270E" w:rsidRDefault="00D535FA"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CB1A93" w:rsidRPr="0096270E" w:rsidRDefault="00CB1A93" w:rsidP="00CB1A93">
      <w:pPr>
        <w:tabs>
          <w:tab w:val="left" w:pos="630"/>
        </w:tabs>
        <w:spacing w:after="0"/>
        <w:rPr>
          <w:rFonts w:eastAsia="Calibri" w:cs="Times New Roman"/>
          <w:b/>
          <w:bCs/>
          <w:lang w:val="hr-HR"/>
        </w:rPr>
      </w:pPr>
      <w:r w:rsidRPr="0096270E">
        <w:rPr>
          <w:rFonts w:eastAsia="Calibri" w:cs="Times New Roman"/>
          <w:b/>
          <w:lang w:val="hr-HR"/>
        </w:rPr>
        <w:lastRenderedPageBreak/>
        <w:t xml:space="preserve">Slika 15: </w:t>
      </w:r>
      <w:r w:rsidRPr="0096270E">
        <w:rPr>
          <w:rFonts w:eastAsia="Calibri" w:cs="Times New Roman"/>
          <w:b/>
          <w:bCs/>
          <w:lang w:val="hr-HR"/>
        </w:rPr>
        <w:t>Opći krajobrazni tipovi na području Zagrebačke županije</w:t>
      </w:r>
    </w:p>
    <w:p w:rsidR="00CB1A93" w:rsidRPr="0096270E" w:rsidRDefault="00CB1A93" w:rsidP="00CB1A93">
      <w:pPr>
        <w:tabs>
          <w:tab w:val="left" w:pos="630"/>
        </w:tabs>
        <w:spacing w:after="0"/>
        <w:rPr>
          <w:rFonts w:eastAsia="Calibri" w:cs="Times New Roman"/>
          <w:lang w:val="hr-HR"/>
        </w:rPr>
      </w:pPr>
      <w:r w:rsidRPr="0096270E">
        <w:rPr>
          <w:rFonts w:eastAsia="Calibri" w:cs="Times New Roman"/>
          <w:noProof/>
          <w:lang w:val="hr-HR" w:eastAsia="hr-HR"/>
        </w:rPr>
        <w:drawing>
          <wp:inline distT="0" distB="0" distL="0" distR="0" wp14:anchorId="54534C9F" wp14:editId="1AAF5DD5">
            <wp:extent cx="5257800" cy="3438415"/>
            <wp:effectExtent l="19050" t="0" r="0" b="0"/>
            <wp:docPr id="27" name="Slika 29" descr="C:\Users\korisnik\AppData\Local\Temp\Krajobrazna studija_s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isnik\AppData\Local\Temp\Krajobrazna studija_slika.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256062" cy="3437278"/>
                    </a:xfrm>
                    <a:prstGeom prst="rect">
                      <a:avLst/>
                    </a:prstGeom>
                    <a:noFill/>
                    <a:ln>
                      <a:noFill/>
                    </a:ln>
                  </pic:spPr>
                </pic:pic>
              </a:graphicData>
            </a:graphic>
          </wp:inline>
        </w:drawing>
      </w:r>
    </w:p>
    <w:p w:rsidR="00DB17D2" w:rsidRPr="0096270E" w:rsidRDefault="00DB17D2" w:rsidP="00CB1A93">
      <w:pPr>
        <w:tabs>
          <w:tab w:val="left" w:pos="630"/>
        </w:tabs>
        <w:spacing w:after="0"/>
        <w:rPr>
          <w:rFonts w:eastAsia="Calibri" w:cs="Times New Roman"/>
          <w:i/>
          <w:sz w:val="20"/>
          <w:lang w:val="hr-HR"/>
        </w:rPr>
      </w:pPr>
    </w:p>
    <w:p w:rsidR="00CB1A93" w:rsidRPr="0096270E" w:rsidRDefault="00CB1A93" w:rsidP="00C76D99">
      <w:pPr>
        <w:tabs>
          <w:tab w:val="left" w:pos="630"/>
        </w:tabs>
        <w:spacing w:after="0" w:line="240" w:lineRule="auto"/>
        <w:rPr>
          <w:rFonts w:eastAsia="Times New Roman" w:cs="Times New Roman"/>
          <w:i/>
          <w:sz w:val="20"/>
          <w:lang w:val="hr-HR"/>
        </w:rPr>
      </w:pPr>
      <w:r w:rsidRPr="0096270E">
        <w:rPr>
          <w:rFonts w:eastAsia="Calibri" w:cs="Times New Roman"/>
          <w:i/>
          <w:sz w:val="20"/>
          <w:lang w:val="hr-HR"/>
        </w:rPr>
        <w:t xml:space="preserve">Izvor: </w:t>
      </w:r>
      <w:r w:rsidRPr="0096270E">
        <w:rPr>
          <w:rFonts w:eastAsia="Times New Roman" w:cs="Times New Roman"/>
          <w:i/>
          <w:sz w:val="20"/>
          <w:lang w:val="hr-HR"/>
        </w:rPr>
        <w:t>Krajobrazna studija Zagrebačke županije za razinu općih krajobraznih tipova (Arhikon d.o.o., Oikon d.o.o., prosinac 2013.)</w:t>
      </w:r>
    </w:p>
    <w:p w:rsidR="009A0310" w:rsidRPr="0096270E" w:rsidRDefault="009A0310" w:rsidP="00CB1A93">
      <w:pPr>
        <w:tabs>
          <w:tab w:val="left" w:pos="630"/>
        </w:tabs>
        <w:spacing w:after="0"/>
        <w:rPr>
          <w:rFonts w:eastAsia="Times New Roman" w:cs="Times New Roman"/>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9. Razvojni problemi i potrebe Zagreba</w:t>
      </w:r>
      <w:r w:rsidR="007D3620" w:rsidRPr="0096270E">
        <w:rPr>
          <w:rFonts w:eastAsia="Calibri" w:cs="Times New Roman"/>
          <w:b/>
          <w:lang w:val="hr-HR"/>
        </w:rPr>
        <w:t>čke županije u vezi s kulturnom</w:t>
      </w:r>
      <w:r w:rsidRPr="0096270E">
        <w:rPr>
          <w:rFonts w:eastAsia="Calibri" w:cs="Times New Roman"/>
          <w:b/>
          <w:lang w:val="hr-HR"/>
        </w:rPr>
        <w:t xml:space="preserve"> baštinom </w:t>
      </w: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firstRow="0" w:lastRow="0" w:firstColumn="0" w:lastColumn="0" w:noHBand="0" w:noVBand="0"/>
      </w:tblPr>
      <w:tblGrid>
        <w:gridCol w:w="4535"/>
        <w:gridCol w:w="4829"/>
      </w:tblGrid>
      <w:tr w:rsidR="00CB1A93" w:rsidRPr="0096270E" w:rsidTr="00CB1A93">
        <w:trPr>
          <w:jc w:val="center"/>
        </w:trPr>
        <w:tc>
          <w:tcPr>
            <w:tcW w:w="4535" w:type="dxa"/>
            <w:tcBorders>
              <w:bottom w:val="nil"/>
              <w:right w:val="nil"/>
            </w:tcBorders>
            <w:shd w:val="clear" w:color="auto" w:fill="D9D9D9"/>
            <w:vAlign w:val="center"/>
          </w:tcPr>
          <w:p w:rsidR="00CB1A93" w:rsidRPr="0096270E" w:rsidRDefault="00CB1A93" w:rsidP="00D535FA">
            <w:pPr>
              <w:tabs>
                <w:tab w:val="left" w:pos="630"/>
              </w:tabs>
              <w:spacing w:after="0" w:line="240" w:lineRule="auto"/>
              <w:jc w:val="center"/>
              <w:rPr>
                <w:rFonts w:eastAsia="Calibri" w:cs="Times New Roman"/>
                <w:b/>
                <w:lang w:val="hr-HR"/>
              </w:rPr>
            </w:pPr>
            <w:r w:rsidRPr="0096270E">
              <w:rPr>
                <w:rFonts w:eastAsia="Calibri" w:cs="Times New Roman"/>
                <w:b/>
                <w:lang w:val="hr-HR"/>
              </w:rPr>
              <w:t>RAZVOJNI PROBLEMI</w:t>
            </w:r>
          </w:p>
        </w:tc>
        <w:tc>
          <w:tcPr>
            <w:tcW w:w="4829" w:type="dxa"/>
            <w:tcBorders>
              <w:left w:val="nil"/>
              <w:bottom w:val="nil"/>
            </w:tcBorders>
            <w:shd w:val="clear" w:color="auto" w:fill="D9D9D9"/>
            <w:vAlign w:val="center"/>
          </w:tcPr>
          <w:p w:rsidR="00CB1A93" w:rsidRPr="0096270E" w:rsidRDefault="00CB1A93" w:rsidP="00D535FA">
            <w:pPr>
              <w:tabs>
                <w:tab w:val="left" w:pos="630"/>
              </w:tabs>
              <w:spacing w:after="0" w:line="240" w:lineRule="auto"/>
              <w:jc w:val="center"/>
              <w:rPr>
                <w:rFonts w:eastAsia="Calibri" w:cs="Times New Roman"/>
                <w:b/>
                <w:lang w:val="hr-HR"/>
              </w:rPr>
            </w:pPr>
            <w:r w:rsidRPr="0096270E">
              <w:rPr>
                <w:rFonts w:eastAsia="Calibri" w:cs="Times New Roman"/>
                <w:b/>
                <w:lang w:val="hr-HR"/>
              </w:rPr>
              <w:t>RAZVOJNE POTREBE</w:t>
            </w:r>
          </w:p>
        </w:tc>
      </w:tr>
      <w:tr w:rsidR="00CB1A93" w:rsidRPr="0096270E" w:rsidTr="00D535FA">
        <w:trPr>
          <w:trHeight w:val="709"/>
          <w:jc w:val="center"/>
        </w:trPr>
        <w:tc>
          <w:tcPr>
            <w:tcW w:w="4535" w:type="dxa"/>
            <w:tcBorders>
              <w:top w:val="nil"/>
              <w:right w:val="nil"/>
            </w:tcBorders>
            <w:shd w:val="clear" w:color="auto" w:fill="FFFFFF"/>
          </w:tcPr>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Bogata kulturna baština, tradicijske vrijednosti, koje se u dovoljnoj mjeri ne prepoznaju i ne koriste kao jedan od značajnih razvojnih resursa ZŽ.</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briga za očuvanje identiteta i tradicijskih vrijednosti.</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briga vlasnika o održavanju i obnovi kulturnih dobara.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financijska sredstva za sustavnu obnovu kulturne i prirodne baštine.</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Neprimjeren odnos građana prema kulturnoj baštini (devastacija zaštićenih spomenika kulture, ner</w:t>
            </w:r>
            <w:r w:rsidR="00AF1003" w:rsidRPr="0096270E">
              <w:rPr>
                <w:rFonts w:eastAsia="Calibri" w:cs="Times New Roman"/>
                <w:lang w:val="hr-HR"/>
              </w:rPr>
              <w:t>iješeni imovinsko pravni odnosi</w:t>
            </w:r>
            <w:r w:rsidRPr="0096270E">
              <w:rPr>
                <w:rFonts w:eastAsia="Calibri" w:cs="Times New Roman"/>
                <w:lang w:val="hr-HR"/>
              </w:rPr>
              <w:t xml:space="preserve"> i dr.).</w:t>
            </w:r>
          </w:p>
          <w:p w:rsidR="00CB1A93" w:rsidRPr="0096270E" w:rsidRDefault="00CB1A93" w:rsidP="00237776">
            <w:pPr>
              <w:tabs>
                <w:tab w:val="left" w:pos="630"/>
              </w:tabs>
              <w:spacing w:after="0" w:line="240" w:lineRule="auto"/>
              <w:ind w:left="397" w:hanging="284"/>
              <w:rPr>
                <w:rFonts w:eastAsia="Calibri" w:cs="Times New Roman"/>
                <w:lang w:val="hr-HR"/>
              </w:rPr>
            </w:pPr>
          </w:p>
        </w:tc>
        <w:tc>
          <w:tcPr>
            <w:tcW w:w="4829" w:type="dxa"/>
            <w:tcBorders>
              <w:top w:val="nil"/>
              <w:left w:val="nil"/>
            </w:tcBorders>
            <w:shd w:val="clear" w:color="auto" w:fill="FFFFFF"/>
          </w:tcPr>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Sustavno pratiti stanje kulturnih dobara,  vrednovati povijesne graditeljske strukture te predložiti mjere zaštite.</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Izraditi strategiju održivog korištenja kulturne baštine razvoja kao razvojnog resursa.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Očuvati i razvijati identitet Zagrebačke županije temeljen na karakterističnim elementima i dijelovima njezinog prostora.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Predvidjeti i provesti  mjere koje će osigurati očuvanje kulturne baštine na svim razinama planiranja.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Planirati uređenje i urbano definiranje nedovršenih i degradiranih prostora s ciljem ispravne prezentacije kulturne baštine.</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Ukoliko je primjenjivo, obnoviti zgrade kulturne baštine prema najvišim energetskim standardima.</w:t>
            </w:r>
          </w:p>
        </w:tc>
      </w:tr>
    </w:tbl>
    <w:p w:rsidR="00CB1A93" w:rsidRPr="0096270E" w:rsidRDefault="0070292D" w:rsidP="00C76D99">
      <w:pPr>
        <w:pStyle w:val="Naslov2"/>
        <w:spacing w:before="0" w:line="240" w:lineRule="auto"/>
        <w:rPr>
          <w:rFonts w:asciiTheme="minorHAnsi" w:eastAsia="SimSun" w:hAnsiTheme="minorHAnsi" w:cs="Times New Roman"/>
          <w:bCs w:val="0"/>
          <w:sz w:val="28"/>
          <w:lang w:eastAsia="zh-CN"/>
        </w:rPr>
      </w:pPr>
      <w:bookmarkStart w:id="35" w:name="_Toc460590311"/>
      <w:bookmarkStart w:id="36" w:name="_Toc483568971"/>
      <w:r w:rsidRPr="0096270E">
        <w:rPr>
          <w:rFonts w:asciiTheme="minorHAnsi" w:eastAsia="SimSun" w:hAnsiTheme="minorHAnsi" w:cs="Times New Roman"/>
          <w:bCs w:val="0"/>
          <w:sz w:val="28"/>
          <w:lang w:eastAsia="zh-CN"/>
        </w:rPr>
        <w:lastRenderedPageBreak/>
        <w:t>1.</w:t>
      </w:r>
      <w:r w:rsidR="00CB1A93" w:rsidRPr="0096270E">
        <w:rPr>
          <w:rFonts w:asciiTheme="minorHAnsi" w:eastAsia="SimSun" w:hAnsiTheme="minorHAnsi" w:cs="Times New Roman"/>
          <w:bCs w:val="0"/>
          <w:sz w:val="28"/>
          <w:lang w:eastAsia="zh-CN"/>
        </w:rPr>
        <w:t>4. STANJE ZAŠTITE OKOLIŠA I PRIRODE U ZAGREBAČKOJ ŽUPANIJI</w:t>
      </w:r>
      <w:bookmarkEnd w:id="35"/>
      <w:bookmarkEnd w:id="36"/>
    </w:p>
    <w:p w:rsidR="00C76D99" w:rsidRPr="0096270E" w:rsidRDefault="00C76D99"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37" w:name="_Toc283748424"/>
      <w:bookmarkStart w:id="38" w:name="_Toc284791187"/>
      <w:bookmarkStart w:id="39" w:name="_Toc284791340"/>
      <w:bookmarkStart w:id="40" w:name="_Toc284791432"/>
      <w:bookmarkStart w:id="41" w:name="_Toc284844869"/>
      <w:bookmarkStart w:id="42" w:name="_Toc285092178"/>
      <w:bookmarkStart w:id="43" w:name="_Toc285092388"/>
      <w:bookmarkStart w:id="44" w:name="_Toc285092565"/>
      <w:bookmarkStart w:id="45" w:name="_Toc285116137"/>
      <w:bookmarkStart w:id="46" w:name="_Toc286134667"/>
      <w:bookmarkStart w:id="47" w:name="_Toc287337222"/>
      <w:bookmarkStart w:id="48" w:name="_Toc287428977"/>
      <w:bookmarkStart w:id="49" w:name="_Toc460590312"/>
    </w:p>
    <w:p w:rsidR="00CB1A93" w:rsidRPr="0096270E" w:rsidRDefault="0070292D"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50" w:name="_Toc483568972"/>
      <w:r w:rsidRPr="0096270E">
        <w:rPr>
          <w:rFonts w:eastAsia="SimSun" w:cs="Times New Roman"/>
          <w:b/>
          <w:color w:val="4F81BD" w:themeColor="accent1"/>
          <w:lang w:val="hr-HR" w:eastAsia="zh-CN"/>
        </w:rPr>
        <w:t>1.</w:t>
      </w:r>
      <w:r w:rsidR="00CB1A93" w:rsidRPr="0096270E">
        <w:rPr>
          <w:rFonts w:eastAsia="SimSun" w:cs="Times New Roman"/>
          <w:b/>
          <w:color w:val="4F81BD" w:themeColor="accent1"/>
          <w:lang w:val="hr-HR" w:eastAsia="zh-CN"/>
        </w:rPr>
        <w:t>4.1. Praćenje stanja okoliša, informacijski sustav okoliša, planiranje zaštite okoliša</w:t>
      </w:r>
      <w:bookmarkEnd w:id="37"/>
      <w:bookmarkEnd w:id="38"/>
      <w:bookmarkEnd w:id="39"/>
      <w:bookmarkEnd w:id="40"/>
      <w:bookmarkEnd w:id="41"/>
      <w:bookmarkEnd w:id="42"/>
      <w:bookmarkEnd w:id="43"/>
      <w:bookmarkEnd w:id="44"/>
      <w:bookmarkEnd w:id="45"/>
      <w:bookmarkEnd w:id="46"/>
      <w:bookmarkEnd w:id="47"/>
      <w:bookmarkEnd w:id="48"/>
      <w:bookmarkEnd w:id="49"/>
      <w:bookmarkEnd w:id="50"/>
      <w:r w:rsidR="00CB1A93" w:rsidRPr="0096270E">
        <w:rPr>
          <w:rFonts w:eastAsia="SimSun" w:cs="Times New Roman"/>
          <w:b/>
          <w:color w:val="4F81BD" w:themeColor="accent1"/>
          <w:lang w:val="hr-HR" w:eastAsia="zh-CN"/>
        </w:rPr>
        <w:t xml:space="preserve"> </w:t>
      </w:r>
    </w:p>
    <w:p w:rsidR="00C76D99" w:rsidRPr="0096270E" w:rsidRDefault="00C76D99"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Sustavno i kvalitetno praćenje stanja okoliša u Zagrebačkoj županiji postoji u određenim segmentima okoliša (npr. vode, zrak, otpad ).</w:t>
      </w:r>
    </w:p>
    <w:p w:rsidR="00C76D99" w:rsidRPr="0096270E" w:rsidRDefault="00C76D99"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Uspostavljen je nacionalni informacijski sustav (ISZO – Informacijski sustav zaštite okoliša) koji koristi državne, županijske, gradske i općinske podatke i informacije za sustav praćenja stanja okoliša. Informacijski sustav o stanju okoliša, pojedinim sastavnicama okoliša (tlo, vode, zrak) i otpadu dostupan je zainteresiranoj javnosti u svakom trenutku te je moguće podatke pregledavati i analizirati prema različitim kriterijima, između ostaloga i prema prostornom kriteriju.</w:t>
      </w:r>
    </w:p>
    <w:p w:rsidR="00C76D99" w:rsidRPr="0096270E" w:rsidRDefault="00C76D99"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U području prostornog uređenja i gradnje inicirane su aktivnosti na uspostavi Informacijskog sustava prostornog uređenja, u nadležnosti Zavoda za prostorno uređenje Županije.</w:t>
      </w:r>
    </w:p>
    <w:p w:rsidR="00C76D99" w:rsidRPr="0096270E" w:rsidRDefault="00C76D99" w:rsidP="00C76D99">
      <w:pPr>
        <w:tabs>
          <w:tab w:val="left" w:pos="630"/>
        </w:tabs>
        <w:spacing w:after="0" w:line="240" w:lineRule="auto"/>
        <w:jc w:val="both"/>
        <w:rPr>
          <w:rFonts w:eastAsia="Calibri" w:cs="Times New Roman"/>
          <w:lang w:val="hr-HR"/>
        </w:rPr>
      </w:pPr>
    </w:p>
    <w:p w:rsidR="00C76D99"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Sljedeći gradovi i općine u Zagrebačkoj županiji donijeli su programe/izvješća zaštite okoliša za svoje područje:</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6"/>
        <w:gridCol w:w="2120"/>
        <w:gridCol w:w="3833"/>
        <w:gridCol w:w="1985"/>
      </w:tblGrid>
      <w:tr w:rsidR="00CB1A93" w:rsidRPr="0096270E" w:rsidTr="00E6611D">
        <w:trPr>
          <w:tblHeader/>
        </w:trPr>
        <w:tc>
          <w:tcPr>
            <w:tcW w:w="1526"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JLPS</w:t>
            </w:r>
          </w:p>
        </w:tc>
        <w:tc>
          <w:tcPr>
            <w:tcW w:w="2120"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Datum usvajanja okolišnog dokumenta</w:t>
            </w:r>
          </w:p>
        </w:tc>
        <w:tc>
          <w:tcPr>
            <w:tcW w:w="3833"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Program/Izvješće/Lokalna Agenda 21/ostalo</w:t>
            </w:r>
          </w:p>
        </w:tc>
        <w:tc>
          <w:tcPr>
            <w:tcW w:w="1985"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Objavljen u službenom glasniku</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Dugo Selo</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2009.</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Times New Roman" w:cs="Times New Roman"/>
                <w:lang w:val="hr-HR" w:eastAsia="x-none"/>
              </w:rPr>
            </w:pPr>
            <w:r w:rsidRPr="0096270E">
              <w:rPr>
                <w:rFonts w:eastAsia="Times New Roman" w:cs="Times New Roman"/>
                <w:lang w:val="hr-HR" w:eastAsia="x-none"/>
              </w:rPr>
              <w:t>„Službeni glasnik Grada Dugog Sela“, broj 14/09.</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Ivanić Grad</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2009.</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Službeni glasnik Grada Ivanić-Grada“, broj 9/09.</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 xml:space="preserve">Sv. I. Zelina </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2010.</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Zelinske novine“, broj 2/10.</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Zaprešić</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2013.</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okoliša/Izvješće o stanju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„Službene novine Grada Zaprešića“, broj 1/13.</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Dubravica</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u izradi</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Lokalna Agenda 21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Luka</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2007.</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Izvješće o stanju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Orle</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2008.</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 xml:space="preserve">    </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Pokupsko</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2005./14.12.2005.</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Izvješće o stanju okoliša/Lokalna agenda 21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25/05. i 4/07.</w:t>
            </w:r>
          </w:p>
        </w:tc>
      </w:tr>
      <w:tr w:rsidR="00CB1A93" w:rsidRPr="0096270E" w:rsidTr="00E6611D">
        <w:tc>
          <w:tcPr>
            <w:tcW w:w="1526"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Samobor</w:t>
            </w:r>
          </w:p>
        </w:tc>
        <w:tc>
          <w:tcPr>
            <w:tcW w:w="2120" w:type="dxa"/>
            <w:tcMar>
              <w:top w:w="0" w:type="dxa"/>
              <w:left w:w="108" w:type="dxa"/>
              <w:bottom w:w="0" w:type="dxa"/>
              <w:right w:w="108" w:type="dxa"/>
            </w:tcMar>
          </w:tcPr>
          <w:p w:rsidR="00CB1A93" w:rsidRPr="0096270E" w:rsidRDefault="00CB1A93" w:rsidP="00237776">
            <w:pPr>
              <w:tabs>
                <w:tab w:val="left" w:pos="630"/>
              </w:tabs>
              <w:spacing w:after="0" w:line="240" w:lineRule="auto"/>
              <w:jc w:val="right"/>
              <w:rPr>
                <w:rFonts w:eastAsia="Calibri" w:cs="Times New Roman"/>
                <w:color w:val="000000" w:themeColor="text1"/>
                <w:lang w:val="hr-HR"/>
              </w:rPr>
            </w:pPr>
            <w:r w:rsidRPr="0096270E">
              <w:rPr>
                <w:rFonts w:eastAsia="Calibri" w:cs="Times New Roman"/>
                <w:color w:val="000000" w:themeColor="text1"/>
                <w:lang w:val="hr-HR"/>
              </w:rPr>
              <w:t>svibanj 2015.</w:t>
            </w:r>
          </w:p>
        </w:tc>
        <w:tc>
          <w:tcPr>
            <w:tcW w:w="3833"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Izvješće o stanju u prostoru</w:t>
            </w:r>
          </w:p>
        </w:tc>
        <w:tc>
          <w:tcPr>
            <w:tcW w:w="1985" w:type="dxa"/>
            <w:tcMar>
              <w:top w:w="0" w:type="dxa"/>
              <w:left w:w="108" w:type="dxa"/>
              <w:bottom w:w="0" w:type="dxa"/>
              <w:right w:w="108" w:type="dxa"/>
            </w:tcMar>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Službene vijesti Grada Samobora br. 5/2015</w:t>
            </w:r>
          </w:p>
        </w:tc>
      </w:tr>
    </w:tbl>
    <w:p w:rsidR="00CB1A93" w:rsidRPr="0096270E" w:rsidRDefault="00CB1A93" w:rsidP="00C76D99">
      <w:pPr>
        <w:tabs>
          <w:tab w:val="left" w:pos="630"/>
        </w:tabs>
        <w:spacing w:after="0" w:line="240" w:lineRule="auto"/>
        <w:ind w:left="717" w:hanging="360"/>
        <w:jc w:val="both"/>
        <w:rPr>
          <w:rFonts w:eastAsia="Calibri" w:cs="Times New Roman"/>
          <w:lang w:val="hr-HR"/>
        </w:rPr>
      </w:pPr>
      <w:r w:rsidRPr="0096270E">
        <w:rPr>
          <w:rFonts w:eastAsia="Calibri" w:cs="Times New Roman"/>
          <w:lang w:val="hr-HR"/>
        </w:rPr>
        <w:t xml:space="preserve"> </w:t>
      </w:r>
    </w:p>
    <w:p w:rsidR="00AF589A" w:rsidRDefault="00AF589A" w:rsidP="00C76D99">
      <w:pPr>
        <w:tabs>
          <w:tab w:val="left" w:pos="630"/>
        </w:tabs>
        <w:spacing w:after="0" w:line="240" w:lineRule="auto"/>
        <w:jc w:val="both"/>
        <w:rPr>
          <w:rFonts w:eastAsia="Calibri" w:cs="Times New Roman"/>
          <w:lang w:val="hr-HR"/>
        </w:rPr>
      </w:pPr>
    </w:p>
    <w:p w:rsidR="00AF589A" w:rsidRDefault="00AF589A" w:rsidP="00C76D99">
      <w:pPr>
        <w:tabs>
          <w:tab w:val="left" w:pos="630"/>
        </w:tabs>
        <w:spacing w:after="0" w:line="240" w:lineRule="auto"/>
        <w:jc w:val="both"/>
        <w:rPr>
          <w:rFonts w:eastAsia="Calibri" w:cs="Times New Roman"/>
          <w:lang w:val="hr-HR"/>
        </w:rPr>
      </w:pPr>
    </w:p>
    <w:p w:rsidR="00C76D99"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Sljedeći gradovi i općine u Zagrebačkoj županiji donijeli su planove gospodarenja otpadom za svoje područje: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3"/>
        <w:gridCol w:w="1559"/>
        <w:gridCol w:w="1985"/>
        <w:gridCol w:w="1275"/>
        <w:gridCol w:w="2694"/>
      </w:tblGrid>
      <w:tr w:rsidR="00CB1A93" w:rsidRPr="0096270E" w:rsidTr="00E6611D">
        <w:trPr>
          <w:tblHeader/>
        </w:trPr>
        <w:tc>
          <w:tcPr>
            <w:tcW w:w="2093"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JLS</w:t>
            </w:r>
          </w:p>
        </w:tc>
        <w:tc>
          <w:tcPr>
            <w:tcW w:w="1559"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Datum usvajanja PGO</w:t>
            </w:r>
          </w:p>
          <w:p w:rsidR="00CB1A93" w:rsidRPr="0096270E" w:rsidRDefault="00CB1A93" w:rsidP="00237776">
            <w:pPr>
              <w:tabs>
                <w:tab w:val="left" w:pos="630"/>
              </w:tabs>
              <w:spacing w:after="0" w:line="240" w:lineRule="auto"/>
              <w:jc w:val="center"/>
              <w:rPr>
                <w:rFonts w:eastAsia="Calibri" w:cs="Times New Roman"/>
                <w:i/>
                <w:lang w:val="hr-HR"/>
              </w:rPr>
            </w:pPr>
            <w:r w:rsidRPr="0096270E">
              <w:rPr>
                <w:rFonts w:eastAsia="Calibri" w:cs="Times New Roman"/>
                <w:i/>
                <w:lang w:val="hr-HR"/>
              </w:rPr>
              <w:t>(predstavničko tijelo)</w:t>
            </w:r>
          </w:p>
        </w:tc>
        <w:tc>
          <w:tcPr>
            <w:tcW w:w="1985"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Razdoblje za koje je donosi PGO</w:t>
            </w:r>
          </w:p>
        </w:tc>
        <w:tc>
          <w:tcPr>
            <w:tcW w:w="1275"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PGO usvojen</w:t>
            </w:r>
          </w:p>
        </w:tc>
        <w:tc>
          <w:tcPr>
            <w:tcW w:w="2694"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PGO objavljen u službenom glasniku</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Dugo Selo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veljača 2013.</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2013.-2019.</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Grada Dugog Sela“, broj 02/13.</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Ivanić Grad</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listopad 2009.</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2009.-2017.</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Službeni glasnik Grada Ivanić-Grada“,  broj 09/09.</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Jastrebarsko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2011.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2011.-2015.</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vjesnik grada Jastrebarskog“, broj 02/11.</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Samobor</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srpanj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2010.-2017.</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 xml:space="preserve"> „ Službene vijesti Grada Samobora“ , broj 7/10,</w:t>
            </w:r>
          </w:p>
        </w:tc>
      </w:tr>
      <w:tr w:rsidR="00CB1A93" w:rsidRPr="0096270E" w:rsidTr="00E6611D">
        <w:tc>
          <w:tcPr>
            <w:tcW w:w="2093" w:type="dxa"/>
            <w:tcMar>
              <w:top w:w="0" w:type="dxa"/>
              <w:left w:w="108" w:type="dxa"/>
              <w:bottom w:w="0" w:type="dxa"/>
              <w:right w:w="108" w:type="dxa"/>
            </w:tcMar>
            <w:hideMark/>
          </w:tcPr>
          <w:p w:rsidR="00CB1A93" w:rsidRPr="0096270E" w:rsidRDefault="00AF1003" w:rsidP="00237776">
            <w:pPr>
              <w:tabs>
                <w:tab w:val="left" w:pos="630"/>
              </w:tabs>
              <w:spacing w:after="0" w:line="240" w:lineRule="auto"/>
              <w:rPr>
                <w:rFonts w:eastAsia="Calibri" w:cs="Times New Roman"/>
                <w:lang w:val="hr-HR"/>
              </w:rPr>
            </w:pPr>
            <w:r w:rsidRPr="0096270E">
              <w:rPr>
                <w:rFonts w:eastAsia="Calibri" w:cs="Times New Roman"/>
                <w:lang w:val="hr-HR"/>
              </w:rPr>
              <w:t>Sv Ned</w:t>
            </w:r>
            <w:r w:rsidR="00CB1A93" w:rsidRPr="0096270E">
              <w:rPr>
                <w:rFonts w:eastAsia="Calibri" w:cs="Times New Roman"/>
                <w:lang w:val="hr-HR"/>
              </w:rPr>
              <w:t>elja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siječanj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ne</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Zaprešić</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prosinac 2014.</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2014.-2020.</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da</w:t>
            </w:r>
          </w:p>
        </w:tc>
        <w:tc>
          <w:tcPr>
            <w:tcW w:w="2694" w:type="dxa"/>
            <w:tcMar>
              <w:top w:w="0" w:type="dxa"/>
              <w:left w:w="108" w:type="dxa"/>
              <w:bottom w:w="0" w:type="dxa"/>
              <w:right w:w="108" w:type="dxa"/>
            </w:tcMar>
            <w:hideMark/>
          </w:tcPr>
          <w:p w:rsidR="00CB1A93" w:rsidRPr="00F056B8" w:rsidRDefault="00CB1A93" w:rsidP="00237776">
            <w:pPr>
              <w:pStyle w:val="Tekstkomentara"/>
              <w:tabs>
                <w:tab w:val="left" w:pos="630"/>
              </w:tabs>
              <w:spacing w:before="0" w:after="0"/>
              <w:rPr>
                <w:rFonts w:asciiTheme="minorHAnsi" w:hAnsiTheme="minorHAnsi"/>
                <w:color w:val="000000" w:themeColor="text1"/>
                <w:sz w:val="22"/>
                <w:szCs w:val="22"/>
                <w:lang w:val="hr-HR"/>
              </w:rPr>
            </w:pPr>
            <w:r w:rsidRPr="00F056B8">
              <w:rPr>
                <w:rFonts w:asciiTheme="minorHAnsi" w:hAnsiTheme="minorHAnsi"/>
                <w:color w:val="000000" w:themeColor="text1"/>
                <w:sz w:val="22"/>
                <w:szCs w:val="22"/>
                <w:lang w:val="hr-HR"/>
              </w:rPr>
              <w:t>SN grada Zaprešića 1/15 , 5. Siječnja 2015. godine</w:t>
            </w:r>
          </w:p>
          <w:p w:rsidR="00CB1A93" w:rsidRPr="0096270E" w:rsidRDefault="00CB1A93" w:rsidP="00237776">
            <w:pPr>
              <w:tabs>
                <w:tab w:val="left" w:pos="630"/>
              </w:tabs>
              <w:spacing w:after="0" w:line="240" w:lineRule="auto"/>
              <w:rPr>
                <w:rFonts w:eastAsia="Calibri" w:cs="Times New Roman"/>
                <w:color w:val="000000" w:themeColor="text1"/>
                <w:lang w:val="hr-HR"/>
              </w:rPr>
            </w:pP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Bedenica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studeni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Glasnik Općine Bedenica“, broj 7/08.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Bistra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2011.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2011.-2018.</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Općine Bistra“, broj 01/11.</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Brckovljani</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(izrada u tijeku)</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Brdovec</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veljača 2013.</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2012.-2019.</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Glasnik Općine Brdovec“,  broj 02/13.</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Dubrava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prosinac 2012.</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2013.-2017. (TP)</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06/13.</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Dubravica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srpanj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2010.-2015.</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Farkaševac</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listopad 2012.</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2013.-2015. (TP)</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28/12.</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Jakovlje</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2009.</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nije određeno</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općine Jakovlje“, broj 02/09.</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Klinča Sela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2008.-2015.</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12/08.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Kravarsko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rujan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Križ</w:t>
            </w:r>
          </w:p>
        </w:tc>
        <w:tc>
          <w:tcPr>
            <w:tcW w:w="1559" w:type="dxa"/>
            <w:tcMar>
              <w:top w:w="0" w:type="dxa"/>
              <w:left w:w="108" w:type="dxa"/>
              <w:bottom w:w="0" w:type="dxa"/>
              <w:right w:w="108" w:type="dxa"/>
            </w:tcMar>
          </w:tcPr>
          <w:p w:rsidR="00CB1A93" w:rsidRPr="0096270E" w:rsidRDefault="00CB1A93" w:rsidP="00237776">
            <w:pPr>
              <w:tabs>
                <w:tab w:val="left" w:pos="630"/>
              </w:tabs>
              <w:spacing w:after="0" w:line="240" w:lineRule="auto"/>
              <w:jc w:val="right"/>
              <w:rPr>
                <w:rFonts w:eastAsia="Calibri" w:cs="Times New Roman"/>
                <w:color w:val="000000" w:themeColor="text1"/>
                <w:lang w:val="hr-HR"/>
              </w:rPr>
            </w:pPr>
            <w:r w:rsidRPr="0096270E">
              <w:rPr>
                <w:rFonts w:eastAsia="Calibri" w:cs="Times New Roman"/>
                <w:color w:val="000000" w:themeColor="text1"/>
                <w:lang w:val="hr-HR"/>
              </w:rPr>
              <w:t>srpanj 2014.</w:t>
            </w:r>
          </w:p>
        </w:tc>
        <w:tc>
          <w:tcPr>
            <w:tcW w:w="1985"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2014.-2020.</w:t>
            </w:r>
          </w:p>
        </w:tc>
        <w:tc>
          <w:tcPr>
            <w:tcW w:w="1275" w:type="dxa"/>
            <w:tcMar>
              <w:top w:w="0" w:type="dxa"/>
              <w:left w:w="108" w:type="dxa"/>
              <w:bottom w:w="0" w:type="dxa"/>
              <w:right w:w="108" w:type="dxa"/>
            </w:tcMar>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da</w:t>
            </w:r>
          </w:p>
        </w:tc>
        <w:tc>
          <w:tcPr>
            <w:tcW w:w="2694"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„Glasnik Zagrebačke županije“, broj 19/14.</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Pisarovina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2008.</w:t>
            </w:r>
          </w:p>
        </w:tc>
        <w:tc>
          <w:tcPr>
            <w:tcW w:w="1985"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lang w:val="hr-HR"/>
              </w:rPr>
            </w:pP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Pokupsko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kolovoz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19/08.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Pušća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prosinac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2011.-2018.</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Općine Pušća“, broj 07/10.</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Rakovec</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rujan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22/08.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Rugvica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listopad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Stupnik</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studeni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2011.-2018.</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xml:space="preserve">„Glasnik Zagrebačke </w:t>
            </w:r>
            <w:r w:rsidRPr="0096270E">
              <w:rPr>
                <w:rFonts w:eastAsia="Calibri" w:cs="Times New Roman"/>
                <w:lang w:val="hr-HR"/>
              </w:rPr>
              <w:lastRenderedPageBreak/>
              <w:t>županije“, broj 28/10.</w:t>
            </w:r>
          </w:p>
        </w:tc>
      </w:tr>
    </w:tbl>
    <w:p w:rsidR="00CB1A93" w:rsidRPr="0096270E" w:rsidRDefault="00CB1A93" w:rsidP="00237776">
      <w:pPr>
        <w:tabs>
          <w:tab w:val="left" w:pos="630"/>
          <w:tab w:val="left" w:pos="2835"/>
        </w:tabs>
        <w:spacing w:after="0" w:line="240" w:lineRule="auto"/>
        <w:ind w:left="709"/>
        <w:rPr>
          <w:rFonts w:eastAsia="Calibri" w:cs="Times New Roman"/>
          <w:color w:val="0070C0"/>
          <w:kern w:val="32"/>
          <w:lang w:val="hr-HR"/>
        </w:rPr>
      </w:pPr>
    </w:p>
    <w:p w:rsidR="00CB1A93" w:rsidRDefault="00CB1A93" w:rsidP="007D3620">
      <w:pPr>
        <w:tabs>
          <w:tab w:val="left" w:pos="630"/>
          <w:tab w:val="left" w:pos="709"/>
        </w:tabs>
        <w:spacing w:after="0"/>
        <w:rPr>
          <w:rFonts w:eastAsia="Calibri" w:cs="Times New Roman"/>
          <w:lang w:val="hr-HR"/>
        </w:rPr>
      </w:pPr>
      <w:r w:rsidRPr="0096270E">
        <w:rPr>
          <w:rFonts w:eastAsia="Calibri" w:cs="Times New Roman"/>
          <w:lang w:val="hr-HR"/>
        </w:rPr>
        <w:t>Zagrebačka županija donijela je sljedeće planove i programe zaštite okoliša:</w:t>
      </w:r>
    </w:p>
    <w:tbl>
      <w:tblPr>
        <w:tblW w:w="946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235"/>
        <w:gridCol w:w="1414"/>
        <w:gridCol w:w="1981"/>
        <w:gridCol w:w="1158"/>
        <w:gridCol w:w="2676"/>
      </w:tblGrid>
      <w:tr w:rsidR="00203076" w:rsidRPr="0096270E" w:rsidTr="004F65CD">
        <w:trPr>
          <w:trHeight w:val="1002"/>
        </w:trPr>
        <w:tc>
          <w:tcPr>
            <w:tcW w:w="2235"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Okolišni dokument</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Datum usvajanja dokumenta</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Razdoblje za koje je donosi</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Dokument usvojen</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Objavljen u službenom glasniku Zagrebačke županije</w:t>
            </w:r>
          </w:p>
        </w:tc>
      </w:tr>
      <w:tr w:rsidR="00203076" w:rsidRPr="0096270E" w:rsidTr="004F65CD">
        <w:tc>
          <w:tcPr>
            <w:tcW w:w="2235"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Program zaštite okoliša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2003.</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od 2003. -</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20/03., 5/05. i 14/07.</w:t>
            </w:r>
          </w:p>
        </w:tc>
      </w:tr>
      <w:tr w:rsidR="00203076" w:rsidRPr="0096270E" w:rsidTr="004F65CD">
        <w:tc>
          <w:tcPr>
            <w:tcW w:w="2235" w:type="dxa"/>
            <w:vMerge w:val="restart"/>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stanju okoliša u Zagrebačkoj županiji</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10.11.1999.</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1999.</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17/99.</w:t>
            </w:r>
          </w:p>
        </w:tc>
      </w:tr>
      <w:tr w:rsidR="00203076" w:rsidRPr="0096270E" w:rsidTr="004F65CD">
        <w:tc>
          <w:tcPr>
            <w:tcW w:w="2235" w:type="dxa"/>
            <w:vMerge/>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14.12.2005.</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2000. – 2004.</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24/05.</w:t>
            </w:r>
          </w:p>
        </w:tc>
      </w:tr>
      <w:tr w:rsidR="00203076" w:rsidRPr="0096270E" w:rsidTr="004F65CD">
        <w:tc>
          <w:tcPr>
            <w:tcW w:w="2235" w:type="dxa"/>
            <w:vMerge/>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21.9.2010.</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2005. – 2008.</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22/10.</w:t>
            </w:r>
          </w:p>
        </w:tc>
      </w:tr>
      <w:tr w:rsidR="00203076" w:rsidRPr="0096270E" w:rsidTr="004F65CD">
        <w:tc>
          <w:tcPr>
            <w:tcW w:w="2235" w:type="dxa"/>
            <w:vMerge/>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3.12.2015.</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2009. – 2012.</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35/15.</w:t>
            </w:r>
          </w:p>
        </w:tc>
      </w:tr>
      <w:tr w:rsidR="00203076" w:rsidRPr="0096270E" w:rsidTr="004F65CD">
        <w:trPr>
          <w:trHeight w:val="404"/>
        </w:trPr>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Program zaštite i poboljšanja kakvoće zraka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rujan 2007.</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2007. – 2011.</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33/07.</w:t>
            </w:r>
          </w:p>
        </w:tc>
      </w:tr>
      <w:tr w:rsidR="00203076" w:rsidRPr="0096270E" w:rsidTr="004F65CD">
        <w:trPr>
          <w:trHeight w:val="601"/>
        </w:trPr>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 xml:space="preserve">Program zaštite zraka, ozonskog sloja, ublažavanja klimatskih promjena i prilagodbe </w:t>
            </w:r>
            <w:r w:rsidRPr="00AF589A">
              <w:rPr>
                <w:rFonts w:eastAsia="Calibri" w:cs="Times New Roman"/>
                <w:color w:val="000000" w:themeColor="text1"/>
                <w:spacing w:val="-8"/>
                <w:sz w:val="21"/>
                <w:szCs w:val="21"/>
                <w:lang w:val="hr-HR"/>
              </w:rPr>
              <w:t>klimatskim promjenama</w:t>
            </w:r>
            <w:r w:rsidRPr="00AF589A">
              <w:rPr>
                <w:rFonts w:eastAsia="Calibri" w:cs="Times New Roman"/>
                <w:color w:val="000000" w:themeColor="text1"/>
                <w:sz w:val="21"/>
                <w:szCs w:val="21"/>
                <w:lang w:val="hr-HR"/>
              </w:rPr>
              <w:t xml:space="preserve"> za područje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prosinac 2015.</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2015. – 2018.</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35/15.</w:t>
            </w:r>
          </w:p>
        </w:tc>
      </w:tr>
      <w:tr w:rsidR="00203076" w:rsidRPr="0096270E" w:rsidTr="004F65CD">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provedbi Programa zaštite i poboljšanja kakvoće zraka u Zagrebačkoj županiji</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26.4.2011.</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2009. – 2011.</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12/11.</w:t>
            </w:r>
          </w:p>
        </w:tc>
      </w:tr>
      <w:tr w:rsidR="00203076" w:rsidRPr="00BF2B6A" w:rsidTr="004F65CD">
        <w:tc>
          <w:tcPr>
            <w:tcW w:w="2235" w:type="dxa"/>
            <w:tcMar>
              <w:top w:w="0" w:type="dxa"/>
              <w:left w:w="108" w:type="dxa"/>
              <w:bottom w:w="0" w:type="dxa"/>
              <w:right w:w="108" w:type="dxa"/>
            </w:tcMar>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zaštiti zraka za područje Zagrebačke županije</w:t>
            </w:r>
          </w:p>
        </w:tc>
        <w:tc>
          <w:tcPr>
            <w:tcW w:w="1414"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23.2.2017.</w:t>
            </w:r>
          </w:p>
        </w:tc>
        <w:tc>
          <w:tcPr>
            <w:tcW w:w="1981"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2012. – 2015.</w:t>
            </w:r>
          </w:p>
        </w:tc>
        <w:tc>
          <w:tcPr>
            <w:tcW w:w="1158"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5/17.</w:t>
            </w:r>
          </w:p>
        </w:tc>
      </w:tr>
      <w:tr w:rsidR="00203076" w:rsidRPr="0096270E" w:rsidTr="004F65CD">
        <w:trPr>
          <w:trHeight w:val="845"/>
        </w:trPr>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Plan gospodarenja otpadom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rujan 2011.</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2011. – 2019.</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28/11.</w:t>
            </w:r>
          </w:p>
        </w:tc>
      </w:tr>
      <w:tr w:rsidR="00203076" w:rsidRPr="0096270E" w:rsidTr="00AF589A">
        <w:trPr>
          <w:trHeight w:val="406"/>
        </w:trPr>
        <w:tc>
          <w:tcPr>
            <w:tcW w:w="2235"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provedbi Plana gospodarenja otpadom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29.09.2014.</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2012. - 2013.</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23/14</w:t>
            </w:r>
          </w:p>
        </w:tc>
      </w:tr>
    </w:tbl>
    <w:p w:rsidR="00EC3967" w:rsidRDefault="00EC3967" w:rsidP="00C76D99">
      <w:pPr>
        <w:tabs>
          <w:tab w:val="left" w:pos="630"/>
        </w:tabs>
        <w:spacing w:after="0" w:line="240" w:lineRule="auto"/>
        <w:jc w:val="both"/>
        <w:rPr>
          <w:rFonts w:eastAsia="Calibri" w:cs="Times New Roman"/>
          <w:lang w:val="hr-HR"/>
        </w:rPr>
      </w:pPr>
    </w:p>
    <w:tbl>
      <w:tblPr>
        <w:tblW w:w="946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235"/>
        <w:gridCol w:w="1414"/>
        <w:gridCol w:w="1981"/>
        <w:gridCol w:w="1158"/>
        <w:gridCol w:w="2676"/>
      </w:tblGrid>
      <w:tr w:rsidR="00EC3967" w:rsidRPr="00EC3967" w:rsidTr="00645890">
        <w:trPr>
          <w:trHeight w:val="406"/>
        </w:trPr>
        <w:tc>
          <w:tcPr>
            <w:tcW w:w="2235"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lastRenderedPageBreak/>
              <w:t>Izvješće o provedbi Plana gospodarenja otpadom Zagrebačke županije</w:t>
            </w:r>
          </w:p>
        </w:tc>
        <w:tc>
          <w:tcPr>
            <w:tcW w:w="1414"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03.12.2015.</w:t>
            </w:r>
          </w:p>
        </w:tc>
        <w:tc>
          <w:tcPr>
            <w:tcW w:w="1981"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za 2014.</w:t>
            </w:r>
          </w:p>
        </w:tc>
        <w:tc>
          <w:tcPr>
            <w:tcW w:w="1158"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„Glasnik Zagrebačke županije“,  broj 35/15</w:t>
            </w:r>
          </w:p>
        </w:tc>
      </w:tr>
      <w:tr w:rsidR="00EC3967" w:rsidRPr="00EC3967" w:rsidTr="00645890">
        <w:trPr>
          <w:trHeight w:val="406"/>
        </w:trPr>
        <w:tc>
          <w:tcPr>
            <w:tcW w:w="2235"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Izvješće o provedbi Plana gospodarenja otpadom Zagrebačke županije</w:t>
            </w:r>
          </w:p>
        </w:tc>
        <w:tc>
          <w:tcPr>
            <w:tcW w:w="1414"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25.05.2016.</w:t>
            </w:r>
          </w:p>
        </w:tc>
        <w:tc>
          <w:tcPr>
            <w:tcW w:w="1981"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za 2015.</w:t>
            </w:r>
          </w:p>
        </w:tc>
        <w:tc>
          <w:tcPr>
            <w:tcW w:w="1158"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„Glasnik Zagrebačke županije“,  broj 14/16</w:t>
            </w:r>
          </w:p>
        </w:tc>
      </w:tr>
      <w:tr w:rsidR="00EC3967" w:rsidRPr="00EC3967" w:rsidTr="00645890">
        <w:trPr>
          <w:trHeight w:val="406"/>
        </w:trPr>
        <w:tc>
          <w:tcPr>
            <w:tcW w:w="2235"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Izvješće o provedbi Plana gospodarenja otpadom Zagrebačke županije</w:t>
            </w:r>
          </w:p>
        </w:tc>
        <w:tc>
          <w:tcPr>
            <w:tcW w:w="1414"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30.06.2017.</w:t>
            </w:r>
          </w:p>
        </w:tc>
        <w:tc>
          <w:tcPr>
            <w:tcW w:w="1981"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za 2016.</w:t>
            </w:r>
          </w:p>
        </w:tc>
        <w:tc>
          <w:tcPr>
            <w:tcW w:w="1158"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tcPr>
          <w:p w:rsidR="00EC3967" w:rsidRPr="00645890" w:rsidRDefault="00EC3967" w:rsidP="00EC3967">
            <w:pPr>
              <w:tabs>
                <w:tab w:val="left" w:pos="630"/>
              </w:tabs>
              <w:spacing w:after="0" w:line="240" w:lineRule="auto"/>
              <w:jc w:val="center"/>
              <w:rPr>
                <w:rFonts w:eastAsia="Calibri" w:cs="Times New Roman"/>
                <w:color w:val="000000" w:themeColor="text1"/>
                <w:sz w:val="21"/>
                <w:szCs w:val="21"/>
                <w:lang w:val="hr-HR"/>
              </w:rPr>
            </w:pPr>
            <w:r w:rsidRPr="00645890">
              <w:rPr>
                <w:rFonts w:eastAsia="Calibri" w:cs="Times New Roman"/>
                <w:color w:val="000000" w:themeColor="text1"/>
                <w:sz w:val="21"/>
                <w:szCs w:val="21"/>
                <w:lang w:val="hr-HR"/>
              </w:rPr>
              <w:t>„Glasnik Zagrebačke županije“,  broj 19/17</w:t>
            </w:r>
          </w:p>
        </w:tc>
      </w:tr>
    </w:tbl>
    <w:p w:rsidR="00EC3967" w:rsidRDefault="00EC3967"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U 2008. uspostavljena je elektronska baza ROO, kao dio informacijskog sustava zaštite okoliša RH. Putem baze prate se i analiziraju pritisci onečišćenja na tlo, vode i zrak te količina nastalog otpada prema prijavljenim emisijama onečišćenja, koje stvaraju fizičke i pravne osobe u Zagrebačkoj županiji.</w:t>
      </w:r>
    </w:p>
    <w:p w:rsidR="00CB1A93" w:rsidRPr="0096270E" w:rsidRDefault="00CB1A93" w:rsidP="00CB1A93">
      <w:pPr>
        <w:tabs>
          <w:tab w:val="left" w:pos="630"/>
        </w:tabs>
        <w:spacing w:after="0"/>
        <w:jc w:val="both"/>
        <w:rPr>
          <w:rFonts w:eastAsia="Calibri" w:cs="Times New Roman"/>
          <w:b/>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10. Razvojni problemi i potrebe Zagrebačke županije u vezi sa sustavom praćenja i informiranja o okolišu</w:t>
      </w:r>
    </w:p>
    <w:tbl>
      <w:tblPr>
        <w:tblW w:w="9350" w:type="dxa"/>
        <w:tblInd w:w="-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90"/>
        <w:gridCol w:w="4560"/>
      </w:tblGrid>
      <w:tr w:rsidR="00CB1A93" w:rsidRPr="0096270E" w:rsidTr="00CB1A93">
        <w:trPr>
          <w:tblHeader/>
        </w:trPr>
        <w:tc>
          <w:tcPr>
            <w:tcW w:w="479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6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c>
          <w:tcPr>
            <w:tcW w:w="4790" w:type="dxa"/>
          </w:tcPr>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Nedostatan sustav praćenja okoliša</w:t>
            </w:r>
          </w:p>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Sporo provođenje postojećih planova/ programa.</w:t>
            </w:r>
          </w:p>
        </w:tc>
        <w:tc>
          <w:tcPr>
            <w:tcW w:w="4560" w:type="dxa"/>
          </w:tcPr>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Efektivnije pratiti stanje okoliša po svim sastavnicama.</w:t>
            </w:r>
          </w:p>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Intenzivnije provoditi i kontinuirano ažurirati postojeće planove – u prvom redu Program zaštite okoliša županije.</w:t>
            </w:r>
          </w:p>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Potaknuti jedinice lokalne samouprave na izradu lokalnih programa zaštite okoliša.</w:t>
            </w:r>
          </w:p>
        </w:tc>
      </w:tr>
    </w:tbl>
    <w:p w:rsidR="00CB1A93" w:rsidRPr="0096270E" w:rsidRDefault="00CB1A93"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51" w:name="_Toc283748425"/>
      <w:bookmarkStart w:id="52" w:name="_Toc284791188"/>
      <w:bookmarkStart w:id="53" w:name="_Toc284791341"/>
      <w:bookmarkStart w:id="54" w:name="_Toc284791433"/>
      <w:bookmarkStart w:id="55" w:name="_Toc284844870"/>
      <w:bookmarkStart w:id="56" w:name="_Toc285092179"/>
      <w:bookmarkStart w:id="57" w:name="_Toc285092389"/>
      <w:bookmarkStart w:id="58" w:name="_Toc285092566"/>
      <w:bookmarkStart w:id="59" w:name="_Toc285116138"/>
      <w:bookmarkStart w:id="60" w:name="_Toc286134668"/>
      <w:bookmarkStart w:id="61" w:name="_Toc287337223"/>
      <w:bookmarkStart w:id="62" w:name="_Toc287428978"/>
    </w:p>
    <w:p w:rsidR="00CB1A93" w:rsidRPr="0096270E" w:rsidRDefault="0070292D"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63" w:name="_Toc460590313"/>
      <w:bookmarkStart w:id="64" w:name="_Toc483568973"/>
      <w:r w:rsidRPr="0096270E">
        <w:rPr>
          <w:rFonts w:eastAsia="SimSun" w:cs="Times New Roman"/>
          <w:b/>
          <w:color w:val="4F81BD" w:themeColor="accent1"/>
          <w:lang w:val="hr-HR" w:eastAsia="zh-CN"/>
        </w:rPr>
        <w:t>1.</w:t>
      </w:r>
      <w:r w:rsidR="00CB1A93" w:rsidRPr="0096270E">
        <w:rPr>
          <w:rFonts w:eastAsia="SimSun" w:cs="Times New Roman"/>
          <w:b/>
          <w:color w:val="4F81BD" w:themeColor="accent1"/>
          <w:lang w:val="hr-HR" w:eastAsia="zh-CN"/>
        </w:rPr>
        <w:t>4.2. Stanje okoliša po segmentima: vode, tlo, zrak</w:t>
      </w:r>
      <w:bookmarkEnd w:id="51"/>
      <w:r w:rsidR="00CB1A93" w:rsidRPr="0096270E">
        <w:rPr>
          <w:rFonts w:eastAsia="SimSun" w:cs="Times New Roman"/>
          <w:b/>
          <w:color w:val="4F81BD" w:themeColor="accent1"/>
          <w:vertAlign w:val="superscript"/>
          <w:lang w:val="hr-HR" w:eastAsia="zh-CN"/>
        </w:rPr>
        <w:footnoteReference w:id="2"/>
      </w:r>
      <w:bookmarkEnd w:id="52"/>
      <w:bookmarkEnd w:id="53"/>
      <w:bookmarkEnd w:id="54"/>
      <w:bookmarkEnd w:id="55"/>
      <w:bookmarkEnd w:id="56"/>
      <w:bookmarkEnd w:id="57"/>
      <w:bookmarkEnd w:id="58"/>
      <w:bookmarkEnd w:id="59"/>
      <w:bookmarkEnd w:id="60"/>
      <w:bookmarkEnd w:id="61"/>
      <w:bookmarkEnd w:id="62"/>
      <w:bookmarkEnd w:id="63"/>
      <w:bookmarkEnd w:id="64"/>
      <w:r w:rsidR="00CB1A93" w:rsidRPr="0096270E">
        <w:rPr>
          <w:rFonts w:eastAsia="SimSun" w:cs="Times New Roman"/>
          <w:b/>
          <w:color w:val="4F81BD" w:themeColor="accent1"/>
          <w:lang w:val="hr-HR" w:eastAsia="zh-CN"/>
        </w:rPr>
        <w:t xml:space="preserve"> </w:t>
      </w:r>
    </w:p>
    <w:p w:rsidR="001C624D" w:rsidRPr="0096270E" w:rsidRDefault="00CB1A93" w:rsidP="00C76D99">
      <w:pPr>
        <w:tabs>
          <w:tab w:val="left" w:pos="630"/>
        </w:tabs>
        <w:spacing w:after="0" w:line="240" w:lineRule="auto"/>
        <w:rPr>
          <w:rFonts w:eastAsia="Calibri" w:cs="Times New Roman"/>
          <w:b/>
          <w:lang w:val="hr-HR"/>
        </w:rPr>
      </w:pPr>
      <w:r w:rsidRPr="0096270E">
        <w:rPr>
          <w:rFonts w:eastAsia="Calibri" w:cs="Times New Roman"/>
          <w:b/>
          <w:lang w:val="hr-HR"/>
        </w:rPr>
        <w:t xml:space="preserve">       </w:t>
      </w:r>
    </w:p>
    <w:p w:rsidR="00CB1A93" w:rsidRPr="0096270E" w:rsidRDefault="00CB1A93" w:rsidP="001C624D">
      <w:pPr>
        <w:tabs>
          <w:tab w:val="left" w:pos="630"/>
        </w:tabs>
        <w:spacing w:after="0" w:line="240" w:lineRule="auto"/>
        <w:rPr>
          <w:rFonts w:eastAsia="Calibri" w:cs="Times New Roman"/>
          <w:b/>
          <w:lang w:val="hr-HR"/>
        </w:rPr>
      </w:pPr>
      <w:r w:rsidRPr="0096270E">
        <w:rPr>
          <w:rFonts w:eastAsia="Calibri" w:cs="Times New Roman"/>
          <w:b/>
          <w:lang w:val="hr-HR"/>
        </w:rPr>
        <w:t>Vode:</w:t>
      </w:r>
    </w:p>
    <w:p w:rsidR="00CB1A93" w:rsidRPr="0096270E" w:rsidRDefault="00CB1A93" w:rsidP="004D033A">
      <w:pPr>
        <w:pStyle w:val="Odlomakpopisa"/>
        <w:numPr>
          <w:ilvl w:val="0"/>
          <w:numId w:val="94"/>
        </w:numPr>
        <w:tabs>
          <w:tab w:val="left" w:pos="630"/>
        </w:tabs>
        <w:spacing w:after="0" w:line="240" w:lineRule="auto"/>
        <w:jc w:val="both"/>
        <w:rPr>
          <w:lang w:val="hr-HR"/>
        </w:rPr>
      </w:pPr>
      <w:r w:rsidRPr="0096270E">
        <w:rPr>
          <w:lang w:val="hr-HR"/>
        </w:rPr>
        <w:t>Hrvatske vode prate kvalitetu voda u Županiji na 31 mje</w:t>
      </w:r>
      <w:r w:rsidR="00D535FA" w:rsidRPr="0096270E">
        <w:rPr>
          <w:lang w:val="hr-HR"/>
        </w:rPr>
        <w:t xml:space="preserve">rnom mjestu uz dinamiku od 2 do </w:t>
      </w:r>
      <w:r w:rsidRPr="0096270E">
        <w:rPr>
          <w:lang w:val="hr-HR"/>
        </w:rPr>
        <w:t>26 puta u godini, a uzorkovanje i ispitivanje voda obavlja se na temelju mjerenja pojedinih skupina pokazatelja kakvoće kopnenih površinskih voda Zagrebačke županije.</w:t>
      </w:r>
      <w:r w:rsidRPr="0096270E">
        <w:rPr>
          <w:strike/>
          <w:color w:val="C00000"/>
          <w:lang w:val="hr-HR"/>
        </w:rPr>
        <w:t xml:space="preserve"> </w:t>
      </w:r>
    </w:p>
    <w:p w:rsidR="00CB1A93" w:rsidRPr="0096270E" w:rsidRDefault="00CB1A93" w:rsidP="004D033A">
      <w:pPr>
        <w:pStyle w:val="Odlomakpopisa"/>
        <w:numPr>
          <w:ilvl w:val="0"/>
          <w:numId w:val="94"/>
        </w:numPr>
        <w:tabs>
          <w:tab w:val="left" w:pos="630"/>
        </w:tabs>
        <w:spacing w:after="0" w:line="240" w:lineRule="auto"/>
        <w:jc w:val="both"/>
        <w:rPr>
          <w:rFonts w:eastAsia="Calibri" w:cs="Times New Roman"/>
          <w:lang w:val="hr-HR"/>
        </w:rPr>
      </w:pPr>
      <w:r w:rsidRPr="0096270E">
        <w:rPr>
          <w:rFonts w:eastAsia="Calibri" w:cs="Times New Roman"/>
          <w:lang w:val="hr-HR"/>
        </w:rPr>
        <w:t>U razdoblju od 2005. do 2008. u potocima na području Zagrebačke županije nije bilo velikih oscilacija u vrijednosti koncentracija BPK</w:t>
      </w:r>
      <w:r w:rsidRPr="0096270E">
        <w:rPr>
          <w:rFonts w:eastAsia="Calibri" w:cs="Times New Roman"/>
          <w:vertAlign w:val="subscript"/>
          <w:lang w:val="hr-HR"/>
        </w:rPr>
        <w:t>5</w:t>
      </w:r>
      <w:r w:rsidRPr="0096270E">
        <w:rPr>
          <w:rFonts w:eastAsia="Calibri" w:cs="Times New Roman"/>
          <w:lang w:val="hr-HR"/>
        </w:rPr>
        <w:t xml:space="preserve">, amonijaka, nitrata i ukupnog fosfora i vidljiv je njihov silazni trend. </w:t>
      </w:r>
    </w:p>
    <w:p w:rsidR="00CB1A93" w:rsidRPr="0096270E" w:rsidRDefault="00CB1A93" w:rsidP="004D033A">
      <w:pPr>
        <w:pStyle w:val="Odlomakpopisa"/>
        <w:numPr>
          <w:ilvl w:val="0"/>
          <w:numId w:val="94"/>
        </w:numPr>
        <w:tabs>
          <w:tab w:val="left" w:pos="630"/>
        </w:tabs>
        <w:spacing w:after="0" w:line="240" w:lineRule="auto"/>
        <w:jc w:val="both"/>
        <w:rPr>
          <w:rFonts w:eastAsia="Calibri" w:cs="Times New Roman"/>
          <w:lang w:val="hr-HR"/>
        </w:rPr>
      </w:pPr>
      <w:r w:rsidRPr="0096270E">
        <w:rPr>
          <w:rFonts w:eastAsia="Calibri" w:cs="Times New Roman"/>
          <w:lang w:val="hr-HR"/>
        </w:rPr>
        <w:t>Vrijednosti koncentracija pokazatelja kakvoće voda u potocima Zagrebačke županije upućuju na dobro stanje u pogledu sadržaja kisika u vodi. Prema prikazanim vrijednostima, koncentracije BPK</w:t>
      </w:r>
      <w:r w:rsidRPr="0096270E">
        <w:rPr>
          <w:rFonts w:eastAsia="Calibri" w:cs="Times New Roman"/>
          <w:vertAlign w:val="subscript"/>
          <w:lang w:val="hr-HR"/>
        </w:rPr>
        <w:t>5</w:t>
      </w:r>
      <w:r w:rsidRPr="0096270E">
        <w:rPr>
          <w:rFonts w:eastAsia="Calibri" w:cs="Times New Roman"/>
          <w:lang w:val="hr-HR"/>
        </w:rPr>
        <w:t>, amonija i ukupnog fosfora pripadaju u II. vrstu kakvoće voda, a nitrati u III. vrstu kakvoće. Prema dobivenim vrijednostima koncentracija mjerenih pokazatelja, potoke svrstava u kategoriju dobrog i vrlo dobrog stanja. Od 13 lokacija uzorkovanja, vrlo visoke vrijednosti koncentracija BPK</w:t>
      </w:r>
      <w:r w:rsidRPr="0096270E">
        <w:rPr>
          <w:rFonts w:eastAsia="Calibri" w:cs="Times New Roman"/>
          <w:vertAlign w:val="subscript"/>
          <w:lang w:val="hr-HR"/>
        </w:rPr>
        <w:t>5</w:t>
      </w:r>
      <w:r w:rsidRPr="0096270E">
        <w:rPr>
          <w:rFonts w:eastAsia="Calibri" w:cs="Times New Roman"/>
          <w:lang w:val="hr-HR"/>
        </w:rPr>
        <w:t xml:space="preserve">, amonijaka, nitrata i ukupnog fosfora, dobivene su na potoku Gorjaku u čijoj se blizini </w:t>
      </w:r>
      <w:r w:rsidRPr="0096270E">
        <w:rPr>
          <w:rFonts w:eastAsia="Calibri" w:cs="Times New Roman"/>
          <w:lang w:val="hr-HR"/>
        </w:rPr>
        <w:lastRenderedPageBreak/>
        <w:t>nalaze pogoni tvrtke Pliva d.d. i Kvasac d.o.o. Lokacija uzorkovanja na potoku Gorjaku nalazi se nizvodno od tih tvrtki i očito je ispuštanje njihovih otpadnih voda u potok. Početkom 2009. godine u rad je pušten uređaj za pročišćavanje otpadnih voda grada Zaprešića. U pogon je pušteno mehaničko pročišćavanje, a u izgradnji je pogon za biološko pročišćavanje otpadnih voda. Veliki problem je zagađenje kanala Črnec.</w:t>
      </w:r>
    </w:p>
    <w:p w:rsidR="00CB1A93" w:rsidRPr="0096270E" w:rsidRDefault="00CB1A93" w:rsidP="004D033A">
      <w:pPr>
        <w:pStyle w:val="Odlomakpopisa"/>
        <w:numPr>
          <w:ilvl w:val="0"/>
          <w:numId w:val="94"/>
        </w:numPr>
        <w:tabs>
          <w:tab w:val="left" w:pos="630"/>
        </w:tabs>
        <w:spacing w:after="0" w:line="240" w:lineRule="auto"/>
        <w:jc w:val="both"/>
        <w:rPr>
          <w:rFonts w:eastAsia="Calibri" w:cs="Times New Roman"/>
          <w:lang w:val="hr-HR"/>
        </w:rPr>
      </w:pPr>
      <w:r w:rsidRPr="0096270E">
        <w:rPr>
          <w:rFonts w:eastAsia="Calibri" w:cs="Times New Roman"/>
          <w:lang w:val="hr-HR"/>
        </w:rPr>
        <w:t>Najopterećeniji vodotok u ZŽ jest rijeka Sava, koja prima sve otpadne vode iz ZŽ, među njima i otpadne vode najvećeg zagađivača – Grada Zagreba. I druge tekućice na području Županije koje prolaze blizu naselja preopterećene su ispustima netretiranih otpadnih voda (rijeka Lonja).</w:t>
      </w:r>
    </w:p>
    <w:p w:rsidR="00CB1A93" w:rsidRPr="0096270E" w:rsidRDefault="00CB1A93" w:rsidP="004D033A">
      <w:pPr>
        <w:pStyle w:val="Odlomakpopisa"/>
        <w:numPr>
          <w:ilvl w:val="0"/>
          <w:numId w:val="94"/>
        </w:numPr>
        <w:tabs>
          <w:tab w:val="left" w:pos="630"/>
        </w:tabs>
        <w:spacing w:after="0" w:line="240" w:lineRule="auto"/>
        <w:ind w:left="1071" w:hanging="357"/>
        <w:jc w:val="both"/>
        <w:rPr>
          <w:rFonts w:eastAsia="Calibri" w:cs="Times New Roman"/>
          <w:lang w:val="hr-HR"/>
        </w:rPr>
      </w:pPr>
      <w:r w:rsidRPr="0096270E">
        <w:rPr>
          <w:rFonts w:eastAsia="Calibri" w:cs="Times New Roman"/>
          <w:lang w:val="hr-HR"/>
        </w:rPr>
        <w:t>U rijekama Zagrebačke županije od 2005. do 2008. godine primjetan je silazan trend BPK</w:t>
      </w:r>
      <w:r w:rsidRPr="0096270E">
        <w:rPr>
          <w:rFonts w:eastAsia="Calibri" w:cs="Times New Roman"/>
          <w:vertAlign w:val="subscript"/>
          <w:lang w:val="hr-HR"/>
        </w:rPr>
        <w:t>5</w:t>
      </w:r>
      <w:r w:rsidRPr="0096270E">
        <w:rPr>
          <w:rFonts w:eastAsia="Calibri" w:cs="Times New Roman"/>
          <w:lang w:val="hr-HR"/>
        </w:rPr>
        <w:t>, amonijaka, nitrata i ukupnog fosfora. Iako nije došlo do većih oscilacija koncentracije organskih tvari u četverogodišnjem razdoblju BPK</w:t>
      </w:r>
      <w:r w:rsidRPr="0096270E">
        <w:rPr>
          <w:rFonts w:eastAsia="Calibri" w:cs="Times New Roman"/>
          <w:vertAlign w:val="subscript"/>
          <w:lang w:val="hr-HR"/>
        </w:rPr>
        <w:t>5</w:t>
      </w:r>
      <w:r w:rsidRPr="0096270E">
        <w:rPr>
          <w:rFonts w:eastAsia="Calibri" w:cs="Times New Roman"/>
          <w:lang w:val="hr-HR"/>
        </w:rPr>
        <w:t xml:space="preserve"> je vrlo visok i ulazi u III. vrstu voda prema Uredbi o klasifikaciji voda (a amonijak po svojim koncentracijama ulazi u IV. vrstu voda).</w:t>
      </w:r>
    </w:p>
    <w:p w:rsidR="00CB1A93" w:rsidRPr="0096270E" w:rsidRDefault="00CB1A93" w:rsidP="004D033A">
      <w:pPr>
        <w:pStyle w:val="Odlomakpopisa"/>
        <w:numPr>
          <w:ilvl w:val="0"/>
          <w:numId w:val="94"/>
        </w:numPr>
        <w:tabs>
          <w:tab w:val="left" w:pos="630"/>
        </w:tabs>
        <w:spacing w:after="0" w:line="240" w:lineRule="auto"/>
        <w:ind w:left="1071" w:hanging="357"/>
        <w:jc w:val="both"/>
        <w:rPr>
          <w:rFonts w:eastAsia="Calibri" w:cs="Times New Roman"/>
          <w:lang w:val="hr-HR"/>
        </w:rPr>
      </w:pPr>
      <w:r w:rsidRPr="0096270E">
        <w:rPr>
          <w:rFonts w:eastAsia="Calibri" w:cs="Times New Roman"/>
          <w:lang w:val="hr-HR"/>
        </w:rPr>
        <w:t>U jezerima Zagrebačke županije u promatranom razdoblju od 2005. do 2008. godine nisu se dogodile veće promjena koncentracija BPK</w:t>
      </w:r>
      <w:r w:rsidRPr="0096270E">
        <w:rPr>
          <w:rFonts w:eastAsia="Calibri" w:cs="Times New Roman"/>
          <w:vertAlign w:val="subscript"/>
          <w:lang w:val="hr-HR"/>
        </w:rPr>
        <w:t>5</w:t>
      </w:r>
      <w:r w:rsidRPr="0096270E">
        <w:rPr>
          <w:rFonts w:eastAsia="Calibri" w:cs="Times New Roman"/>
          <w:lang w:val="hr-HR"/>
        </w:rPr>
        <w:t>, amonijak, nitrata i ukupnog fosfora. Uz male oscilacije BPK</w:t>
      </w:r>
      <w:r w:rsidRPr="0096270E">
        <w:rPr>
          <w:rFonts w:eastAsia="Calibri" w:cs="Times New Roman"/>
          <w:vertAlign w:val="subscript"/>
          <w:lang w:val="hr-HR"/>
        </w:rPr>
        <w:t>5</w:t>
      </w:r>
      <w:r w:rsidRPr="0096270E">
        <w:rPr>
          <w:rFonts w:eastAsia="Calibri" w:cs="Times New Roman"/>
          <w:lang w:val="hr-HR"/>
        </w:rPr>
        <w:t xml:space="preserve"> i nitrata, srednje godišnje vrijednosti pokazuju silazan trend i upućuju na vrlo dobro stanje jezera u Zagrebačkoj županiji s obzirom na sadržaj kisika i hranjivih tvari u vodi.</w:t>
      </w:r>
    </w:p>
    <w:p w:rsidR="005B2084" w:rsidRPr="0096270E" w:rsidRDefault="00CB1A93" w:rsidP="004D033A">
      <w:pPr>
        <w:pStyle w:val="Tekstkomentara"/>
        <w:numPr>
          <w:ilvl w:val="0"/>
          <w:numId w:val="94"/>
        </w:numPr>
        <w:tabs>
          <w:tab w:val="left" w:pos="630"/>
        </w:tabs>
        <w:spacing w:before="0" w:after="0"/>
        <w:ind w:left="1071" w:hanging="357"/>
        <w:rPr>
          <w:rFonts w:asciiTheme="minorHAnsi" w:hAnsiTheme="minorHAnsi"/>
          <w:color w:val="000000" w:themeColor="text1"/>
          <w:sz w:val="22"/>
          <w:szCs w:val="22"/>
          <w:lang w:val="hr-HR"/>
        </w:rPr>
      </w:pPr>
      <w:r w:rsidRPr="0096270E">
        <w:rPr>
          <w:rFonts w:asciiTheme="minorHAnsi" w:eastAsia="Calibri" w:hAnsiTheme="minorHAnsi"/>
          <w:color w:val="000000" w:themeColor="text1"/>
          <w:sz w:val="22"/>
          <w:szCs w:val="22"/>
          <w:lang w:val="hr-HR"/>
        </w:rPr>
        <w:t xml:space="preserve">Skupština Zagrebačke županije osnovala je 2007. godine </w:t>
      </w:r>
      <w:r w:rsidRPr="0096270E">
        <w:rPr>
          <w:rFonts w:asciiTheme="minorHAnsi" w:eastAsia="Calibri" w:hAnsiTheme="minorHAnsi"/>
          <w:bCs/>
          <w:color w:val="000000" w:themeColor="text1"/>
          <w:sz w:val="22"/>
          <w:szCs w:val="22"/>
          <w:lang w:val="hr-HR"/>
        </w:rPr>
        <w:t>trgovačko društvo „Vodoopskrba i odvodnja Zagrebačke</w:t>
      </w:r>
      <w:r w:rsidRPr="0096270E">
        <w:rPr>
          <w:rFonts w:asciiTheme="minorHAnsi" w:eastAsia="Calibri" w:hAnsiTheme="minorHAnsi"/>
          <w:color w:val="000000" w:themeColor="text1"/>
          <w:sz w:val="22"/>
          <w:szCs w:val="22"/>
          <w:lang w:val="hr-HR"/>
        </w:rPr>
        <w:t xml:space="preserve"> </w:t>
      </w:r>
      <w:r w:rsidRPr="0096270E">
        <w:rPr>
          <w:rFonts w:asciiTheme="minorHAnsi" w:eastAsia="Calibri" w:hAnsiTheme="minorHAnsi"/>
          <w:bCs/>
          <w:color w:val="000000" w:themeColor="text1"/>
          <w:sz w:val="22"/>
          <w:szCs w:val="22"/>
          <w:lang w:val="hr-HR"/>
        </w:rPr>
        <w:t>županije d.o.o.“</w:t>
      </w:r>
      <w:r w:rsidRPr="0096270E">
        <w:rPr>
          <w:rFonts w:asciiTheme="minorHAnsi" w:eastAsia="Calibri" w:hAnsiTheme="minorHAnsi"/>
          <w:color w:val="000000" w:themeColor="text1"/>
          <w:sz w:val="22"/>
          <w:szCs w:val="22"/>
          <w:lang w:val="hr-HR"/>
        </w:rPr>
        <w:t xml:space="preserve"> , a predmet poslovanja tvrtke čine sljedeće djelatnosti: </w:t>
      </w:r>
      <w:r w:rsidRPr="0096270E">
        <w:rPr>
          <w:rFonts w:asciiTheme="minorHAnsi" w:hAnsiTheme="minorHAnsi"/>
          <w:color w:val="000000" w:themeColor="text1"/>
          <w:sz w:val="22"/>
          <w:szCs w:val="22"/>
          <w:lang w:val="hr-HR"/>
        </w:rPr>
        <w:t>djelatnost javne vodoopskrbe i djelatnost javne odvodnje.</w:t>
      </w:r>
    </w:p>
    <w:p w:rsidR="005B2084" w:rsidRPr="0096270E" w:rsidRDefault="005B2084" w:rsidP="001C624D">
      <w:pPr>
        <w:tabs>
          <w:tab w:val="left" w:pos="630"/>
        </w:tabs>
        <w:spacing w:after="0" w:line="240" w:lineRule="auto"/>
        <w:rPr>
          <w:rFonts w:eastAsia="Calibri" w:cs="Times New Roman"/>
          <w:b/>
          <w:lang w:val="hr-HR"/>
        </w:rPr>
      </w:pPr>
    </w:p>
    <w:p w:rsidR="007D3620" w:rsidRPr="0096270E" w:rsidRDefault="00CB1A93" w:rsidP="001C624D">
      <w:pPr>
        <w:tabs>
          <w:tab w:val="left" w:pos="630"/>
        </w:tabs>
        <w:spacing w:after="0" w:line="240" w:lineRule="auto"/>
        <w:rPr>
          <w:rFonts w:eastAsia="Calibri" w:cs="Times New Roman"/>
          <w:b/>
          <w:lang w:val="hr-HR"/>
        </w:rPr>
      </w:pPr>
      <w:r w:rsidRPr="0096270E">
        <w:rPr>
          <w:rFonts w:eastAsia="Calibri" w:cs="Times New Roman"/>
          <w:b/>
          <w:lang w:val="hr-HR"/>
        </w:rPr>
        <w:t>Tablica 11. Razvojni problemi i potrebe Zagrebačke županije u vezi sa stanjem voda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5103"/>
      </w:tblGrid>
      <w:tr w:rsidR="00CB1A93" w:rsidRPr="0096270E" w:rsidTr="005B2084">
        <w:tc>
          <w:tcPr>
            <w:tcW w:w="4361"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5103" w:type="dxa"/>
            <w:tcBorders>
              <w:left w:val="nil"/>
              <w:bottom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RAZVOJNE POTREBE</w:t>
            </w:r>
          </w:p>
        </w:tc>
      </w:tr>
      <w:tr w:rsidR="00CB1A93" w:rsidRPr="0096270E" w:rsidTr="005B2084">
        <w:trPr>
          <w:trHeight w:val="1902"/>
        </w:trPr>
        <w:tc>
          <w:tcPr>
            <w:tcW w:w="4361" w:type="dxa"/>
            <w:tcBorders>
              <w:top w:val="nil"/>
              <w:left w:val="single" w:sz="4" w:space="0" w:color="auto"/>
              <w:right w:val="nil"/>
            </w:tcBorders>
          </w:tcPr>
          <w:p w:rsidR="00CB1A93" w:rsidRPr="0096270E" w:rsidRDefault="00CB1A93" w:rsidP="00237776">
            <w:pPr>
              <w:numPr>
                <w:ilvl w:val="1"/>
                <w:numId w:val="18"/>
              </w:numPr>
              <w:tabs>
                <w:tab w:val="left" w:pos="630"/>
              </w:tabs>
              <w:spacing w:after="0" w:line="240" w:lineRule="auto"/>
              <w:ind w:left="397" w:hanging="284"/>
              <w:jc w:val="both"/>
              <w:rPr>
                <w:rFonts w:eastAsia="Calibri" w:cs="Times New Roman"/>
                <w:lang w:val="hr-HR"/>
              </w:rPr>
            </w:pPr>
            <w:r w:rsidRPr="0096270E">
              <w:rPr>
                <w:rFonts w:eastAsia="Calibri" w:cs="Times New Roman"/>
                <w:lang w:val="hr-HR"/>
              </w:rPr>
              <w:t>Onečišćenje površinskih i podzemnih voda ispuštanjem nepročišćenih otpadnih voda (sukladno tome problem je i nedovoljan broj ugrađenih pročistača otpadnih voda).</w:t>
            </w:r>
            <w:r w:rsidRPr="0096270E">
              <w:rPr>
                <w:rFonts w:eastAsia="Calibri" w:cs="Times New Roman"/>
                <w:vertAlign w:val="superscript"/>
                <w:lang w:val="hr-HR"/>
              </w:rPr>
              <w:footnoteReference w:id="3"/>
            </w:r>
            <w:r w:rsidRPr="0096270E">
              <w:rPr>
                <w:rFonts w:eastAsia="Calibri" w:cs="Times New Roman"/>
                <w:lang w:val="hr-HR"/>
              </w:rPr>
              <w:t xml:space="preserve">   </w:t>
            </w:r>
          </w:p>
          <w:p w:rsidR="00CB1A93" w:rsidRPr="0096270E" w:rsidRDefault="00CB1A93" w:rsidP="00237776">
            <w:pPr>
              <w:numPr>
                <w:ilvl w:val="1"/>
                <w:numId w:val="18"/>
              </w:numPr>
              <w:tabs>
                <w:tab w:val="left" w:pos="630"/>
              </w:tabs>
              <w:spacing w:after="0" w:line="240" w:lineRule="auto"/>
              <w:ind w:left="397" w:hanging="284"/>
              <w:jc w:val="both"/>
              <w:rPr>
                <w:rFonts w:eastAsia="Calibri" w:cs="Times New Roman"/>
                <w:lang w:val="hr-HR"/>
              </w:rPr>
            </w:pPr>
            <w:r w:rsidRPr="0096270E">
              <w:rPr>
                <w:rFonts w:eastAsia="Calibri" w:cs="Times New Roman"/>
                <w:lang w:val="hr-HR"/>
              </w:rPr>
              <w:t>Nepostojanje planskog okvira za održivo upravljanje i zaštitu slivova.</w:t>
            </w:r>
          </w:p>
          <w:p w:rsidR="00CB1A93" w:rsidRPr="0096270E" w:rsidRDefault="00CB1A93" w:rsidP="00237776">
            <w:pPr>
              <w:tabs>
                <w:tab w:val="left" w:pos="630"/>
              </w:tabs>
              <w:spacing w:after="0" w:line="240" w:lineRule="auto"/>
              <w:ind w:left="397" w:hanging="284"/>
              <w:rPr>
                <w:rFonts w:eastAsia="Calibri" w:cs="Times New Roman"/>
                <w:lang w:val="hr-HR"/>
              </w:rPr>
            </w:pPr>
          </w:p>
        </w:tc>
        <w:tc>
          <w:tcPr>
            <w:tcW w:w="5103" w:type="dxa"/>
            <w:tcBorders>
              <w:top w:val="nil"/>
              <w:left w:val="nil"/>
            </w:tcBorders>
          </w:tcPr>
          <w:p w:rsidR="00CB1A93" w:rsidRPr="004B5797" w:rsidRDefault="00CB1A93" w:rsidP="004B5797">
            <w:pPr>
              <w:pStyle w:val="Odlomakpopisa"/>
              <w:numPr>
                <w:ilvl w:val="0"/>
                <w:numId w:val="241"/>
              </w:numPr>
              <w:tabs>
                <w:tab w:val="left" w:pos="630"/>
              </w:tabs>
              <w:spacing w:after="0" w:line="240" w:lineRule="auto"/>
              <w:ind w:left="601"/>
              <w:rPr>
                <w:rFonts w:eastAsia="Calibri" w:cs="Times New Roman"/>
                <w:lang w:val="hr-HR"/>
              </w:rPr>
            </w:pPr>
            <w:r w:rsidRPr="004B5797">
              <w:rPr>
                <w:rFonts w:eastAsia="Calibri" w:cs="Times New Roman"/>
                <w:lang w:val="hr-HR"/>
              </w:rPr>
              <w:t>Smanjiti broj i intenzitet onečišćenja voda na području ZŽ, posebno u osjetljivim područjima, uvažavajući prihvatni kapacitet recipijenta.</w:t>
            </w:r>
          </w:p>
          <w:p w:rsidR="00CB1A93" w:rsidRPr="004B5797" w:rsidRDefault="00CB1A93" w:rsidP="004B5797">
            <w:pPr>
              <w:pStyle w:val="Odlomakpopisa"/>
              <w:numPr>
                <w:ilvl w:val="0"/>
                <w:numId w:val="241"/>
              </w:numPr>
              <w:tabs>
                <w:tab w:val="left" w:pos="630"/>
              </w:tabs>
              <w:spacing w:after="0" w:line="240" w:lineRule="auto"/>
              <w:ind w:left="601"/>
              <w:rPr>
                <w:rFonts w:eastAsia="Calibri" w:cs="Times New Roman"/>
                <w:lang w:val="hr-HR"/>
              </w:rPr>
            </w:pPr>
            <w:r w:rsidRPr="004B5797">
              <w:rPr>
                <w:rFonts w:eastAsia="Calibri" w:cs="Times New Roman"/>
                <w:lang w:val="hr-HR"/>
              </w:rPr>
              <w:t>Povećati opseg pročišćavanja otpadnih voda prije ispuštanja u vodotoke</w:t>
            </w:r>
            <w:r w:rsidRPr="004B5797">
              <w:rPr>
                <w:rFonts w:eastAsia="Calibri" w:cs="Times New Roman"/>
                <w:color w:val="0070C0"/>
                <w:lang w:val="hr-HR"/>
              </w:rPr>
              <w:t xml:space="preserve"> </w:t>
            </w:r>
            <w:r w:rsidRPr="004B5797">
              <w:rPr>
                <w:rFonts w:eastAsia="Calibri" w:cs="Times New Roman"/>
                <w:lang w:val="hr-HR"/>
              </w:rPr>
              <w:t>ugradnjom pročistača otpadnih voda.</w:t>
            </w:r>
          </w:p>
          <w:p w:rsidR="00CB1A93" w:rsidRPr="004B5797" w:rsidRDefault="00CB1A93" w:rsidP="004B5797">
            <w:pPr>
              <w:pStyle w:val="Odlomakpopisa"/>
              <w:numPr>
                <w:ilvl w:val="0"/>
                <w:numId w:val="241"/>
              </w:numPr>
              <w:tabs>
                <w:tab w:val="left" w:pos="630"/>
              </w:tabs>
              <w:spacing w:after="0" w:line="240" w:lineRule="auto"/>
              <w:ind w:left="601"/>
              <w:rPr>
                <w:rFonts w:eastAsia="Calibri" w:cs="Times New Roman"/>
                <w:color w:val="000000" w:themeColor="text1"/>
                <w:lang w:val="hr-HR"/>
              </w:rPr>
            </w:pPr>
            <w:r w:rsidRPr="004B5797">
              <w:rPr>
                <w:rFonts w:eastAsia="Calibri" w:cs="Times New Roman"/>
                <w:color w:val="000000" w:themeColor="text1"/>
                <w:lang w:val="hr-HR"/>
              </w:rPr>
              <w:t>Uspostaviti sustav obrade mulja dobivenog pročišćavanjem otpadnih voda.</w:t>
            </w:r>
          </w:p>
          <w:p w:rsidR="00CB1A93" w:rsidRPr="004B5797" w:rsidRDefault="00CB1A93" w:rsidP="004B5797">
            <w:pPr>
              <w:pStyle w:val="Odlomakpopisa"/>
              <w:numPr>
                <w:ilvl w:val="0"/>
                <w:numId w:val="241"/>
              </w:numPr>
              <w:tabs>
                <w:tab w:val="left" w:pos="630"/>
              </w:tabs>
              <w:spacing w:after="0" w:line="240" w:lineRule="auto"/>
              <w:ind w:left="601"/>
              <w:jc w:val="both"/>
              <w:rPr>
                <w:rFonts w:eastAsia="SimSun" w:cs="Times New Roman"/>
                <w:lang w:val="hr-HR" w:eastAsia="hr-HR"/>
              </w:rPr>
            </w:pPr>
            <w:r w:rsidRPr="004B5797">
              <w:rPr>
                <w:rFonts w:eastAsia="SimSun" w:cs="Times New Roman"/>
                <w:lang w:val="hr-HR" w:eastAsia="hr-HR"/>
              </w:rPr>
              <w:t>Donijeti odgovarajuće županijske planove zaštite i održivog gospodarenja vodama.</w:t>
            </w:r>
          </w:p>
        </w:tc>
      </w:tr>
    </w:tbl>
    <w:p w:rsidR="00CB1A93" w:rsidRPr="0096270E" w:rsidRDefault="00CB1A93" w:rsidP="001C624D">
      <w:pPr>
        <w:tabs>
          <w:tab w:val="left" w:pos="630"/>
          <w:tab w:val="left" w:pos="1549"/>
        </w:tabs>
        <w:spacing w:after="0" w:line="240" w:lineRule="auto"/>
        <w:rPr>
          <w:rFonts w:eastAsia="Calibri" w:cs="Times New Roman"/>
          <w:b/>
          <w:lang w:val="hr-HR"/>
        </w:rPr>
      </w:pPr>
    </w:p>
    <w:p w:rsidR="00E6611D" w:rsidRDefault="00E6611D" w:rsidP="001C624D">
      <w:pPr>
        <w:tabs>
          <w:tab w:val="left" w:pos="630"/>
          <w:tab w:val="left" w:pos="1549"/>
        </w:tabs>
        <w:spacing w:after="0" w:line="240" w:lineRule="auto"/>
        <w:ind w:left="397"/>
        <w:rPr>
          <w:rFonts w:eastAsia="Calibri" w:cs="Times New Roman"/>
          <w:b/>
          <w:lang w:val="hr-HR"/>
        </w:rPr>
      </w:pPr>
    </w:p>
    <w:p w:rsidR="00CB1A93" w:rsidRPr="0096270E" w:rsidRDefault="00CB1A93" w:rsidP="001C624D">
      <w:pPr>
        <w:tabs>
          <w:tab w:val="left" w:pos="630"/>
          <w:tab w:val="left" w:pos="1549"/>
        </w:tabs>
        <w:spacing w:after="0" w:line="240" w:lineRule="auto"/>
        <w:ind w:left="397"/>
        <w:rPr>
          <w:rFonts w:eastAsia="Calibri" w:cs="Times New Roman"/>
          <w:b/>
          <w:lang w:val="hr-HR"/>
        </w:rPr>
      </w:pPr>
      <w:r w:rsidRPr="0096270E">
        <w:rPr>
          <w:rFonts w:eastAsia="Calibri" w:cs="Times New Roman"/>
          <w:b/>
          <w:lang w:val="hr-HR"/>
        </w:rPr>
        <w:t>Tlo:</w:t>
      </w:r>
    </w:p>
    <w:p w:rsidR="0024226B" w:rsidRPr="0096270E" w:rsidRDefault="00CB1A93" w:rsidP="004D033A">
      <w:pPr>
        <w:pStyle w:val="Odlomakpopisa"/>
        <w:numPr>
          <w:ilvl w:val="0"/>
          <w:numId w:val="95"/>
        </w:numPr>
        <w:tabs>
          <w:tab w:val="left" w:pos="630"/>
        </w:tabs>
        <w:spacing w:after="0" w:line="240" w:lineRule="auto"/>
        <w:jc w:val="both"/>
        <w:rPr>
          <w:rFonts w:eastAsia="Calibri" w:cs="Times New Roman"/>
          <w:lang w:val="hr-HR"/>
        </w:rPr>
      </w:pPr>
      <w:r w:rsidRPr="0096270E">
        <w:rPr>
          <w:rFonts w:eastAsia="Calibri" w:cs="Times New Roman"/>
          <w:lang w:val="hr-HR"/>
        </w:rPr>
        <w:t xml:space="preserve">Većina  zemljišnih površina nema ograničenja za poljoprivredu prema zakonskim propisima za konvencionalni uzgoj, a znatan dio ni prema kriterijima za ekološki uzgoj. </w:t>
      </w:r>
    </w:p>
    <w:p w:rsidR="00CB1A93" w:rsidRPr="0096270E" w:rsidRDefault="00CB1A93" w:rsidP="004D033A">
      <w:pPr>
        <w:pStyle w:val="Odlomakpopisa"/>
        <w:numPr>
          <w:ilvl w:val="0"/>
          <w:numId w:val="95"/>
        </w:numPr>
        <w:tabs>
          <w:tab w:val="left" w:pos="630"/>
        </w:tabs>
        <w:spacing w:after="0" w:line="240" w:lineRule="auto"/>
        <w:jc w:val="both"/>
        <w:rPr>
          <w:rFonts w:eastAsia="Calibri" w:cs="Times New Roman"/>
          <w:lang w:val="hr-HR"/>
        </w:rPr>
      </w:pPr>
      <w:r w:rsidRPr="0096270E">
        <w:rPr>
          <w:rFonts w:eastAsia="Calibri" w:cs="Times New Roman"/>
          <w:lang w:val="hr-HR"/>
        </w:rPr>
        <w:t>Zbog izražene konkurencije različitih korisnika (širenje urbanih područja, izgradnja infrastrukture, poslovne zone, eksploatacija mineralnih sirovina) najvrednija su poljoprivredna tla istodobno najugroženija.</w:t>
      </w:r>
    </w:p>
    <w:p w:rsidR="00CB1A93" w:rsidRPr="0096270E" w:rsidRDefault="00CB1A93" w:rsidP="004D033A">
      <w:pPr>
        <w:pStyle w:val="Odlomakpopisa"/>
        <w:numPr>
          <w:ilvl w:val="0"/>
          <w:numId w:val="95"/>
        </w:numPr>
        <w:tabs>
          <w:tab w:val="left" w:pos="630"/>
        </w:tabs>
        <w:spacing w:after="0" w:line="240" w:lineRule="auto"/>
        <w:jc w:val="both"/>
        <w:rPr>
          <w:rFonts w:eastAsia="Calibri" w:cs="Times New Roman"/>
          <w:lang w:val="hr-HR"/>
        </w:rPr>
      </w:pPr>
      <w:r w:rsidRPr="0096270E">
        <w:rPr>
          <w:rFonts w:eastAsia="Calibri" w:cs="Times New Roman"/>
          <w:lang w:val="hr-HR"/>
        </w:rPr>
        <w:lastRenderedPageBreak/>
        <w:t>U području sustavnog praćenja kvalitete tala na području Zagrebačke županije nema velikog pomaka.</w:t>
      </w:r>
    </w:p>
    <w:p w:rsidR="00CB1A93" w:rsidRPr="0096270E" w:rsidRDefault="00CB1A93" w:rsidP="00CB1A93">
      <w:pPr>
        <w:tabs>
          <w:tab w:val="left" w:pos="630"/>
        </w:tabs>
        <w:spacing w:after="0"/>
        <w:jc w:val="both"/>
        <w:rPr>
          <w:rFonts w:eastAsia="Calibri" w:cs="Times New Roman"/>
          <w:lang w:val="hr-HR"/>
        </w:rPr>
      </w:pPr>
    </w:p>
    <w:p w:rsidR="007D3620"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12. Razvojni problemi i potrebe Zagrebačke županije u vezi sa stanjem tala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3"/>
        <w:gridCol w:w="4460"/>
      </w:tblGrid>
      <w:tr w:rsidR="00CB1A93" w:rsidRPr="0096270E" w:rsidTr="00CB1A93">
        <w:tc>
          <w:tcPr>
            <w:tcW w:w="4644"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644" w:type="dxa"/>
            <w:tcBorders>
              <w:left w:val="nil"/>
              <w:bottom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RAZVOJNE POTREBE</w:t>
            </w:r>
          </w:p>
        </w:tc>
      </w:tr>
      <w:tr w:rsidR="00CB1A93" w:rsidRPr="0096270E" w:rsidTr="00CB1A93">
        <w:trPr>
          <w:trHeight w:val="1158"/>
        </w:trPr>
        <w:tc>
          <w:tcPr>
            <w:tcW w:w="4644" w:type="dxa"/>
            <w:tcBorders>
              <w:top w:val="nil"/>
              <w:right w:val="nil"/>
            </w:tcBorders>
          </w:tcPr>
          <w:p w:rsidR="00CB1A93" w:rsidRPr="0096270E" w:rsidRDefault="00CB1A93" w:rsidP="00806B93">
            <w:pPr>
              <w:numPr>
                <w:ilvl w:val="0"/>
                <w:numId w:val="19"/>
              </w:numPr>
              <w:tabs>
                <w:tab w:val="left" w:pos="630"/>
              </w:tabs>
              <w:spacing w:after="0" w:line="240" w:lineRule="auto"/>
              <w:ind w:left="397" w:hanging="284"/>
              <w:jc w:val="both"/>
              <w:rPr>
                <w:rFonts w:eastAsia="Calibri" w:cs="Times New Roman"/>
                <w:lang w:val="hr-HR"/>
              </w:rPr>
            </w:pPr>
            <w:r w:rsidRPr="0096270E">
              <w:rPr>
                <w:rFonts w:eastAsia="Calibri" w:cs="Times New Roman"/>
                <w:lang w:val="hr-HR"/>
              </w:rPr>
              <w:t>Nedostatno sustavno praćenje kvalitete tala.</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Onečišćenje tala otpadom, otpadnim vodama, blizinom prometnice, intenzivnom poljoprivredom.</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Gubitak tala erozijom.</w:t>
            </w:r>
          </w:p>
          <w:p w:rsidR="00CB1A93" w:rsidRPr="0096270E" w:rsidRDefault="00CB1A93" w:rsidP="00806B93">
            <w:pPr>
              <w:numPr>
                <w:ilvl w:val="0"/>
                <w:numId w:val="19"/>
              </w:numPr>
              <w:tabs>
                <w:tab w:val="left" w:pos="630"/>
              </w:tabs>
              <w:spacing w:after="0" w:line="240" w:lineRule="auto"/>
              <w:ind w:left="397" w:hanging="284"/>
              <w:rPr>
                <w:rFonts w:eastAsia="Calibri" w:cs="Times New Roman"/>
                <w:color w:val="000000" w:themeColor="text1"/>
                <w:lang w:val="hr-HR"/>
              </w:rPr>
            </w:pPr>
            <w:r w:rsidRPr="0096270E">
              <w:rPr>
                <w:rFonts w:eastAsia="Calibri" w:cs="Times New Roman"/>
                <w:color w:val="000000" w:themeColor="text1"/>
                <w:lang w:val="hr-HR"/>
              </w:rPr>
              <w:t>Pojava klizišta uslijed djelovanja ljudi i klimatskih promjena.</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Ugroženost poljoprivrednih tala.</w:t>
            </w:r>
          </w:p>
        </w:tc>
        <w:tc>
          <w:tcPr>
            <w:tcW w:w="4644" w:type="dxa"/>
            <w:tcBorders>
              <w:top w:val="nil"/>
              <w:left w:val="nil"/>
            </w:tcBorders>
          </w:tcPr>
          <w:p w:rsidR="00CB1A93" w:rsidRPr="0096270E" w:rsidRDefault="00CB1A93" w:rsidP="00806B93">
            <w:pPr>
              <w:numPr>
                <w:ilvl w:val="0"/>
                <w:numId w:val="19"/>
              </w:numPr>
              <w:tabs>
                <w:tab w:val="left" w:pos="630"/>
              </w:tabs>
              <w:spacing w:after="0" w:line="240" w:lineRule="auto"/>
              <w:ind w:left="397" w:hanging="284"/>
              <w:rPr>
                <w:rFonts w:eastAsia="Calibri" w:cs="Times New Roman"/>
                <w:b/>
                <w:lang w:val="hr-HR"/>
              </w:rPr>
            </w:pPr>
            <w:r w:rsidRPr="0096270E">
              <w:rPr>
                <w:rFonts w:eastAsia="Calibri" w:cs="Times New Roman"/>
                <w:lang w:val="hr-HR"/>
              </w:rPr>
              <w:t>Racionalnije koristiti tlo – posebno ono najkvalitetnije/obradivo – sustavnijim upravljanjem tim prirodnim resursom.</w:t>
            </w:r>
          </w:p>
          <w:p w:rsidR="00CB1A93" w:rsidRPr="0096270E" w:rsidRDefault="00CB1A93" w:rsidP="00806B93">
            <w:pPr>
              <w:numPr>
                <w:ilvl w:val="0"/>
                <w:numId w:val="19"/>
              </w:numPr>
              <w:tabs>
                <w:tab w:val="left" w:pos="630"/>
              </w:tabs>
              <w:spacing w:after="0" w:line="240" w:lineRule="auto"/>
              <w:ind w:left="397" w:hanging="284"/>
              <w:rPr>
                <w:rFonts w:eastAsia="Calibri" w:cs="Times New Roman"/>
                <w:b/>
                <w:lang w:val="hr-HR"/>
              </w:rPr>
            </w:pPr>
            <w:r w:rsidRPr="0096270E">
              <w:rPr>
                <w:rFonts w:eastAsia="Calibri" w:cs="Times New Roman"/>
                <w:lang w:val="hr-HR"/>
              </w:rPr>
              <w:t>Nastaviti projekt unapređenja  biljne proizvodnje.</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Smanjiti ugroženost poljoprivrednih tala.</w:t>
            </w:r>
          </w:p>
        </w:tc>
      </w:tr>
    </w:tbl>
    <w:p w:rsidR="00A37D95" w:rsidRDefault="00A37D95" w:rsidP="00BD6089">
      <w:pPr>
        <w:tabs>
          <w:tab w:val="left" w:pos="630"/>
          <w:tab w:val="left" w:pos="1277"/>
        </w:tabs>
        <w:spacing w:after="0" w:line="240" w:lineRule="auto"/>
        <w:ind w:left="397"/>
        <w:rPr>
          <w:rFonts w:eastAsia="Calibri" w:cs="Times New Roman"/>
          <w:b/>
          <w:lang w:val="hr-HR"/>
        </w:rPr>
      </w:pPr>
    </w:p>
    <w:p w:rsidR="00CB1A93" w:rsidRPr="0096270E" w:rsidRDefault="00CB1A93" w:rsidP="00BD6089">
      <w:pPr>
        <w:tabs>
          <w:tab w:val="left" w:pos="630"/>
          <w:tab w:val="left" w:pos="1277"/>
        </w:tabs>
        <w:spacing w:after="0" w:line="240" w:lineRule="auto"/>
        <w:ind w:left="397"/>
        <w:rPr>
          <w:rFonts w:eastAsia="Calibri" w:cs="Times New Roman"/>
          <w:b/>
          <w:lang w:val="hr-HR"/>
        </w:rPr>
      </w:pPr>
      <w:r w:rsidRPr="0096270E">
        <w:rPr>
          <w:rFonts w:eastAsia="Calibri" w:cs="Times New Roman"/>
          <w:b/>
          <w:lang w:val="hr-HR"/>
        </w:rPr>
        <w:t>Zrak:</w:t>
      </w:r>
    </w:p>
    <w:p w:rsidR="00CB1A93" w:rsidRPr="0096270E" w:rsidRDefault="00CB1A93" w:rsidP="004D033A">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Kakvoća zraka u ZŽ relativno je dobra. Ne postoje značajniji stacionarni onečišćivaći na njenom području (riječ je o relativno slabo naseljenom prostoru, uglavnom ruralnom, s velikim udjelom površine pokrivene šumom).</w:t>
      </w:r>
    </w:p>
    <w:p w:rsidR="00CB1A93" w:rsidRPr="0096270E" w:rsidRDefault="00CB1A93" w:rsidP="004D033A">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 xml:space="preserve">Uz same granice Županije postoje značajni stacionarni izvori onečišćenja (sam Grad Zagreb kao veliko urbano područje, TE-TO i dr.) te velik dio onečišćenja dolazi iz mobilnih (npr. promet koji je vrlo intenzivan na nekim područjima u ZŽ) i difuznih (npr. poljoprivreda – nanošenje pesticida; deponiji otpada) izvora. </w:t>
      </w:r>
    </w:p>
    <w:p w:rsidR="00CB1A93" w:rsidRPr="0096270E" w:rsidRDefault="00CB1A93" w:rsidP="004D033A">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Manji onečišćivači mogu lokalno znatno umanjiti kakvoću zraka (npr. prašina od separacije, dim od asfaltne baze, neugodni mirisi od manjih smetlišta i sl.).</w:t>
      </w:r>
    </w:p>
    <w:p w:rsidR="00CB1A93" w:rsidRDefault="00CB1A93" w:rsidP="004D033A">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Sukladno Programu zaštite okoliša Zagrebačke županije (od 2003. godine) doneseno je Izvješće o stanju kakvoće zraka u Zagrebačkoj županiji, te Program zaštite i poboljšanja kakvoće zraka u Zagrebačkoj županiji (u rujnu 2007.). U tim dokumentima zaključeno je da u Zagrebačkoj županiji, kao pretežito ruralnoj županiji u kojoj ne postoje značajni stacionarni onečišćivači, prevladava druga (II) kategorija kakvoće zraka (osim u Svetom Ivanu Zelini i Ivanić-Gradu gdje je utvrđena prva (I) kategorija kakvoće zraka). Naznačeno je također da je, obzirom da Zagrebačka županija teritorijalno okružuje Grad Zagreb, Grad Zagreb glavni izvor onečišćenja zraka i za Zagrebačku županiju budući da je prema izvješću o stanju okoliša RH svrstan u treću (III) kategoriju kakvoće zraka (prekomjerno onečišćenje).</w:t>
      </w:r>
    </w:p>
    <w:p w:rsidR="00A37D95" w:rsidRDefault="00A37D95" w:rsidP="00A37D95">
      <w:pPr>
        <w:tabs>
          <w:tab w:val="left" w:pos="630"/>
        </w:tabs>
        <w:spacing w:after="0" w:line="240" w:lineRule="auto"/>
        <w:jc w:val="both"/>
        <w:rPr>
          <w:rFonts w:eastAsia="Calibri" w:cs="Times New Roman"/>
          <w:lang w:val="hr-HR"/>
        </w:rPr>
      </w:pPr>
    </w:p>
    <w:p w:rsidR="007D3620"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13. Razvojni problemi i potrebe Zagrebačke županije u vezi sa stanjem zraka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4255"/>
      </w:tblGrid>
      <w:tr w:rsidR="00CB1A93" w:rsidRPr="0096270E" w:rsidTr="00CB1A93">
        <w:tc>
          <w:tcPr>
            <w:tcW w:w="4838"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450" w:type="dxa"/>
            <w:tcBorders>
              <w:left w:val="nil"/>
              <w:bottom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RAZVOJNE POTREBE</w:t>
            </w:r>
          </w:p>
        </w:tc>
      </w:tr>
      <w:tr w:rsidR="00CB1A93" w:rsidRPr="0096270E" w:rsidTr="00CB1A93">
        <w:trPr>
          <w:trHeight w:val="1477"/>
        </w:trPr>
        <w:tc>
          <w:tcPr>
            <w:tcW w:w="4838" w:type="dxa"/>
            <w:tcBorders>
              <w:top w:val="nil"/>
              <w:right w:val="nil"/>
            </w:tcBorders>
          </w:tcPr>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Lokalna onečišćenja zraka (promet, deponiji, itd.)</w:t>
            </w:r>
            <w:r w:rsidR="00BD6089" w:rsidRPr="0096270E">
              <w:rPr>
                <w:rFonts w:eastAsia="Calibri" w:cs="Times New Roman"/>
                <w:lang w:val="hr-HR"/>
              </w:rPr>
              <w:t>.</w:t>
            </w:r>
          </w:p>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Utjecaj onečišćenja zraka iz Grada Zagreba.  </w:t>
            </w:r>
          </w:p>
        </w:tc>
        <w:tc>
          <w:tcPr>
            <w:tcW w:w="4450" w:type="dxa"/>
            <w:tcBorders>
              <w:top w:val="nil"/>
              <w:left w:val="nil"/>
            </w:tcBorders>
          </w:tcPr>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Osigurati sustavno praćenje kakvoće zraka (uspostava i razvijanje regionalne mreže za praćenje kakvoće zraka u ZŽ).</w:t>
            </w:r>
          </w:p>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Osigurati najvišu moguću kvalitetu zraka na cijelom području ZŽ.</w:t>
            </w:r>
          </w:p>
        </w:tc>
      </w:tr>
    </w:tbl>
    <w:p w:rsidR="00CB1A93" w:rsidRPr="0096270E" w:rsidRDefault="0070292D" w:rsidP="006B4AFF">
      <w:pPr>
        <w:keepNext/>
        <w:tabs>
          <w:tab w:val="left" w:pos="630"/>
        </w:tabs>
        <w:spacing w:after="0" w:line="240" w:lineRule="auto"/>
        <w:jc w:val="both"/>
        <w:outlineLvl w:val="2"/>
        <w:rPr>
          <w:rFonts w:eastAsia="SimSun" w:cs="Times New Roman"/>
          <w:b/>
          <w:color w:val="4F81BD" w:themeColor="accent1"/>
          <w:lang w:val="hr-HR" w:eastAsia="zh-CN"/>
        </w:rPr>
      </w:pPr>
      <w:bookmarkStart w:id="65" w:name="_Toc126708095"/>
      <w:bookmarkStart w:id="66" w:name="_Toc129048496"/>
      <w:bookmarkStart w:id="67" w:name="_Toc129358009"/>
      <w:bookmarkStart w:id="68" w:name="_Toc129407673"/>
      <w:bookmarkStart w:id="69" w:name="_Toc130974531"/>
      <w:bookmarkStart w:id="70" w:name="_Toc131366422"/>
      <w:bookmarkStart w:id="71" w:name="_Toc134512883"/>
      <w:bookmarkStart w:id="72" w:name="_Toc150197760"/>
      <w:bookmarkStart w:id="73" w:name="_Toc283748426"/>
      <w:bookmarkStart w:id="74" w:name="_Toc284791189"/>
      <w:bookmarkStart w:id="75" w:name="_Toc284791342"/>
      <w:bookmarkStart w:id="76" w:name="_Toc284791434"/>
      <w:bookmarkStart w:id="77" w:name="_Toc284844871"/>
      <w:bookmarkStart w:id="78" w:name="_Toc285092180"/>
      <w:bookmarkStart w:id="79" w:name="_Toc285092390"/>
      <w:bookmarkStart w:id="80" w:name="_Toc285092567"/>
      <w:bookmarkStart w:id="81" w:name="_Toc285116139"/>
      <w:bookmarkStart w:id="82" w:name="_Toc286134669"/>
      <w:bookmarkStart w:id="83" w:name="_Toc287337224"/>
      <w:bookmarkStart w:id="84" w:name="_Toc287428979"/>
      <w:bookmarkStart w:id="85" w:name="_Toc460590314"/>
      <w:bookmarkStart w:id="86" w:name="_Toc483568974"/>
      <w:r w:rsidRPr="0096270E">
        <w:rPr>
          <w:rFonts w:eastAsia="SimSun" w:cs="Times New Roman"/>
          <w:b/>
          <w:color w:val="4F81BD" w:themeColor="accent1"/>
          <w:lang w:val="hr-HR" w:eastAsia="zh-CN"/>
        </w:rPr>
        <w:lastRenderedPageBreak/>
        <w:t>1.</w:t>
      </w:r>
      <w:r w:rsidR="00CB1A93" w:rsidRPr="0096270E">
        <w:rPr>
          <w:rFonts w:eastAsia="SimSun" w:cs="Times New Roman"/>
          <w:b/>
          <w:color w:val="4F81BD" w:themeColor="accent1"/>
          <w:lang w:val="hr-HR" w:eastAsia="zh-CN"/>
        </w:rPr>
        <w:t>4.3. Otpad</w:t>
      </w:r>
      <w:bookmarkEnd w:id="65"/>
      <w:bookmarkEnd w:id="66"/>
      <w:bookmarkEnd w:id="67"/>
      <w:bookmarkEnd w:id="68"/>
      <w:bookmarkEnd w:id="69"/>
      <w:bookmarkEnd w:id="70"/>
      <w:bookmarkEnd w:id="71"/>
      <w:r w:rsidR="00CB1A93" w:rsidRPr="0096270E">
        <w:rPr>
          <w:rFonts w:eastAsia="SimSun" w:cs="Times New Roman"/>
          <w:b/>
          <w:color w:val="4F81BD" w:themeColor="accent1"/>
          <w:lang w:val="hr-HR" w:eastAsia="zh-CN"/>
        </w:rPr>
        <w:t>, onečišćenje bukom i svjetlošću</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rsidR="0024226B" w:rsidRPr="0096270E" w:rsidRDefault="0024226B" w:rsidP="006B4AFF">
      <w:pPr>
        <w:keepNext/>
        <w:tabs>
          <w:tab w:val="left" w:pos="630"/>
        </w:tabs>
        <w:spacing w:after="0" w:line="240" w:lineRule="auto"/>
        <w:jc w:val="both"/>
        <w:outlineLvl w:val="2"/>
        <w:rPr>
          <w:rFonts w:eastAsia="SimSun" w:cs="Times New Roman"/>
          <w:b/>
          <w:color w:val="4F81BD" w:themeColor="accent1"/>
          <w:lang w:val="hr-HR" w:eastAsia="zh-CN"/>
        </w:rPr>
      </w:pPr>
    </w:p>
    <w:p w:rsidR="00CB1A93" w:rsidRPr="0096270E" w:rsidRDefault="00CB1A93" w:rsidP="006B4AFF">
      <w:pPr>
        <w:tabs>
          <w:tab w:val="left" w:pos="630"/>
        </w:tabs>
        <w:spacing w:after="0" w:line="240" w:lineRule="auto"/>
        <w:jc w:val="both"/>
        <w:rPr>
          <w:lang w:val="hr-HR"/>
        </w:rPr>
      </w:pPr>
      <w:r w:rsidRPr="0096270E">
        <w:rPr>
          <w:lang w:val="hr-HR"/>
        </w:rPr>
        <w:t xml:space="preserve">Gotovo cjelokupno stanovništvo Županije pokriveno je organiziranim prikupljanjem otpada. Prikupljanjem otpada bavi se 10 komunalnih poduzeća, a otpad se odlaže na 7 odlagališta na području ZŽ (Andrilovec – Dugo Selo; Cerovka – Sv. Ivan Zelina; Mraclinska Dubrava – Velika Gorica; Zaprešic (Novi Dvori) – Zaprešić; Beljavina – Vrbovec; Tarno – Ivanić Grad) te na nekoliko odlagališta u susjednim županijama (Karlovačka, Varaždinska) i u Gradu Zagrebu (Jakuševec). Podaci o divljim odlagalištima otpada </w:t>
      </w:r>
      <w:r w:rsidRPr="0096270E">
        <w:rPr>
          <w:bCs/>
          <w:iCs/>
          <w:lang w:val="hr-HR"/>
        </w:rPr>
        <w:t xml:space="preserve">pokazuju da je problem nastajanja manjih ili većih divljih odlagališta otpada prisutan u većini općina i gradova Zagrebačke županije. </w:t>
      </w:r>
      <w:r w:rsidRPr="0096270E">
        <w:rPr>
          <w:lang w:val="hr-HR" w:eastAsia="hr-HR"/>
        </w:rPr>
        <w:t xml:space="preserve">Nelegalna odlagališta ili „divlja odlagališta“ su evidentirana na više od 350 lokacija u Zagrebačkoj županiji, a procjena je da je na taj način odbačeno oko 473.000 m3, uglavnom komunalnog, građevinskog i EE otpada, te starih vozila. </w:t>
      </w:r>
      <w:r w:rsidRPr="0096270E">
        <w:rPr>
          <w:bCs/>
          <w:iCs/>
          <w:lang w:val="hr-HR"/>
        </w:rPr>
        <w:t xml:space="preserve">Za </w:t>
      </w:r>
      <w:r w:rsidRPr="0096270E">
        <w:rPr>
          <w:lang w:val="hr-HR"/>
        </w:rPr>
        <w:t>većinu postojećih lokacija divljih odlagališta pokrenuta je ili se planira sanacija putem ovlaštenih komunalnih tvrtki. Dinamika izvođenja sanacija ovisi o financijskim mogućnostima jedinica lokalne samouprave na čijem području postoji divlje odlagalište otpada. (H-PROJEKT: Analiza postojećeg stanja službenih odlagališta neopasnog otpada u Zagrebačkoj županiji, svibanj 2014.)</w:t>
      </w:r>
    </w:p>
    <w:p w:rsidR="00BD6089" w:rsidRPr="0096270E" w:rsidRDefault="00BD6089" w:rsidP="00BD6089">
      <w:pPr>
        <w:tabs>
          <w:tab w:val="left" w:pos="630"/>
        </w:tabs>
        <w:spacing w:after="0" w:line="240" w:lineRule="auto"/>
        <w:jc w:val="both"/>
        <w:rPr>
          <w:lang w:val="hr-HR"/>
        </w:rPr>
      </w:pPr>
    </w:p>
    <w:p w:rsidR="00CB1A93" w:rsidRPr="0096270E" w:rsidRDefault="00CB1A93" w:rsidP="00BD6089">
      <w:pPr>
        <w:tabs>
          <w:tab w:val="left" w:pos="630"/>
        </w:tabs>
        <w:spacing w:after="0" w:line="240" w:lineRule="auto"/>
        <w:jc w:val="both"/>
        <w:rPr>
          <w:rFonts w:eastAsia="Calibri" w:cs="Times New Roman"/>
          <w:strike/>
          <w:color w:val="C00000"/>
          <w:lang w:val="hr-HR"/>
        </w:rPr>
      </w:pPr>
      <w:r w:rsidRPr="0096270E">
        <w:rPr>
          <w:rFonts w:eastAsia="Calibri" w:cs="Times New Roman"/>
          <w:lang w:val="hr-HR"/>
        </w:rPr>
        <w:t xml:space="preserve">U Izvješću o stanju okoliša Zagrebačke županije (2009.) navedeno je da je Zagrebačka županija prihvatila sustav cjelovitog gospodarenja otpadom koji podrazumijeva osnivanje Županijskog centra za gospodarenje otpadom (ŽCGO), izgradnju pretovarnih stanica, reciklažnih dvorišta, zelenih otoka, odnosno sustav odvojenog prikupljanja komunalnog otpada. U ŽCGO otpad bi se obrađivao mehaničko-biološkim postupkom (MBO). Nakon provedenih istražnih radova, određena je lokacija budućeg  ŽCGO, te kao takva unesena u  IV izmjene i dopune Prostornog plana  Zagrebačke županije. </w:t>
      </w:r>
    </w:p>
    <w:p w:rsidR="00CB1A93" w:rsidRPr="0096270E" w:rsidRDefault="00CB1A93" w:rsidP="00BD6089">
      <w:pPr>
        <w:tabs>
          <w:tab w:val="left" w:pos="630"/>
        </w:tabs>
        <w:spacing w:after="0" w:line="240" w:lineRule="auto"/>
        <w:jc w:val="both"/>
        <w:rPr>
          <w:lang w:val="hr-HR"/>
        </w:rPr>
      </w:pPr>
      <w:r w:rsidRPr="0096270E">
        <w:rPr>
          <w:lang w:val="hr-HR"/>
        </w:rPr>
        <w:t>Zagrebačka županija osnovala je i registrirala županijsku tvrtku Gospodarenje otpadom Zagrebačke županije d.o.o. (2010. godine), koja će u suradnji s jedinicama lokalne samouprave, Ministars</w:t>
      </w:r>
      <w:r w:rsidR="00BD6089" w:rsidRPr="0096270E">
        <w:rPr>
          <w:lang w:val="hr-HR"/>
        </w:rPr>
        <w:t xml:space="preserve">tvom </w:t>
      </w:r>
      <w:r w:rsidR="00823104" w:rsidRPr="00B454D0">
        <w:rPr>
          <w:color w:val="000000" w:themeColor="text1"/>
          <w:lang w:val="hr-HR"/>
        </w:rPr>
        <w:t>zaštite okoliša i energetike</w:t>
      </w:r>
      <w:r w:rsidR="00BD6089" w:rsidRPr="0096270E">
        <w:rPr>
          <w:lang w:val="hr-HR"/>
        </w:rPr>
        <w:t>,</w:t>
      </w:r>
      <w:r w:rsidRPr="0096270E">
        <w:rPr>
          <w:lang w:val="hr-HR"/>
        </w:rPr>
        <w:t xml:space="preserve"> te Fondom za zaštitu okoliša i energetsku učinkovitost brinuti o realizaciji županijskog koncepta gospodarenja otpadom.</w:t>
      </w:r>
    </w:p>
    <w:p w:rsidR="00BD6089" w:rsidRPr="0096270E" w:rsidRDefault="00BD6089" w:rsidP="00BD6089">
      <w:pPr>
        <w:tabs>
          <w:tab w:val="left" w:pos="630"/>
        </w:tabs>
        <w:spacing w:after="0" w:line="240" w:lineRule="auto"/>
        <w:jc w:val="both"/>
        <w:rPr>
          <w:lang w:val="hr-HR"/>
        </w:rPr>
      </w:pPr>
    </w:p>
    <w:p w:rsidR="00CB1A93" w:rsidRPr="0096270E" w:rsidRDefault="00CB1A93" w:rsidP="00BD6089">
      <w:pPr>
        <w:tabs>
          <w:tab w:val="left" w:pos="630"/>
        </w:tabs>
        <w:spacing w:after="0" w:line="240" w:lineRule="auto"/>
        <w:jc w:val="both"/>
        <w:rPr>
          <w:lang w:val="hr-HR"/>
        </w:rPr>
      </w:pPr>
      <w:r w:rsidRPr="0096270E">
        <w:rPr>
          <w:lang w:val="hr-HR"/>
        </w:rPr>
        <w:t>Prihvaćen je Županijski plan gospodarenja otpadom (Glasnik Zagrebačke županije br. 28/11)</w:t>
      </w:r>
      <w:r w:rsidR="00BD6089" w:rsidRPr="0096270E">
        <w:rPr>
          <w:lang w:val="hr-HR"/>
        </w:rPr>
        <w:t>.</w:t>
      </w:r>
    </w:p>
    <w:p w:rsidR="00BD6089" w:rsidRPr="0096270E" w:rsidRDefault="00BD6089" w:rsidP="00CB1A93">
      <w:pPr>
        <w:tabs>
          <w:tab w:val="left" w:pos="630"/>
        </w:tabs>
        <w:spacing w:after="0"/>
        <w:rPr>
          <w:rFonts w:eastAsia="Calibri" w:cs="Times New Roman"/>
          <w:b/>
          <w:lang w:val="hr-HR"/>
        </w:rPr>
      </w:pPr>
    </w:p>
    <w:p w:rsidR="005B2084"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14. Razvojni problemi i potrebe Zagrebačke županije u vezi s otpadom</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680"/>
      </w:tblGrid>
      <w:tr w:rsidR="00CB1A93" w:rsidRPr="0096270E" w:rsidTr="00EC3967">
        <w:trPr>
          <w:tblHeader/>
          <w:jc w:val="center"/>
        </w:trPr>
        <w:tc>
          <w:tcPr>
            <w:tcW w:w="4680" w:type="dxa"/>
            <w:tcBorders>
              <w:bottom w:val="nil"/>
            </w:tcBorders>
            <w:shd w:val="clear" w:color="auto" w:fill="D9D9D9"/>
          </w:tcPr>
          <w:p w:rsidR="00CB1A93" w:rsidRPr="0096270E" w:rsidRDefault="00CB1A93" w:rsidP="005B2084">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5B2084">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EC3967">
        <w:trPr>
          <w:jc w:val="center"/>
        </w:trPr>
        <w:tc>
          <w:tcPr>
            <w:tcW w:w="4680" w:type="dxa"/>
            <w:tcBorders>
              <w:top w:val="nil"/>
              <w:bottom w:val="single" w:sz="4" w:space="0" w:color="auto"/>
            </w:tcBorders>
          </w:tcPr>
          <w:p w:rsidR="00CB1A93" w:rsidRPr="0096270E" w:rsidRDefault="00CB1A93" w:rsidP="00237776">
            <w:pPr>
              <w:numPr>
                <w:ilvl w:val="1"/>
                <w:numId w:val="13"/>
              </w:numPr>
              <w:tabs>
                <w:tab w:val="left" w:pos="630"/>
              </w:tabs>
              <w:spacing w:after="0" w:line="240" w:lineRule="auto"/>
              <w:rPr>
                <w:rFonts w:eastAsia="SimSun" w:cs="Times New Roman"/>
                <w:lang w:val="hr-HR" w:eastAsia="hr-HR"/>
              </w:rPr>
            </w:pPr>
            <w:r w:rsidRPr="0096270E">
              <w:rPr>
                <w:rFonts w:eastAsia="SimSun" w:cs="Times New Roman"/>
                <w:lang w:val="hr-HR" w:eastAsia="hr-HR"/>
              </w:rPr>
              <w:t>„Službena“ odlagališta komunalnog otpada koja ne zadovoljavaju kriterije suvremenog sanitarnog deponija otpada.</w:t>
            </w:r>
          </w:p>
          <w:p w:rsidR="00CB1A93" w:rsidRPr="0096270E" w:rsidRDefault="00CB1A93" w:rsidP="00237776">
            <w:pPr>
              <w:numPr>
                <w:ilvl w:val="1"/>
                <w:numId w:val="13"/>
              </w:numPr>
              <w:tabs>
                <w:tab w:val="left" w:pos="630"/>
              </w:tabs>
              <w:spacing w:after="0" w:line="240" w:lineRule="auto"/>
              <w:rPr>
                <w:rFonts w:eastAsia="SimSun" w:cs="Times New Roman"/>
                <w:lang w:val="hr-HR" w:eastAsia="hr-HR"/>
              </w:rPr>
            </w:pPr>
            <w:r w:rsidRPr="0096270E">
              <w:rPr>
                <w:rFonts w:eastAsia="SimSun" w:cs="Times New Roman"/>
                <w:lang w:val="hr-HR" w:eastAsia="hr-HR"/>
              </w:rPr>
              <w:t>“Divlji deponiji“ koji se i nakon saniranja ponovno obnavljaju.</w:t>
            </w:r>
          </w:p>
          <w:p w:rsidR="00CB1A93" w:rsidRPr="0096270E" w:rsidRDefault="00CB1A93" w:rsidP="00237776">
            <w:pPr>
              <w:numPr>
                <w:ilvl w:val="1"/>
                <w:numId w:val="13"/>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 xml:space="preserve">Dugotrajna uspostava novog </w:t>
            </w:r>
            <w:r w:rsidR="00EC3967" w:rsidRPr="00645890">
              <w:rPr>
                <w:rFonts w:eastAsia="SimSun" w:cs="Times New Roman"/>
                <w:color w:val="000000" w:themeColor="text1"/>
                <w:lang w:val="hr-HR" w:eastAsia="hr-HR"/>
              </w:rPr>
              <w:t xml:space="preserve">cjelovitog </w:t>
            </w:r>
            <w:r w:rsidRPr="0096270E">
              <w:rPr>
                <w:rFonts w:eastAsia="SimSun" w:cs="Times New Roman"/>
                <w:color w:val="000000" w:themeColor="text1"/>
                <w:lang w:val="hr-HR" w:eastAsia="hr-HR"/>
              </w:rPr>
              <w:t>sustava gospodarenja otpadom.</w:t>
            </w:r>
          </w:p>
          <w:p w:rsidR="00CB1A93" w:rsidRPr="0096270E" w:rsidRDefault="00CB1A93" w:rsidP="00237776">
            <w:pPr>
              <w:numPr>
                <w:ilvl w:val="1"/>
                <w:numId w:val="13"/>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 xml:space="preserve"> Nedovoljno razvijen sustav odvojenog prikupljanja otpada</w:t>
            </w:r>
          </w:p>
          <w:p w:rsidR="00CB1A93" w:rsidRPr="0096270E" w:rsidRDefault="00BD6089" w:rsidP="00237776">
            <w:pPr>
              <w:numPr>
                <w:ilvl w:val="1"/>
                <w:numId w:val="13"/>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 xml:space="preserve"> </w:t>
            </w:r>
            <w:r w:rsidR="00CB1A93" w:rsidRPr="0096270E">
              <w:rPr>
                <w:rFonts w:eastAsia="SimSun" w:cs="Times New Roman"/>
                <w:color w:val="000000" w:themeColor="text1"/>
                <w:lang w:val="hr-HR" w:eastAsia="hr-HR"/>
              </w:rPr>
              <w:t>Odlaganj</w:t>
            </w:r>
            <w:r w:rsidRPr="0096270E">
              <w:rPr>
                <w:rFonts w:eastAsia="SimSun" w:cs="Times New Roman"/>
                <w:color w:val="000000" w:themeColor="text1"/>
                <w:lang w:val="hr-HR" w:eastAsia="hr-HR"/>
              </w:rPr>
              <w:t>e otpada bez prethodne obrade i</w:t>
            </w:r>
            <w:r w:rsidR="00CB1A93" w:rsidRPr="0096270E">
              <w:rPr>
                <w:rFonts w:eastAsia="SimSun" w:cs="Times New Roman"/>
                <w:color w:val="000000" w:themeColor="text1"/>
                <w:lang w:val="hr-HR" w:eastAsia="hr-HR"/>
              </w:rPr>
              <w:t xml:space="preserve"> analize.</w:t>
            </w:r>
          </w:p>
          <w:p w:rsidR="00CB1A93" w:rsidRPr="0096270E" w:rsidRDefault="00CB1A93" w:rsidP="00237776">
            <w:pPr>
              <w:numPr>
                <w:ilvl w:val="1"/>
                <w:numId w:val="13"/>
              </w:numPr>
              <w:tabs>
                <w:tab w:val="left" w:pos="630"/>
              </w:tabs>
              <w:spacing w:after="0" w:line="240" w:lineRule="auto"/>
              <w:rPr>
                <w:rFonts w:eastAsia="SimSun" w:cs="Times New Roman"/>
                <w:strike/>
                <w:lang w:val="hr-HR" w:eastAsia="hr-HR"/>
              </w:rPr>
            </w:pPr>
            <w:r w:rsidRPr="0096270E">
              <w:rPr>
                <w:rFonts w:eastAsia="SimSun" w:cs="Times New Roman"/>
                <w:color w:val="000000" w:themeColor="text1"/>
                <w:lang w:val="hr-HR" w:eastAsia="hr-HR"/>
              </w:rPr>
              <w:t>Postojanje divljih odlagališta</w:t>
            </w:r>
          </w:p>
          <w:p w:rsidR="00CB1A93" w:rsidRPr="0096270E" w:rsidRDefault="00CB1A93" w:rsidP="00237776">
            <w:pPr>
              <w:pStyle w:val="Odlomakpopisa"/>
              <w:numPr>
                <w:ilvl w:val="1"/>
                <w:numId w:val="13"/>
              </w:numPr>
              <w:tabs>
                <w:tab w:val="left" w:pos="630"/>
              </w:tabs>
              <w:spacing w:after="0" w:line="240" w:lineRule="auto"/>
              <w:rPr>
                <w:rFonts w:eastAsia="SimSun"/>
                <w:color w:val="000000" w:themeColor="text1"/>
                <w:lang w:val="hr-HR" w:eastAsia="hr-HR"/>
              </w:rPr>
            </w:pPr>
            <w:r w:rsidRPr="0096270E">
              <w:rPr>
                <w:rFonts w:eastAsia="SimSun"/>
                <w:color w:val="000000" w:themeColor="text1"/>
                <w:lang w:val="hr-HR" w:eastAsia="hr-HR"/>
              </w:rPr>
              <w:t>Nije sustavno riješeno odlaganje svih kategorija otpada (biorazgradivog otpada)</w:t>
            </w:r>
          </w:p>
          <w:p w:rsidR="00CB1A93" w:rsidRPr="0096270E" w:rsidRDefault="00CB1A93" w:rsidP="00237776">
            <w:pPr>
              <w:pStyle w:val="Odlomakpopisa"/>
              <w:tabs>
                <w:tab w:val="left" w:pos="630"/>
              </w:tabs>
              <w:spacing w:after="0" w:line="240" w:lineRule="auto"/>
              <w:ind w:left="170"/>
              <w:rPr>
                <w:rFonts w:eastAsia="SimSun"/>
                <w:strike/>
                <w:lang w:val="hr-HR" w:eastAsia="hr-HR"/>
              </w:rPr>
            </w:pPr>
          </w:p>
        </w:tc>
        <w:tc>
          <w:tcPr>
            <w:tcW w:w="4680" w:type="dxa"/>
            <w:tcBorders>
              <w:top w:val="nil"/>
              <w:bottom w:val="single" w:sz="4" w:space="0" w:color="auto"/>
            </w:tcBorders>
          </w:tcPr>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Uspostaviti cjelovit sustav gospodarenja otpadom.</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Izgraditi centar za gospodarenje otpadom i pretovarne stanice</w:t>
            </w:r>
            <w:r w:rsidR="00EC3967">
              <w:rPr>
                <w:rFonts w:eastAsia="SimSun" w:cs="Times New Roman"/>
                <w:lang w:val="hr-HR" w:eastAsia="hr-HR"/>
              </w:rPr>
              <w:t>***</w:t>
            </w:r>
          </w:p>
          <w:p w:rsidR="00CB1A93" w:rsidRPr="0096270E" w:rsidRDefault="00CB1A93" w:rsidP="00237776">
            <w:pPr>
              <w:numPr>
                <w:ilvl w:val="0"/>
                <w:numId w:val="14"/>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 xml:space="preserve">Zatvoriti i sanirati  neusklađena odlagališta komunalnog otpada koja ne zadovoljavaju suvremene kriterije </w:t>
            </w:r>
          </w:p>
          <w:p w:rsidR="00CB1A93" w:rsidRPr="0096270E" w:rsidRDefault="00CB1A93" w:rsidP="00237776">
            <w:pPr>
              <w:numPr>
                <w:ilvl w:val="0"/>
                <w:numId w:val="14"/>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 xml:space="preserve">Sanirati lokalitete onečišćene divljim deponijima i poduzeti mjere za sprečavanje njihova obnavljanja </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Podizati svijest i odgovornost građana o  važnosti i prednosti odvojenog prikupljanja otpada.</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Jačati svijest i odgovornost pravnih i fizičkih osoba čijim gospodarskim aktivnostima </w:t>
            </w:r>
            <w:r w:rsidRPr="0096270E">
              <w:rPr>
                <w:rFonts w:eastAsia="SimSun" w:cs="Times New Roman"/>
                <w:lang w:val="hr-HR" w:eastAsia="hr-HR"/>
              </w:rPr>
              <w:lastRenderedPageBreak/>
              <w:t>nastaje otpad o potrebi redovite dostave podataka u elektroničku bazu Registra onečišćavanja okoliša.</w:t>
            </w:r>
          </w:p>
          <w:p w:rsidR="00CB1A93" w:rsidRPr="0096270E" w:rsidRDefault="00CB1A93" w:rsidP="00237776">
            <w:pPr>
              <w:numPr>
                <w:ilvl w:val="0"/>
                <w:numId w:val="14"/>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Prostorno planskom dokumentacijom omogućiti sustavno gospodarenje otpadom</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color w:val="000000" w:themeColor="text1"/>
                <w:lang w:val="hr-HR" w:eastAsia="hr-HR"/>
              </w:rPr>
              <w:t>Poticati privatnu inicijativu za obradu i gospodarenje otpadom.</w:t>
            </w:r>
          </w:p>
        </w:tc>
      </w:tr>
    </w:tbl>
    <w:p w:rsidR="00EC3967" w:rsidRPr="00645890" w:rsidRDefault="00EC3967" w:rsidP="00645890">
      <w:pPr>
        <w:tabs>
          <w:tab w:val="left" w:pos="630"/>
        </w:tabs>
        <w:spacing w:after="0" w:line="240" w:lineRule="auto"/>
        <w:ind w:left="-284"/>
        <w:jc w:val="both"/>
        <w:rPr>
          <w:rFonts w:eastAsia="Calibri" w:cs="Times New Roman"/>
          <w:color w:val="000000" w:themeColor="text1"/>
          <w:sz w:val="20"/>
          <w:szCs w:val="20"/>
          <w:lang w:val="hr-HR"/>
        </w:rPr>
      </w:pPr>
      <w:bookmarkStart w:id="87" w:name="_Toc126708096"/>
      <w:bookmarkStart w:id="88" w:name="_Toc129048497"/>
      <w:bookmarkStart w:id="89" w:name="_Toc129358010"/>
      <w:bookmarkStart w:id="90" w:name="_Toc129407674"/>
      <w:bookmarkStart w:id="91" w:name="_Toc130974532"/>
      <w:bookmarkStart w:id="92" w:name="_Toc131366423"/>
      <w:r w:rsidRPr="00645890">
        <w:rPr>
          <w:rFonts w:eastAsia="Calibri" w:cs="Times New Roman"/>
          <w:color w:val="000000" w:themeColor="text1"/>
          <w:sz w:val="20"/>
          <w:szCs w:val="20"/>
          <w:lang w:val="hr-HR"/>
        </w:rPr>
        <w:lastRenderedPageBreak/>
        <w:t xml:space="preserve">*** Planom gospodarenja otpadom Republike Hrvatske za razdoblje 2017.-2022. godine (''NN''3/17), a posebno Odlukom Vlade Republike Hrvatske o implementaciji Plana  gospodarenja otpadom Republike Hrvatske, planirana je priprema i implementacija projekta CGO Zagreb. Nositelji su Grad Zagreb i Zagrebačka županija. </w:t>
      </w:r>
    </w:p>
    <w:p w:rsidR="00CB1A93" w:rsidRPr="0096270E" w:rsidRDefault="00CB1A93" w:rsidP="00CC1ECE">
      <w:pPr>
        <w:tabs>
          <w:tab w:val="left" w:pos="630"/>
        </w:tabs>
        <w:spacing w:after="0"/>
        <w:jc w:val="both"/>
        <w:rPr>
          <w:rFonts w:eastAsia="Calibri" w:cs="Times New Roman"/>
          <w:b/>
          <w:lang w:val="hr-HR"/>
        </w:rPr>
      </w:pPr>
    </w:p>
    <w:p w:rsidR="00CB1A93" w:rsidRPr="0096270E" w:rsidRDefault="00CB1A93" w:rsidP="00BD6089">
      <w:pPr>
        <w:tabs>
          <w:tab w:val="left" w:pos="630"/>
        </w:tabs>
        <w:spacing w:after="0" w:line="240" w:lineRule="auto"/>
        <w:ind w:left="397"/>
        <w:rPr>
          <w:rFonts w:eastAsia="Calibri" w:cs="Times New Roman"/>
          <w:b/>
          <w:lang w:val="hr-HR"/>
        </w:rPr>
      </w:pPr>
      <w:r w:rsidRPr="0096270E">
        <w:rPr>
          <w:rFonts w:eastAsia="Calibri" w:cs="Times New Roman"/>
          <w:b/>
          <w:lang w:val="hr-HR"/>
        </w:rPr>
        <w:t>Zaštita od buke i svjetlosti:</w:t>
      </w:r>
    </w:p>
    <w:p w:rsidR="00CB1A93" w:rsidRPr="0096270E" w:rsidRDefault="00AF1003" w:rsidP="004D033A">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lang w:val="hr-HR"/>
        </w:rPr>
        <w:t>Zaštita</w:t>
      </w:r>
      <w:r w:rsidR="00CB1A93" w:rsidRPr="0096270E">
        <w:rPr>
          <w:rFonts w:eastAsia="Calibri" w:cs="Times New Roman"/>
          <w:lang w:val="hr-HR"/>
        </w:rPr>
        <w:t xml:space="preserve"> od buke i svjetlosti u ZŽ ne odstupa znatnije od utvrđenog prosjeka RH s obzirom na to da na razini RH do sada nije toj problematici posvećena dovoljna pozornost.  Tako još uvijek nije na zadovoljavajućoj razini sustavno ispitivanja buke (akustička mjerenja, anketiranje stanovnika…); neuključivanje problematike buke u rane faze projektiranja i planiranja; donošenje preopćenitih i u stvarnosti rijetko provedenih mjera zaštite te nedovoljno konkretne mjere za popravljanje stanja. Činjenica da područjem Županije prolaze važni prometni koridori, u uvjetima u kojima uglavnom nisu izgrađene obilaznice</w:t>
      </w:r>
      <w:r w:rsidR="00BD6089" w:rsidRPr="0096270E">
        <w:rPr>
          <w:rFonts w:eastAsia="Calibri" w:cs="Times New Roman"/>
          <w:lang w:val="hr-HR"/>
        </w:rPr>
        <w:t xml:space="preserve"> oko naselja, upućuje na značaj</w:t>
      </w:r>
      <w:r w:rsidR="00CB1A93" w:rsidRPr="0096270E">
        <w:rPr>
          <w:rFonts w:eastAsia="Calibri" w:cs="Times New Roman"/>
          <w:lang w:val="hr-HR"/>
        </w:rPr>
        <w:t xml:space="preserve"> problema onečišćenja bukom na području ZŽ.</w:t>
      </w:r>
    </w:p>
    <w:p w:rsidR="00CB1A93" w:rsidRPr="0096270E" w:rsidRDefault="00CB1A93" w:rsidP="004D033A">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lang w:val="hr-HR"/>
        </w:rPr>
        <w:t xml:space="preserve">Sustav javne rasvjete predstavlja važan čimbenik kvalitete života građana. Zastarjele instalacije javne rasvjete predstavljaju prijetnju sigurnosti svih dionika prometa, veliki su potrošači električne energije te svjetlosno onečišćuju okolinu. Postojeća javna rasvjeta na području Zagrebačke županije je uslijed starosti i nedovoljnog ulaganja uglavnom tehnološki zastarjela, energetski neefikasna sa visokim troškovima za energiju i održavanje. Najveće svjetlosno onečišćenje područja ZŽ predstavlja Zagrebačka </w:t>
      </w:r>
      <w:r w:rsidRPr="0096270E">
        <w:rPr>
          <w:rFonts w:eastAsia="Calibri" w:cs="Times New Roman"/>
          <w:bCs/>
          <w:lang w:val="hr-HR"/>
        </w:rPr>
        <w:t xml:space="preserve">konurbacija. Znatni pomaci moguća su provedbom mjera </w:t>
      </w:r>
      <w:r w:rsidRPr="0096270E">
        <w:rPr>
          <w:rFonts w:eastAsia="Calibri" w:cs="Times New Roman"/>
          <w:lang w:val="hr-HR"/>
        </w:rPr>
        <w:t>rekonstrukcije sustava javne rasvjete sa energetski efikasnim i tehnološko naprednim svjetiljkama. Prema studiji Masterplan javne rasvjete Zagrebačke županije vidljivo je da se postojeća rasvjetna mjesta moraju dopuniti novim rasvjetnim mjestima poradi povećanja sigurnosti u prometu odnosno postizanja zadanih minimalnih uvjeta sukladno normi HRN EN 13 201.</w:t>
      </w:r>
    </w:p>
    <w:p w:rsidR="00CB1A93" w:rsidRPr="0096270E" w:rsidRDefault="00CB1A93" w:rsidP="004D033A">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bCs/>
          <w:lang w:val="hr-HR"/>
        </w:rPr>
        <w:t xml:space="preserve">uvođenja okolišno (a i ekonomski) prihvatljivije javne rasvjete, što trenutačno nije slučaj. </w:t>
      </w:r>
      <w:r w:rsidRPr="0096270E">
        <w:rPr>
          <w:rFonts w:eastAsia="Calibri" w:cs="Times New Roman"/>
          <w:lang w:val="hr-HR"/>
        </w:rPr>
        <w:t xml:space="preserve"> </w:t>
      </w:r>
    </w:p>
    <w:p w:rsidR="00580029" w:rsidRPr="0096270E" w:rsidRDefault="00580029" w:rsidP="00CB1A93">
      <w:pPr>
        <w:tabs>
          <w:tab w:val="left" w:pos="630"/>
        </w:tabs>
        <w:spacing w:after="0"/>
        <w:jc w:val="both"/>
        <w:rPr>
          <w:rFonts w:eastAsia="Calibri" w:cs="Times New Roman"/>
          <w:b/>
          <w:lang w:val="hr-HR"/>
        </w:rPr>
      </w:pPr>
    </w:p>
    <w:p w:rsidR="005B2084"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15. Razvojni problemi i potrebe Zagrebačke županije u vezi sa zaštitom od  buke i svjetlosti</w:t>
      </w:r>
    </w:p>
    <w:tbl>
      <w:tblPr>
        <w:tblW w:w="9470" w:type="dxa"/>
        <w:tblInd w:w="-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90"/>
        <w:gridCol w:w="4680"/>
      </w:tblGrid>
      <w:tr w:rsidR="00CB1A93" w:rsidRPr="0096270E" w:rsidTr="00CB1A93">
        <w:trPr>
          <w:tblHeader/>
        </w:trPr>
        <w:tc>
          <w:tcPr>
            <w:tcW w:w="479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c>
          <w:tcPr>
            <w:tcW w:w="4790" w:type="dxa"/>
            <w:tcBorders>
              <w:top w:val="nil"/>
              <w:bottom w:val="single" w:sz="4" w:space="0" w:color="auto"/>
            </w:tcBorders>
          </w:tcPr>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Nepostojanje svijesti o buci kao vrlo štetnom obliku narušavanja kvalitete životnog prostora.</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Nedostatan sustav praćenja „onečišćenja bukom“.</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Narušena sigurnost u prometu zbog zastarjelih </w:t>
            </w:r>
            <w:r w:rsidRPr="0096270E">
              <w:rPr>
                <w:rFonts w:eastAsia="SimSun" w:cs="Times New Roman"/>
                <w:lang w:val="hr-HR" w:eastAsia="hr-HR"/>
              </w:rPr>
              <w:lastRenderedPageBreak/>
              <w:t>instalacija javne rasvjete.</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Energetski / ekonomski neučinkovita i okolišno agresivna javna rasvjeta.</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Okolišno agresivna / onečišćujuća i energetski / ekonomski neučinkovita javna rasvjeta.</w:t>
            </w:r>
          </w:p>
        </w:tc>
        <w:tc>
          <w:tcPr>
            <w:tcW w:w="4680" w:type="dxa"/>
            <w:tcBorders>
              <w:top w:val="nil"/>
              <w:bottom w:val="single" w:sz="4" w:space="0" w:color="auto"/>
            </w:tcBorders>
          </w:tcPr>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lastRenderedPageBreak/>
              <w:t>Provoditi mjere energetske učinkovitosti za uporabu okolišno prihvatljivije i ekonomsko-energetski učinkovitije javne rasvjete.</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Provoditi mjere s ciljem povećanja minimalnih propisanih uvjeta sigurnosti u prometu.</w:t>
            </w:r>
          </w:p>
        </w:tc>
      </w:tr>
    </w:tbl>
    <w:p w:rsidR="00CB1A93" w:rsidRPr="0096270E" w:rsidRDefault="0070292D" w:rsidP="00CB1A93">
      <w:pPr>
        <w:pStyle w:val="Naslov3"/>
        <w:rPr>
          <w:rFonts w:asciiTheme="minorHAnsi" w:eastAsia="SimSun" w:hAnsiTheme="minorHAnsi"/>
          <w:lang w:eastAsia="zh-CN"/>
        </w:rPr>
      </w:pPr>
      <w:bookmarkStart w:id="93" w:name="_Toc283062611"/>
      <w:bookmarkStart w:id="94" w:name="_Toc283748456"/>
      <w:bookmarkStart w:id="95" w:name="_Toc284791218"/>
      <w:bookmarkStart w:id="96" w:name="_Toc284791371"/>
      <w:bookmarkStart w:id="97" w:name="_Toc284791463"/>
      <w:bookmarkStart w:id="98" w:name="_Toc460590315"/>
      <w:bookmarkStart w:id="99" w:name="_Toc483568975"/>
      <w:bookmarkEnd w:id="87"/>
      <w:bookmarkEnd w:id="88"/>
      <w:bookmarkEnd w:id="89"/>
      <w:bookmarkEnd w:id="90"/>
      <w:bookmarkEnd w:id="91"/>
      <w:bookmarkEnd w:id="92"/>
      <w:r w:rsidRPr="0096270E">
        <w:rPr>
          <w:rFonts w:asciiTheme="minorHAnsi" w:eastAsia="SimSun" w:hAnsiTheme="minorHAnsi"/>
          <w:lang w:eastAsia="zh-CN"/>
        </w:rPr>
        <w:t>1.</w:t>
      </w:r>
      <w:r w:rsidR="00CB1A93" w:rsidRPr="0096270E">
        <w:rPr>
          <w:rFonts w:asciiTheme="minorHAnsi" w:eastAsia="SimSun" w:hAnsiTheme="minorHAnsi"/>
          <w:lang w:eastAsia="zh-CN"/>
        </w:rPr>
        <w:t xml:space="preserve">4.4. Praćenje zaštite prirode, informacijski sustav, planiranje </w:t>
      </w:r>
      <w:bookmarkEnd w:id="93"/>
      <w:bookmarkEnd w:id="94"/>
      <w:bookmarkEnd w:id="95"/>
      <w:bookmarkEnd w:id="96"/>
      <w:bookmarkEnd w:id="97"/>
      <w:r w:rsidR="00CB1A93" w:rsidRPr="0096270E">
        <w:rPr>
          <w:rFonts w:asciiTheme="minorHAnsi" w:eastAsia="SimSun" w:hAnsiTheme="minorHAnsi"/>
          <w:lang w:eastAsia="zh-CN"/>
        </w:rPr>
        <w:t>i provođenje zaštite prirode</w:t>
      </w:r>
      <w:bookmarkEnd w:id="98"/>
      <w:bookmarkEnd w:id="99"/>
    </w:p>
    <w:p w:rsidR="00CB1A93" w:rsidRDefault="00CB1A93" w:rsidP="00BD6089">
      <w:pPr>
        <w:spacing w:after="0" w:line="240" w:lineRule="auto"/>
        <w:rPr>
          <w:lang w:val="hr-HR" w:eastAsia="zh-CN"/>
        </w:rPr>
      </w:pPr>
    </w:p>
    <w:p w:rsidR="001F105D" w:rsidRPr="0096270E" w:rsidRDefault="001F105D" w:rsidP="001F105D">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Temeljem Zakona o zaštiti prirode (''Narodne novine'', broj 70/05), Odlukom Županijske skupštine iz 2007. godine, osnovana je </w:t>
      </w:r>
      <w:r w:rsidRPr="0096270E">
        <w:rPr>
          <w:rFonts w:eastAsia="Calibri" w:cs="Times New Roman"/>
          <w:lang w:val="hr-HR"/>
        </w:rPr>
        <w:t>Javna ustanova za upravljanje zaštićenim područjima i drugim zaštićenim dijelovima prirode na području Zagrebačke županije „Zeleni prsten“.</w:t>
      </w:r>
    </w:p>
    <w:p w:rsidR="001F105D" w:rsidRPr="0096270E" w:rsidRDefault="001F105D" w:rsidP="001F105D">
      <w:pPr>
        <w:tabs>
          <w:tab w:val="left" w:pos="630"/>
        </w:tabs>
        <w:spacing w:after="0" w:line="240" w:lineRule="auto"/>
        <w:ind w:left="720"/>
        <w:jc w:val="both"/>
        <w:rPr>
          <w:rFonts w:eastAsia="Calibri" w:cs="Times New Roman"/>
          <w:lang w:val="hr-HR" w:eastAsia="zh-CN"/>
        </w:rPr>
      </w:pPr>
    </w:p>
    <w:p w:rsidR="001F105D" w:rsidRPr="0096270E" w:rsidRDefault="001F105D" w:rsidP="001F105D">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Temeljem Zakona o zaštiti prirode (''Narodne novine'', broj 80/13), i važećih Uredbi o ekološkoj mreži Javna ustanova obavlja djelatnosti zaštite, održavanja i promicanja zaštićenog područja u cilju zaštite i očuvanja izvornosti prirode, osiguravanja neometanog odvijanja prirodnih procesa i održivog korištenja prirodnih dobara, nadzire provođenje uvjeta i mjera zaštite prirode na području kojim upravljaju te sudjeluju u prikupljanju podataka u svrhu praćenja stanja očuvanosti prirode (monitoring), a također obavlja i slijedeće poslove:</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prati i proučava stanje zaštićenih područja i drugih zaštićenih prirodnih vrijednosti na području Županije, te vodi odgovarajuće evidencije o njima i njihovom stanju,</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temeljem stručnih elaborata priprema i nadležnim tijelima Županije predlaže akte o proglašenju zaštićenih područja i drugih zaštićenih prirodnih vrijednosti iz nadležnosti Županije,</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priprema i nadležnim tijelima predlaže mjere zaštite zaštićenih područja i drugih zaštićenih prirodnih vrijednosti i nadzire njihovo izvršavanje, </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pred nadležnim inspekcijskim tijelima pokreće postupke nadzora i poduzimanja mjera zaštite zaštićenih područja i drugih zaštićenih prirodnih vrijednosti,</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razmatra pristigle ponude i daje prijedloge za prvokup zemljišta na zaštićenim prirodnim vrijednostima,</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brine se o organizaciji pravilnog održavanja, zaštite i korištenja zaštićenih područja i drugih zaštićenih prirodnih vrijednosti,</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pruža stručnu pomoć vlasnicima i korisnicima zaštićenih područja i drugih zaštićenih prirodnih vrijednosti u izvršavanju njihovih obveza prema zaštićenim prirodnim vrijednostima, a osobito davanjem stručnih mišljenja i naputaka, </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priprema, organizira i provodi aktivnosti promicanja zaštićenih područja i drugih zaštićenih prirodnih vrijednosti, kao dijela prirodne baštine Županije,</w:t>
      </w:r>
    </w:p>
    <w:p w:rsidR="001F105D" w:rsidRPr="0096270E" w:rsidRDefault="001F105D" w:rsidP="001F105D">
      <w:pPr>
        <w:pStyle w:val="Odlomakpopisa"/>
        <w:numPr>
          <w:ilvl w:val="0"/>
          <w:numId w:val="98"/>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obavlja druge stručne poslove zaštite prirode iz djelokruga Županije.</w:t>
      </w:r>
    </w:p>
    <w:p w:rsidR="001F105D" w:rsidRPr="0096270E" w:rsidRDefault="001F105D" w:rsidP="001F105D">
      <w:pPr>
        <w:tabs>
          <w:tab w:val="left" w:pos="630"/>
        </w:tabs>
        <w:spacing w:after="0" w:line="240" w:lineRule="auto"/>
        <w:rPr>
          <w:rFonts w:eastAsia="Calibri" w:cs="Times New Roman"/>
          <w:lang w:val="hr-HR" w:eastAsia="zh-CN"/>
        </w:rPr>
      </w:pPr>
    </w:p>
    <w:p w:rsidR="001F105D" w:rsidRPr="0096270E" w:rsidRDefault="001F105D" w:rsidP="001F105D">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Po prethodno dobivenom mišljenju </w:t>
      </w:r>
      <w:r>
        <w:rPr>
          <w:rFonts w:eastAsia="Calibri" w:cs="Times New Roman"/>
          <w:lang w:val="hr-HR" w:eastAsia="zh-CN"/>
        </w:rPr>
        <w:t>Hrvatska agencija za okoliš i prirodu</w:t>
      </w:r>
      <w:r w:rsidRPr="0096270E">
        <w:rPr>
          <w:rFonts w:eastAsia="Calibri" w:cs="Times New Roman"/>
          <w:lang w:val="hr-HR" w:eastAsia="zh-CN"/>
        </w:rPr>
        <w:t>, Upravno vijeće javne ustanove donosi godišnje financijske planove i programe zaštite, održavanja, očuvanja, promicanja i korištenja zaštićenih područja i drugih zaštićenih dijelova prirode na području Zagrebačke županije, na koje Župan Zagrebačke županije daje svoje suglasnosti. Nadležnom Upravnom odjelu Javna ustanova dostavlja također mjesečna i godišnja financijska izvješća te izvješće o realizaciji godišnjeg programa.</w:t>
      </w:r>
    </w:p>
    <w:p w:rsidR="001F105D" w:rsidRPr="0096270E" w:rsidRDefault="001F105D" w:rsidP="001F105D">
      <w:pPr>
        <w:tabs>
          <w:tab w:val="left" w:pos="630"/>
        </w:tabs>
        <w:spacing w:after="0" w:line="240" w:lineRule="auto"/>
        <w:ind w:left="708"/>
        <w:rPr>
          <w:rFonts w:eastAsia="Calibri" w:cs="Times New Roman"/>
          <w:lang w:val="hr-HR" w:eastAsia="zh-CN"/>
        </w:rPr>
      </w:pPr>
    </w:p>
    <w:p w:rsidR="001F105D" w:rsidRPr="0096270E" w:rsidRDefault="001F105D" w:rsidP="001F105D">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Upravni odjel za prostorno uređenje, gradnju i zaštitu okoliša, Odsjek za zaštitu okoliša, Zagrebačke županije, u okviru svog djelokruga, sudjeluje u pripremi nacrta planova i programa iz </w:t>
      </w:r>
      <w:r w:rsidRPr="0096270E">
        <w:rPr>
          <w:rFonts w:eastAsia="Calibri" w:cs="Times New Roman"/>
          <w:lang w:val="hr-HR" w:eastAsia="zh-CN"/>
        </w:rPr>
        <w:lastRenderedPageBreak/>
        <w:t>područja zaštite prirode, prati provođenja mjera zaštite na zaštićenim područjima prirodnih vrijednosti, izdaje uvjete zaštite prirode i dopuštenja za zahvate u zaštićenim područjima, sudjeluje u postupcima dodjele koncesija za zaštićena područja, vodi očevidnike o podacima važnim za zaštitu prirode, te priprema i izrađuje akte u cilju zaštite, održavanja, očuvanja, promicanja i korištenja zaštićenih prirodnih vrijednosti.</w:t>
      </w:r>
    </w:p>
    <w:p w:rsidR="001F105D" w:rsidRPr="0096270E" w:rsidRDefault="001F105D" w:rsidP="001F105D">
      <w:pPr>
        <w:tabs>
          <w:tab w:val="left" w:pos="630"/>
        </w:tabs>
        <w:spacing w:after="0" w:line="240" w:lineRule="auto"/>
        <w:rPr>
          <w:rFonts w:eastAsia="Calibri" w:cs="Times New Roman"/>
          <w:lang w:val="hr-HR" w:eastAsia="zh-CN"/>
        </w:rPr>
      </w:pPr>
    </w:p>
    <w:p w:rsidR="001F105D" w:rsidRPr="0096270E" w:rsidRDefault="001F105D" w:rsidP="001F105D">
      <w:pPr>
        <w:tabs>
          <w:tab w:val="left" w:pos="630"/>
        </w:tabs>
        <w:spacing w:after="0" w:line="240" w:lineRule="auto"/>
        <w:jc w:val="both"/>
        <w:rPr>
          <w:rFonts w:eastAsia="Calibri" w:cs="Times New Roman"/>
          <w:lang w:val="hr-HR" w:eastAsia="zh-CN"/>
        </w:rPr>
      </w:pPr>
      <w:r>
        <w:rPr>
          <w:rFonts w:eastAsia="Calibri" w:cs="Times New Roman"/>
          <w:lang w:val="hr-HR" w:eastAsia="zh-CN"/>
        </w:rPr>
        <w:t>Hrvatska agencija za okoliš i prirodu</w:t>
      </w:r>
      <w:r w:rsidRPr="0096270E">
        <w:rPr>
          <w:rFonts w:eastAsia="Calibri" w:cs="Times New Roman"/>
          <w:lang w:val="hr-HR" w:eastAsia="zh-CN"/>
        </w:rPr>
        <w:t xml:space="preserve"> prikuplja, obrađuje i objedinjuje podatke o stanju prirode, izrađuje izvješća, vodi baze podataka te priprema stručne podloge za zaštitu pojedinih sastavnica biološke i krajobrazne raznolikosti. Kako bi prikupljeni i sustavno organizirani podaci poslužili kao jedinstvena podloga u kreiranju, organiziranju i planiranju poslova zaštite prirode, od 2004. godine provodi se niz aktivnosti u cilju uspostave jedinstvenog informacijskog sustava zaštite prirode. Obveza uspostave sustava definirana je u članku 196. Zakona o zaštiti prirode prema kojem Zavod uspostavlja i vodi Informacijski sustav zaštite prirode Republike Hrvatske, uvažavajući međunarodno prihvaćene standarde i obveze. Tijekom godina Zavod je preuzeo te redovno održava određene baze podataka čiji je vlasnik Ministarstvo </w:t>
      </w:r>
      <w:r w:rsidRPr="00633AE2">
        <w:rPr>
          <w:color w:val="000000" w:themeColor="text1"/>
          <w:lang w:val="hr-HR"/>
        </w:rPr>
        <w:t xml:space="preserve">zaštite okoliša i </w:t>
      </w:r>
      <w:r>
        <w:rPr>
          <w:color w:val="000000" w:themeColor="text1"/>
          <w:lang w:val="hr-HR"/>
        </w:rPr>
        <w:t>prirode</w:t>
      </w:r>
      <w:r w:rsidRPr="00633AE2">
        <w:rPr>
          <w:rFonts w:eastAsia="Calibri" w:cs="Times New Roman"/>
          <w:color w:val="000000" w:themeColor="text1"/>
          <w:lang w:val="hr-HR" w:eastAsia="zh-CN"/>
        </w:rPr>
        <w:t xml:space="preserve">  </w:t>
      </w:r>
      <w:r w:rsidRPr="0096270E">
        <w:rPr>
          <w:rFonts w:eastAsia="Calibri" w:cs="Times New Roman"/>
          <w:lang w:val="hr-HR" w:eastAsia="zh-CN"/>
        </w:rPr>
        <w:t>(GIS baze: Zaštićena područja RH i Karta staništa Hrvatske) te je koordinirao izradu nekoliko tematskih baza vezanih uz zaštitu prirode od kojih su neke dostupne i putem Interneta: http://www.dzzp.hr/informacijski-sustav-zastite-prirode/baze-podataka-i-web-karte-170.html</w:t>
      </w:r>
    </w:p>
    <w:p w:rsidR="001F105D" w:rsidRDefault="001F105D" w:rsidP="00BD6089">
      <w:pPr>
        <w:spacing w:after="0" w:line="240" w:lineRule="auto"/>
        <w:rPr>
          <w:lang w:val="hr-HR" w:eastAsia="zh-CN"/>
        </w:rPr>
      </w:pPr>
    </w:p>
    <w:p w:rsidR="005B2084"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16. Razvojni problemi i potrebe Zagrebačke županije u vezi sa zaštitom prirode</w:t>
      </w:r>
    </w:p>
    <w:tbl>
      <w:tblPr>
        <w:tblW w:w="9360"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680"/>
      </w:tblGrid>
      <w:tr w:rsidR="00CB1A93" w:rsidRPr="0096270E" w:rsidTr="00C11F63">
        <w:trPr>
          <w:tblHeader/>
        </w:trPr>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highlight w:val="yellow"/>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highlight w:val="yellow"/>
                <w:lang w:val="hr-HR" w:eastAsia="hr-HR"/>
              </w:rPr>
            </w:pPr>
            <w:r w:rsidRPr="0096270E">
              <w:rPr>
                <w:rFonts w:eastAsia="SimSun" w:cs="Times New Roman"/>
                <w:b/>
                <w:lang w:val="hr-HR" w:eastAsia="hr-HR"/>
              </w:rPr>
              <w:t>RAZVOJNE POTREBE</w:t>
            </w:r>
          </w:p>
        </w:tc>
      </w:tr>
      <w:tr w:rsidR="00CB1A93" w:rsidRPr="0096270E" w:rsidTr="00C11F63">
        <w:tc>
          <w:tcPr>
            <w:tcW w:w="4680" w:type="dxa"/>
            <w:tcBorders>
              <w:top w:val="nil"/>
              <w:bottom w:val="single" w:sz="4" w:space="0" w:color="auto"/>
            </w:tcBorders>
          </w:tcPr>
          <w:p w:rsidR="00CB1A93" w:rsidRPr="0096270E" w:rsidRDefault="00CB1A93" w:rsidP="004B5797">
            <w:pPr>
              <w:numPr>
                <w:ilvl w:val="0"/>
                <w:numId w:val="15"/>
              </w:numPr>
              <w:spacing w:after="0" w:line="240" w:lineRule="auto"/>
              <w:ind w:left="426" w:hanging="284"/>
              <w:rPr>
                <w:rFonts w:eastAsia="SimSun" w:cs="Times New Roman"/>
                <w:lang w:val="hr-HR" w:eastAsia="hr-HR"/>
              </w:rPr>
            </w:pPr>
            <w:r w:rsidRPr="0096270E">
              <w:rPr>
                <w:rFonts w:eastAsia="SimSun" w:cs="Times New Roman"/>
                <w:lang w:val="hr-HR" w:eastAsia="hr-HR"/>
              </w:rPr>
              <w:t>Osim redovne djelatnosti Javne ustanove, dodatni angažman djelatnika zahtjeva priprema projektne dokumentacije radi prijave na natječaje fondova EU.</w:t>
            </w:r>
          </w:p>
          <w:p w:rsidR="00CB1A93" w:rsidRPr="0096270E" w:rsidRDefault="00CB1A93" w:rsidP="00C76AAB">
            <w:pPr>
              <w:tabs>
                <w:tab w:val="left" w:pos="630"/>
              </w:tabs>
              <w:spacing w:after="0" w:line="240" w:lineRule="auto"/>
              <w:ind w:left="720"/>
              <w:rPr>
                <w:rFonts w:eastAsia="SimSun" w:cs="Times New Roman"/>
                <w:lang w:val="hr-HR" w:eastAsia="hr-HR"/>
              </w:rPr>
            </w:pPr>
          </w:p>
        </w:tc>
        <w:tc>
          <w:tcPr>
            <w:tcW w:w="4680" w:type="dxa"/>
            <w:tcBorders>
              <w:top w:val="nil"/>
              <w:bottom w:val="single" w:sz="4" w:space="0" w:color="auto"/>
            </w:tcBorders>
          </w:tcPr>
          <w:p w:rsidR="00CB1A93" w:rsidRPr="0096270E" w:rsidRDefault="00CB1A93" w:rsidP="004B5797">
            <w:pPr>
              <w:numPr>
                <w:ilvl w:val="0"/>
                <w:numId w:val="15"/>
              </w:numPr>
              <w:spacing w:after="0" w:line="240" w:lineRule="auto"/>
              <w:ind w:left="282" w:hanging="282"/>
              <w:rPr>
                <w:rFonts w:eastAsia="SimSun" w:cs="Times New Roman"/>
                <w:lang w:val="hr-HR" w:eastAsia="hr-HR"/>
              </w:rPr>
            </w:pPr>
            <w:r w:rsidRPr="0096270E">
              <w:rPr>
                <w:rFonts w:eastAsia="SimSun" w:cs="Times New Roman"/>
                <w:lang w:val="hr-HR" w:eastAsia="hr-HR"/>
              </w:rPr>
              <w:t>Uvođenjem zakonske obveze upravljanja Natura 2000 područjima, potrebno je planirati povećanje financijskih sredstava radi povećanja opsega posla, dodatno stručno usavršavanje djelatnika Javne ustanove te angažiranja stručnih institucija, društava i pojedinaca radi provođenja specifičnih istraživanja.</w:t>
            </w:r>
          </w:p>
        </w:tc>
      </w:tr>
    </w:tbl>
    <w:p w:rsidR="006918EF" w:rsidRPr="0096270E" w:rsidRDefault="006918EF" w:rsidP="00CB1A93">
      <w:pPr>
        <w:tabs>
          <w:tab w:val="left" w:pos="630"/>
        </w:tabs>
        <w:spacing w:after="0"/>
        <w:rPr>
          <w:rFonts w:eastAsia="Calibri" w:cs="Times New Roman"/>
          <w:b/>
          <w:color w:val="4F81BD" w:themeColor="accent1"/>
          <w:lang w:val="hr-HR" w:eastAsia="zh-CN"/>
        </w:rPr>
      </w:pPr>
    </w:p>
    <w:p w:rsidR="00C11F63" w:rsidRPr="0096270E" w:rsidRDefault="0070292D" w:rsidP="00CB1A93">
      <w:pPr>
        <w:tabs>
          <w:tab w:val="left" w:pos="630"/>
        </w:tabs>
        <w:spacing w:after="0"/>
        <w:rPr>
          <w:rFonts w:eastAsia="Calibri" w:cs="Times New Roman"/>
          <w:b/>
          <w:color w:val="4F81BD" w:themeColor="accent1"/>
          <w:lang w:val="hr-HR" w:eastAsia="zh-CN"/>
        </w:rPr>
      </w:pPr>
      <w:r w:rsidRPr="0096270E">
        <w:rPr>
          <w:rFonts w:eastAsia="Calibri" w:cs="Times New Roman"/>
          <w:b/>
          <w:color w:val="4F81BD" w:themeColor="accent1"/>
          <w:lang w:val="hr-HR" w:eastAsia="zh-CN"/>
        </w:rPr>
        <w:t>1.</w:t>
      </w:r>
      <w:r w:rsidR="00CB1A93" w:rsidRPr="0096270E">
        <w:rPr>
          <w:rFonts w:eastAsia="Calibri" w:cs="Times New Roman"/>
          <w:b/>
          <w:color w:val="4F81BD" w:themeColor="accent1"/>
          <w:lang w:val="hr-HR" w:eastAsia="zh-CN"/>
        </w:rPr>
        <w:t xml:space="preserve">4.5. Unapređenje zaštite okoliša i prirode </w:t>
      </w:r>
      <w:r w:rsidR="00C11F63" w:rsidRPr="0096270E">
        <w:rPr>
          <w:rFonts w:eastAsia="Calibri" w:cs="Times New Roman"/>
          <w:b/>
          <w:color w:val="4F81BD" w:themeColor="accent1"/>
          <w:lang w:val="hr-HR" w:eastAsia="zh-CN"/>
        </w:rPr>
        <w:t xml:space="preserve">kroz sufinanciranje programa i projekata  </w:t>
      </w:r>
    </w:p>
    <w:p w:rsidR="00CB1A93" w:rsidRPr="0096270E" w:rsidRDefault="00C11F63" w:rsidP="00CB1A93">
      <w:pPr>
        <w:tabs>
          <w:tab w:val="left" w:pos="630"/>
        </w:tabs>
        <w:spacing w:after="0"/>
        <w:rPr>
          <w:rFonts w:eastAsia="Calibri" w:cs="Times New Roman"/>
          <w:b/>
          <w:color w:val="4F81BD" w:themeColor="accent1"/>
          <w:lang w:val="hr-HR" w:eastAsia="zh-CN"/>
        </w:rPr>
      </w:pPr>
      <w:r w:rsidRPr="0096270E">
        <w:rPr>
          <w:rFonts w:eastAsia="Calibri" w:cs="Times New Roman"/>
          <w:b/>
          <w:color w:val="4F81BD" w:themeColor="accent1"/>
          <w:lang w:val="hr-HR" w:eastAsia="zh-CN"/>
        </w:rPr>
        <w:t xml:space="preserve">           </w:t>
      </w:r>
      <w:r w:rsidR="00CB1A93" w:rsidRPr="0096270E">
        <w:rPr>
          <w:rFonts w:eastAsia="Calibri" w:cs="Times New Roman"/>
          <w:b/>
          <w:color w:val="4F81BD" w:themeColor="accent1"/>
          <w:lang w:val="hr-HR" w:eastAsia="zh-CN"/>
        </w:rPr>
        <w:t>neprofitnih organizacija civilnog društva</w:t>
      </w:r>
    </w:p>
    <w:p w:rsidR="00CB1A93" w:rsidRPr="0096270E" w:rsidRDefault="00CB1A93" w:rsidP="003E6DF9">
      <w:pPr>
        <w:tabs>
          <w:tab w:val="left" w:pos="630"/>
        </w:tabs>
        <w:spacing w:after="0" w:line="240" w:lineRule="auto"/>
        <w:rPr>
          <w:rFonts w:eastAsia="Calibri" w:cs="Times New Roman"/>
          <w:b/>
          <w:lang w:val="hr-HR" w:eastAsia="zh-CN"/>
        </w:rPr>
      </w:pPr>
    </w:p>
    <w:p w:rsidR="00CB1A93" w:rsidRPr="0096270E" w:rsidRDefault="00CB1A93" w:rsidP="003E6DF9">
      <w:pPr>
        <w:tabs>
          <w:tab w:val="left" w:pos="630"/>
        </w:tabs>
        <w:spacing w:after="0" w:line="240" w:lineRule="auto"/>
        <w:jc w:val="both"/>
        <w:rPr>
          <w:rFonts w:eastAsia="Calibri" w:cs="Times New Roman"/>
          <w:b/>
          <w:lang w:val="hr-HR" w:eastAsia="zh-CN"/>
        </w:rPr>
      </w:pPr>
      <w:r w:rsidRPr="0096270E">
        <w:rPr>
          <w:rFonts w:eastAsia="Calibri" w:cs="Times New Roman"/>
          <w:lang w:val="hr-HR"/>
        </w:rPr>
        <w:t>Civilno društvo svojim djelovanjem kroz udruge građana znatno pridonosi unapređenju zaštite okoliša i prirode. Obveza je Zagrebačke županije, prema Programu zaštite okoliša Zagrebačke županije, pomagati u radu i provođenju programa i projekata zaštite okoliša i prirode.</w:t>
      </w:r>
      <w:r w:rsidRPr="0096270E">
        <w:rPr>
          <w:rFonts w:eastAsia="Calibri" w:cs="Times New Roman"/>
          <w:b/>
          <w:lang w:val="hr-HR" w:eastAsia="zh-CN"/>
        </w:rPr>
        <w:t xml:space="preserve"> </w:t>
      </w:r>
      <w:r w:rsidRPr="0096270E">
        <w:rPr>
          <w:rFonts w:eastAsia="Calibri" w:cs="Times New Roman"/>
          <w:lang w:val="hr-HR"/>
        </w:rPr>
        <w:t>U tom smislu bilježi se kontinuirano djelovanje Zagrebačke županije na edukaciji i poboljšanju stanja okoliša i prirode putem udruga civilnog društva.</w:t>
      </w:r>
    </w:p>
    <w:p w:rsidR="00CB1A93" w:rsidRPr="0096270E" w:rsidRDefault="00CB1A93" w:rsidP="003E6DF9">
      <w:pPr>
        <w:tabs>
          <w:tab w:val="left" w:pos="630"/>
        </w:tabs>
        <w:spacing w:after="0" w:line="240" w:lineRule="auto"/>
        <w:ind w:left="720"/>
        <w:jc w:val="both"/>
        <w:rPr>
          <w:rFonts w:eastAsia="Calibri" w:cs="Times New Roman"/>
          <w:b/>
          <w:lang w:val="hr-HR" w:eastAsia="zh-CN"/>
        </w:rPr>
      </w:pPr>
    </w:p>
    <w:p w:rsidR="00CB1A93" w:rsidRPr="0096270E" w:rsidRDefault="00CB1A93" w:rsidP="003E6DF9">
      <w:pPr>
        <w:tabs>
          <w:tab w:val="left" w:pos="630"/>
        </w:tabs>
        <w:spacing w:after="0" w:line="240" w:lineRule="auto"/>
        <w:jc w:val="both"/>
        <w:rPr>
          <w:rFonts w:eastAsia="Calibri" w:cs="Times New Roman"/>
          <w:b/>
          <w:lang w:val="hr-HR" w:eastAsia="zh-CN"/>
        </w:rPr>
      </w:pPr>
      <w:r w:rsidRPr="0096270E">
        <w:rPr>
          <w:rFonts w:eastAsia="Calibri" w:cs="Times New Roman"/>
          <w:lang w:val="hr-HR"/>
        </w:rPr>
        <w:t xml:space="preserve">Sukladno </w:t>
      </w:r>
      <w:r w:rsidRPr="0096270E">
        <w:rPr>
          <w:rFonts w:eastAsia="Calibri" w:cs="Times New Roman"/>
          <w:noProof/>
          <w:lang w:val="hr-HR"/>
        </w:rPr>
        <w:t>Programu zaštite okoliša Zagrebačke županije</w:t>
      </w:r>
      <w:r w:rsidRPr="0096270E">
        <w:rPr>
          <w:rFonts w:eastAsia="Calibri" w:cs="Times New Roman"/>
          <w:lang w:val="hr-HR"/>
        </w:rPr>
        <w:t xml:space="preserve"> i Zakonu o udrugama Zagrebačka županija raspisuje natječaje za prijavu programa i projekata udruga civilnog društva  za zaštitu okoliša i prirode sa sjedištem na području Zagrebačke županije za sufinanciranje u okviru raspoloživih sredstava iz Županijskog proračuna.</w:t>
      </w:r>
    </w:p>
    <w:p w:rsidR="00CB1A93" w:rsidRPr="0096270E" w:rsidRDefault="00CB1A93" w:rsidP="003E6DF9">
      <w:pPr>
        <w:tabs>
          <w:tab w:val="left" w:pos="630"/>
        </w:tabs>
        <w:spacing w:after="0" w:line="240" w:lineRule="auto"/>
        <w:ind w:left="720"/>
        <w:jc w:val="both"/>
        <w:rPr>
          <w:rFonts w:eastAsia="Calibri" w:cs="Times New Roman"/>
          <w:b/>
          <w:lang w:val="hr-HR" w:eastAsia="zh-CN"/>
        </w:rPr>
      </w:pPr>
    </w:p>
    <w:p w:rsidR="00CB1A93" w:rsidRPr="0096270E" w:rsidRDefault="00CB1A93" w:rsidP="003E6DF9">
      <w:pPr>
        <w:tabs>
          <w:tab w:val="left" w:pos="630"/>
        </w:tabs>
        <w:spacing w:after="0" w:line="240" w:lineRule="auto"/>
        <w:jc w:val="both"/>
        <w:rPr>
          <w:rFonts w:eastAsia="Calibri" w:cs="Times New Roman"/>
          <w:b/>
          <w:lang w:val="hr-HR" w:eastAsia="zh-CN"/>
        </w:rPr>
      </w:pPr>
      <w:r w:rsidRPr="0096270E">
        <w:rPr>
          <w:rFonts w:eastAsia="Calibri" w:cs="Times New Roman"/>
          <w:noProof/>
          <w:lang w:val="hr-HR"/>
        </w:rPr>
        <w:t xml:space="preserve">Prioritetni programi i projekti u zaštiti okoliša i prirode koji se sufinanciraju su sljedeći: </w:t>
      </w:r>
    </w:p>
    <w:p w:rsidR="00CB1A93" w:rsidRPr="0096270E" w:rsidRDefault="00CB1A93" w:rsidP="003E6DF9">
      <w:pPr>
        <w:tabs>
          <w:tab w:val="left" w:pos="630"/>
        </w:tabs>
        <w:spacing w:after="0" w:line="240" w:lineRule="auto"/>
        <w:ind w:firstLine="708"/>
        <w:jc w:val="both"/>
        <w:rPr>
          <w:rFonts w:eastAsia="Calibri" w:cs="Times New Roman"/>
          <w:noProof/>
          <w:lang w:val="hr-HR"/>
        </w:rPr>
      </w:pP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t>provođenje aktivnosti na temu zaštite okoliša i održivog razvoja,</w:t>
      </w: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lastRenderedPageBreak/>
        <w:t>provođenje projekata zaštite sastavnica okoliša (zrak, tlo i vode),</w:t>
      </w: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t>edukacija i promocija životnih stilova koji nastoje smanjiti količinu otpada (recikliranje, kompostiranje, odvojeno prikupljanje otpada i sl.),</w:t>
      </w: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t>očuvanje zaštićenih područja i drugih zaštićenih prirodnih vrijednosti,</w:t>
      </w: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t>uključivanje škola i vrtića u programe vezane uz ekologiju, zaštitu okoliša i održivi razvoj,</w:t>
      </w: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t>projekti čišćenja divljih odlagališta otpada i uspostava mjera za sprečavanje njihovog ponovnog nastajanja,</w:t>
      </w:r>
    </w:p>
    <w:p w:rsidR="00CB1A93" w:rsidRPr="0096270E" w:rsidRDefault="00CB1A93" w:rsidP="004D033A">
      <w:pPr>
        <w:pStyle w:val="Odlomakpopisa"/>
        <w:numPr>
          <w:ilvl w:val="0"/>
          <w:numId w:val="99"/>
        </w:numPr>
        <w:tabs>
          <w:tab w:val="left" w:pos="630"/>
        </w:tabs>
        <w:spacing w:after="0" w:line="240" w:lineRule="auto"/>
        <w:jc w:val="both"/>
        <w:rPr>
          <w:noProof/>
          <w:lang w:val="hr-HR"/>
        </w:rPr>
      </w:pPr>
      <w:r w:rsidRPr="0096270E">
        <w:rPr>
          <w:noProof/>
          <w:lang w:val="hr-HR"/>
        </w:rPr>
        <w:t>pokretanje pilot-projekata potencijalno razvojnih modela održivog razvoja, energetske učinkovitosti i korištenja obnovljivih izvora energije.</w:t>
      </w:r>
    </w:p>
    <w:p w:rsidR="00841C12" w:rsidRPr="0096270E" w:rsidRDefault="00841C12" w:rsidP="003E6DF9">
      <w:pPr>
        <w:tabs>
          <w:tab w:val="left" w:pos="630"/>
        </w:tabs>
        <w:spacing w:after="0" w:line="240" w:lineRule="auto"/>
        <w:jc w:val="both"/>
        <w:rPr>
          <w:rFonts w:eastAsia="Calibri" w:cs="Times New Roman"/>
          <w:noProof/>
          <w:lang w:val="hr-HR"/>
        </w:rPr>
      </w:pPr>
    </w:p>
    <w:p w:rsidR="005954E1" w:rsidRDefault="005954E1" w:rsidP="00CB1A93">
      <w:pPr>
        <w:tabs>
          <w:tab w:val="left" w:pos="630"/>
        </w:tabs>
        <w:spacing w:after="0"/>
        <w:jc w:val="both"/>
        <w:rPr>
          <w:rFonts w:eastAsia="Calibri" w:cs="Times New Roman"/>
          <w:b/>
          <w:lang w:val="hr-HR"/>
        </w:rPr>
      </w:pPr>
    </w:p>
    <w:p w:rsidR="00580029"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17. Razvojni problemi i potrebe Zagrebačke županije u vezi sa sufinanciranjem programa i projekata</w:t>
      </w:r>
      <w:r w:rsidRPr="0096270E">
        <w:rPr>
          <w:rFonts w:eastAsia="Calibri" w:cs="Times New Roman"/>
          <w:lang w:val="hr-HR"/>
        </w:rPr>
        <w:t xml:space="preserve"> </w:t>
      </w:r>
      <w:r w:rsidRPr="0096270E">
        <w:rPr>
          <w:rFonts w:eastAsia="Calibri" w:cs="Times New Roman"/>
          <w:b/>
          <w:lang w:val="hr-HR"/>
        </w:rPr>
        <w:t>neprofitnih organizacija civilnog društva</w:t>
      </w:r>
    </w:p>
    <w:tbl>
      <w:tblPr>
        <w:tblW w:w="9360"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680"/>
      </w:tblGrid>
      <w:tr w:rsidR="00CB1A93" w:rsidRPr="0096270E" w:rsidTr="00C11F63">
        <w:trPr>
          <w:tblHeader/>
        </w:trPr>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11F63">
        <w:tc>
          <w:tcPr>
            <w:tcW w:w="4680" w:type="dxa"/>
            <w:tcBorders>
              <w:top w:val="nil"/>
              <w:bottom w:val="single" w:sz="4" w:space="0" w:color="auto"/>
            </w:tcBorders>
          </w:tcPr>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komunikacija između županijskih tijela i neprofitnih organizacija civilnog društva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Nedostatna sredstva za sufinanciranje svih kvalitetnih programa i projekata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potpora i sudjelovanje JLS-a u programima i projektima zaštite okoliša i prirode, a koje provode udruge građana.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Pojačan pritisak na prirodne resurse zbog blizine velikog urbanog centra.</w:t>
            </w:r>
          </w:p>
        </w:tc>
        <w:tc>
          <w:tcPr>
            <w:tcW w:w="4680" w:type="dxa"/>
            <w:tcBorders>
              <w:top w:val="nil"/>
              <w:bottom w:val="single" w:sz="4" w:space="0" w:color="auto"/>
            </w:tcBorders>
          </w:tcPr>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 Poticanje daljnje suradnje udruga s JLS, odnosno dodatno osnaživanje sudjelovanja civilnog društva u projektima javnog sektora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Jačanje svijesti o potrebi zaštite okoliša i prirode kroz udruge građana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Povećati financijska sredstva za kvalitetne programe i projekte, koja se izdvajaju iz županijskog proračuna i proračuna JLS-a.</w:t>
            </w:r>
          </w:p>
        </w:tc>
      </w:tr>
    </w:tbl>
    <w:p w:rsidR="00E6611D" w:rsidRDefault="00E6611D" w:rsidP="0096582D">
      <w:pPr>
        <w:pStyle w:val="Naslov2"/>
        <w:rPr>
          <w:rFonts w:asciiTheme="minorHAnsi" w:eastAsia="SimSun" w:hAnsiTheme="minorHAnsi"/>
          <w:lang w:eastAsia="zh-CN"/>
        </w:rPr>
      </w:pPr>
      <w:bookmarkStart w:id="100" w:name="_Toc134297650"/>
      <w:bookmarkStart w:id="101" w:name="_Toc134512885"/>
      <w:bookmarkStart w:id="102" w:name="_Toc150197761"/>
      <w:bookmarkStart w:id="103" w:name="_Toc152042641"/>
      <w:bookmarkStart w:id="104" w:name="_Toc284791190"/>
      <w:bookmarkStart w:id="105" w:name="_Toc284791343"/>
      <w:bookmarkStart w:id="106" w:name="_Toc284791435"/>
      <w:bookmarkStart w:id="107" w:name="_Toc284844872"/>
      <w:bookmarkStart w:id="108" w:name="_Toc285092181"/>
      <w:bookmarkStart w:id="109" w:name="_Toc285092391"/>
      <w:bookmarkStart w:id="110" w:name="_Toc285092568"/>
      <w:bookmarkStart w:id="111" w:name="_Toc285116140"/>
      <w:bookmarkStart w:id="112" w:name="_Toc286134670"/>
      <w:bookmarkStart w:id="113" w:name="_Toc287337225"/>
      <w:bookmarkStart w:id="114" w:name="_Toc287428980"/>
      <w:bookmarkStart w:id="115" w:name="_Toc460590316"/>
      <w:bookmarkStart w:id="116" w:name="_Toc283748427"/>
    </w:p>
    <w:p w:rsidR="00CB1A93" w:rsidRPr="0096270E" w:rsidRDefault="0070292D" w:rsidP="0096582D">
      <w:pPr>
        <w:pStyle w:val="Naslov2"/>
        <w:rPr>
          <w:rFonts w:asciiTheme="minorHAnsi" w:eastAsia="SimSun" w:hAnsiTheme="minorHAnsi"/>
          <w:lang w:eastAsia="zh-CN"/>
        </w:rPr>
      </w:pPr>
      <w:bookmarkStart w:id="117" w:name="_Toc483568976"/>
      <w:r w:rsidRPr="0096270E">
        <w:rPr>
          <w:rFonts w:asciiTheme="minorHAnsi" w:eastAsia="SimSun" w:hAnsiTheme="minorHAnsi"/>
          <w:lang w:eastAsia="zh-CN"/>
        </w:rPr>
        <w:t>1.</w:t>
      </w:r>
      <w:r w:rsidR="00CB1A93" w:rsidRPr="0096270E">
        <w:rPr>
          <w:rFonts w:asciiTheme="minorHAnsi" w:eastAsia="SimSun" w:hAnsiTheme="minorHAnsi"/>
          <w:lang w:eastAsia="zh-CN"/>
        </w:rPr>
        <w:t>5. INFRASTRUKTURA</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7"/>
      <w:r w:rsidR="00CB1A93" w:rsidRPr="0096270E">
        <w:rPr>
          <w:rFonts w:asciiTheme="minorHAnsi" w:eastAsia="SimSun" w:hAnsiTheme="minorHAnsi"/>
          <w:lang w:eastAsia="zh-CN"/>
        </w:rPr>
        <w:t xml:space="preserve"> </w:t>
      </w:r>
      <w:bookmarkEnd w:id="116"/>
      <w:r w:rsidR="00CB1A93" w:rsidRPr="0096270E">
        <w:rPr>
          <w:rFonts w:asciiTheme="minorHAnsi" w:eastAsia="SimSun" w:hAnsiTheme="minorHAnsi"/>
          <w:lang w:eastAsia="zh-CN"/>
        </w:rPr>
        <w:t xml:space="preserve"> </w:t>
      </w:r>
    </w:p>
    <w:p w:rsidR="00CB1A93" w:rsidRPr="0096270E" w:rsidRDefault="0070292D" w:rsidP="00CB1A93">
      <w:pPr>
        <w:pStyle w:val="Naslov3"/>
        <w:rPr>
          <w:rFonts w:asciiTheme="minorHAnsi" w:eastAsia="SimSun" w:hAnsiTheme="minorHAnsi"/>
          <w:lang w:eastAsia="zh-CN"/>
        </w:rPr>
      </w:pPr>
      <w:bookmarkStart w:id="118" w:name="_Toc460590317"/>
      <w:bookmarkStart w:id="119" w:name="_Toc483568977"/>
      <w:r w:rsidRPr="0096270E">
        <w:rPr>
          <w:rFonts w:asciiTheme="minorHAnsi" w:eastAsia="SimSun" w:hAnsiTheme="minorHAnsi"/>
          <w:lang w:eastAsia="zh-CN"/>
        </w:rPr>
        <w:t>1.</w:t>
      </w:r>
      <w:r w:rsidR="00CB1A93" w:rsidRPr="0096270E">
        <w:rPr>
          <w:rFonts w:asciiTheme="minorHAnsi" w:eastAsia="SimSun" w:hAnsiTheme="minorHAnsi"/>
          <w:lang w:eastAsia="zh-CN"/>
        </w:rPr>
        <w:t>5.1. Vodnogospodarski sustavi</w:t>
      </w:r>
      <w:bookmarkEnd w:id="118"/>
      <w:bookmarkEnd w:id="119"/>
    </w:p>
    <w:p w:rsidR="003E6DF9" w:rsidRPr="0096270E" w:rsidRDefault="003E6DF9" w:rsidP="003E6DF9">
      <w:pPr>
        <w:tabs>
          <w:tab w:val="left" w:pos="630"/>
        </w:tabs>
        <w:spacing w:after="0" w:line="240" w:lineRule="auto"/>
        <w:jc w:val="both"/>
        <w:rPr>
          <w:rFonts w:eastAsia="Calibri" w:cs="Times New Roman"/>
          <w:lang w:val="hr-HR"/>
        </w:rPr>
      </w:pPr>
    </w:p>
    <w:p w:rsidR="00841C12" w:rsidRPr="0096270E" w:rsidRDefault="00CB1A93" w:rsidP="003E6DF9">
      <w:pPr>
        <w:tabs>
          <w:tab w:val="left" w:pos="630"/>
        </w:tabs>
        <w:spacing w:after="0" w:line="240" w:lineRule="auto"/>
        <w:jc w:val="both"/>
        <w:rPr>
          <w:rFonts w:eastAsia="Calibri" w:cs="Times New Roman"/>
          <w:lang w:val="hr-HR"/>
        </w:rPr>
      </w:pPr>
      <w:r w:rsidRPr="0096270E">
        <w:rPr>
          <w:rFonts w:eastAsia="Calibri" w:cs="Times New Roman"/>
          <w:lang w:val="hr-HR"/>
        </w:rPr>
        <w:t>Djelatnosti iz sfere vodogospodarenja standardno se dijele na područje vodoopskrbe, odvodnje, zaštite voda od zagađenja, korištenje voda te zaštite od štetnog djelovanja voda, no važno je istodobno istaknuti da je u osnovi riječ o jedinstvenom sustavu</w:t>
      </w:r>
      <w:r w:rsidRPr="0096270E">
        <w:rPr>
          <w:rFonts w:eastAsia="Calibri" w:cs="Times New Roman"/>
          <w:vertAlign w:val="superscript"/>
          <w:lang w:val="hr-HR"/>
        </w:rPr>
        <w:footnoteReference w:id="4"/>
      </w:r>
      <w:r w:rsidRPr="0096270E">
        <w:rPr>
          <w:rFonts w:eastAsia="Calibri" w:cs="Times New Roman"/>
          <w:lang w:val="hr-HR"/>
        </w:rPr>
        <w:t xml:space="preserve"> kojim je nužno gospodariti na integriran način.</w:t>
      </w:r>
    </w:p>
    <w:p w:rsidR="00C36942" w:rsidRPr="0096270E" w:rsidRDefault="00C36942" w:rsidP="00E512DD">
      <w:pPr>
        <w:pStyle w:val="Naslov3"/>
        <w:rPr>
          <w:rFonts w:asciiTheme="minorHAnsi" w:eastAsia="SimSun" w:hAnsiTheme="minorHAnsi"/>
          <w:lang w:eastAsia="zh-CN"/>
        </w:rPr>
      </w:pPr>
      <w:bookmarkStart w:id="120" w:name="_Toc483568978"/>
      <w:r w:rsidRPr="0096270E">
        <w:rPr>
          <w:rFonts w:asciiTheme="minorHAnsi" w:eastAsia="SimSun" w:hAnsiTheme="minorHAnsi"/>
          <w:lang w:eastAsia="zh-CN"/>
        </w:rPr>
        <w:t>1.5.1.1. Sustav javne vodoopskrbe</w:t>
      </w:r>
      <w:bookmarkEnd w:id="120"/>
      <w:r w:rsidRPr="0096270E">
        <w:rPr>
          <w:rFonts w:asciiTheme="minorHAnsi" w:eastAsia="SimSun" w:hAnsiTheme="minorHAnsi"/>
          <w:lang w:eastAsia="zh-CN"/>
        </w:rPr>
        <w:t xml:space="preserve"> </w:t>
      </w:r>
    </w:p>
    <w:p w:rsidR="00C36942" w:rsidRPr="0096270E" w:rsidRDefault="00C36942" w:rsidP="003E6DF9">
      <w:pPr>
        <w:keepNext/>
        <w:tabs>
          <w:tab w:val="left" w:pos="630"/>
        </w:tabs>
        <w:spacing w:after="0" w:line="240" w:lineRule="auto"/>
        <w:jc w:val="both"/>
        <w:outlineLvl w:val="3"/>
        <w:rPr>
          <w:rFonts w:eastAsia="Calibri" w:cs="Times New Roman"/>
          <w:lang w:val="hr-HR"/>
        </w:rPr>
      </w:pPr>
      <w:r w:rsidRPr="0096270E">
        <w:rPr>
          <w:rFonts w:eastAsia="Calibri" w:cs="Times New Roman"/>
          <w:color w:val="000000" w:themeColor="text1"/>
          <w:lang w:val="hr-HR"/>
        </w:rPr>
        <w:t xml:space="preserve">Stanje s vodoopskrbom na području ZŽ  još uvijek nije na zadovoljavajućoj razini iako se znatno poboljšalo u odnosu na prethodno razdoblje. Prema podacima iz  </w:t>
      </w:r>
      <w:r w:rsidR="00872D71" w:rsidRPr="0096270E">
        <w:rPr>
          <w:rFonts w:eastAsia="Calibri" w:cs="Times New Roman"/>
          <w:color w:val="000000" w:themeColor="text1"/>
          <w:lang w:val="hr-HR"/>
        </w:rPr>
        <w:t>2014.</w:t>
      </w:r>
      <w:r w:rsidRPr="0096270E">
        <w:rPr>
          <w:rFonts w:eastAsia="Calibri" w:cs="Times New Roman"/>
          <w:color w:val="000000" w:themeColor="text1"/>
          <w:lang w:val="hr-HR"/>
        </w:rPr>
        <w:t xml:space="preserve"> godine povećana je pokrivenost organiziranom javnom vodoopskrbom na </w:t>
      </w:r>
      <w:r w:rsidR="00872D71" w:rsidRPr="0096270E">
        <w:rPr>
          <w:rFonts w:eastAsia="Calibri" w:cs="Times New Roman"/>
          <w:color w:val="000000" w:themeColor="text1"/>
          <w:lang w:val="hr-HR"/>
        </w:rPr>
        <w:t>75%</w:t>
      </w:r>
      <w:r w:rsidRPr="0096270E">
        <w:rPr>
          <w:rFonts w:eastAsia="Calibri" w:cs="Times New Roman"/>
          <w:color w:val="000000" w:themeColor="text1"/>
          <w:lang w:val="hr-HR"/>
        </w:rPr>
        <w:t xml:space="preserve">  stanovništva. Najveće je povećanje broja korisnika na području gradova Sveti Ivan Zelina, Vrbovec te na području općina Bedenica, </w:t>
      </w:r>
      <w:r w:rsidRPr="0096270E">
        <w:rPr>
          <w:rFonts w:eastAsia="Calibri" w:cs="Times New Roman"/>
          <w:color w:val="000000" w:themeColor="text1"/>
          <w:lang w:val="hr-HR"/>
        </w:rPr>
        <w:lastRenderedPageBreak/>
        <w:t xml:space="preserve">Rakovec, Dubrava, Gradec, Brckovljani. Posljedica je </w:t>
      </w:r>
      <w:r w:rsidRPr="0096270E">
        <w:rPr>
          <w:rFonts w:eastAsia="Calibri" w:cs="Times New Roman"/>
          <w:lang w:val="hr-HR"/>
        </w:rPr>
        <w:t xml:space="preserve">to intenzivne izgradnje magistralnih i distributivnih cjevovoda na cijelom području ZŽ. </w:t>
      </w: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I ondje gdje sustav postoji, zbog njegove dotrajalosti postoje veliki gubitci vode te problemi s osiguranjem potrebnih količina i kakvoće vode. Sektorski su ciljevi razvoja popravak postojećeg i izgradnja novih distribucijskih sustava kojima bi se povećala pokrivenost područja i cjelovitost sustava što je važno za podizanje razine sigurnosti opskrbe vodom. Na cijelom području ZŽ pokrenut je veći broj projekata u koje se ulaže znatan dio sredstava predviđenih za izgradnju infrastrukture. </w:t>
      </w: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Iz proračuna Zagrebačke županije za razvoj vodoopskrbe u jedinicama lokalne samouprave u razdoblju 2004.–2013. uložena su 34,9 milijuna kuna. Znatna su sredstva uložena i preko Fonda za regionalni razvoj, Hrvatskih voda te Ministarstva regionalnog razvoja i fondova Europske unije, te Ministarstva poljoprivrede. </w:t>
      </w:r>
    </w:p>
    <w:p w:rsidR="00580029" w:rsidRPr="0096270E" w:rsidRDefault="00580029" w:rsidP="00872D71">
      <w:pPr>
        <w:spacing w:after="0" w:line="240" w:lineRule="auto"/>
        <w:rPr>
          <w:rFonts w:eastAsia="Calibri" w:cs="Times New Roman"/>
          <w:b/>
          <w:color w:val="000000"/>
          <w:lang w:val="hr-HR"/>
        </w:rPr>
      </w:pPr>
    </w:p>
    <w:p w:rsidR="00872D71" w:rsidRPr="0096270E" w:rsidRDefault="00872D71" w:rsidP="00872D71">
      <w:pPr>
        <w:spacing w:after="0" w:line="240" w:lineRule="auto"/>
        <w:rPr>
          <w:rFonts w:eastAsia="Calibri" w:cs="Times New Roman"/>
          <w:b/>
          <w:bCs/>
          <w:color w:val="000000"/>
          <w:lang w:val="hr-HR"/>
        </w:rPr>
      </w:pPr>
      <w:r w:rsidRPr="0096270E">
        <w:rPr>
          <w:rFonts w:eastAsia="Calibri" w:cs="Times New Roman"/>
          <w:b/>
          <w:color w:val="000000"/>
          <w:lang w:val="hr-HR"/>
        </w:rPr>
        <w:t>Slika 16: Postotak opskrbljenosti</w:t>
      </w:r>
      <w:r w:rsidRPr="0096270E">
        <w:rPr>
          <w:rFonts w:eastAsia="Calibri" w:cs="Times New Roman"/>
          <w:b/>
          <w:bCs/>
          <w:color w:val="000000"/>
          <w:lang w:val="hr-HR"/>
        </w:rPr>
        <w:t xml:space="preserve"> stanovništva putem javnog vodovoda na području Zagrebačke županije</w:t>
      </w:r>
    </w:p>
    <w:p w:rsidR="00872D71" w:rsidRPr="0096270E" w:rsidRDefault="00872D71" w:rsidP="00872D71">
      <w:pPr>
        <w:spacing w:after="0" w:line="240" w:lineRule="auto"/>
        <w:rPr>
          <w:rFonts w:eastAsia="Calibri" w:cs="Times New Roman"/>
          <w:b/>
          <w:color w:val="000000"/>
          <w:lang w:val="hr-HR"/>
        </w:rPr>
      </w:pPr>
    </w:p>
    <w:p w:rsidR="00872D71" w:rsidRPr="0096270E" w:rsidRDefault="00872D71" w:rsidP="00872D71">
      <w:pPr>
        <w:spacing w:after="0" w:line="240" w:lineRule="auto"/>
        <w:rPr>
          <w:rFonts w:eastAsia="Calibri" w:cs="Times New Roman"/>
          <w:b/>
          <w:color w:val="000000"/>
          <w:lang w:val="hr-HR"/>
        </w:rPr>
      </w:pPr>
      <w:r w:rsidRPr="0096270E">
        <w:rPr>
          <w:rFonts w:eastAsia="Calibri" w:cs="Times New Roman"/>
          <w:b/>
          <w:noProof/>
          <w:color w:val="000000"/>
          <w:lang w:val="hr-HR" w:eastAsia="hr-HR"/>
        </w:rPr>
        <w:drawing>
          <wp:inline distT="0" distB="0" distL="0" distR="0" wp14:anchorId="4C6D3F54" wp14:editId="16234E1D">
            <wp:extent cx="5334508" cy="3997325"/>
            <wp:effectExtent l="19050" t="19050" r="18542" b="22225"/>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 3-Vodoopskrbljenost 3.jpg"/>
                    <pic:cNvPicPr/>
                  </pic:nvPicPr>
                  <pic:blipFill rotWithShape="1">
                    <a:blip r:embed="rId36" cstate="print">
                      <a:extLst>
                        <a:ext uri="{28A0092B-C50C-407E-A947-70E740481C1C}">
                          <a14:useLocalDpi xmlns:a14="http://schemas.microsoft.com/office/drawing/2010/main" val="0"/>
                        </a:ext>
                      </a:extLst>
                    </a:blip>
                    <a:srcRect l="3389" t="1017" r="3389" b="1017"/>
                    <a:stretch/>
                  </pic:blipFill>
                  <pic:spPr bwMode="auto">
                    <a:xfrm>
                      <a:off x="0" y="0"/>
                      <a:ext cx="5337602" cy="3999644"/>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rsidR="00872D71" w:rsidRPr="0096270E" w:rsidRDefault="00872D71" w:rsidP="00872D71">
      <w:pPr>
        <w:tabs>
          <w:tab w:val="left" w:pos="630"/>
        </w:tabs>
        <w:spacing w:after="0" w:line="240" w:lineRule="auto"/>
        <w:rPr>
          <w:rFonts w:eastAsia="Times New Roman" w:cs="Times New Roman"/>
          <w:color w:val="000000" w:themeColor="text1"/>
          <w:sz w:val="20"/>
          <w:szCs w:val="20"/>
          <w:lang w:val="hr-HR" w:eastAsia="hr-HR"/>
        </w:rPr>
      </w:pPr>
      <w:r w:rsidRPr="0096270E">
        <w:rPr>
          <w:rFonts w:eastAsia="Times New Roman" w:cs="Times New Roman"/>
          <w:bCs/>
          <w:i/>
          <w:color w:val="000000" w:themeColor="text1"/>
          <w:sz w:val="20"/>
          <w:szCs w:val="20"/>
          <w:lang w:val="hr-HR" w:eastAsia="hr-HR"/>
        </w:rPr>
        <w:t xml:space="preserve">Izvor: </w:t>
      </w:r>
      <w:r w:rsidRPr="0096270E">
        <w:rPr>
          <w:rFonts w:eastAsia="Calibri" w:cs="Times New Roman"/>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p>
    <w:p w:rsidR="00C51A38" w:rsidRPr="0096270E" w:rsidRDefault="00C51A38"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lang w:val="hr-HR"/>
        </w:rPr>
        <w:t xml:space="preserve">Zagrebačka županija osnovala je i registrirala 2007. godine županijsku tvrtku Vodoopskrba i odvodnja Zagrebačke županije d.o.o., koja u suradnji s jedinicama lokalne samouprave, Hrvatskim vodama i Ministarstvom regionalnog razvoja i fondova Europske unije, Ministarstvom poljoprivrede brine o realizaciji projekta Regionalnog vodoopskrbnog sustava Zagrebačke županije  – Zagreb Istok kako bi se stanje vodoopskrbe u istočnom dijelu ZŽ podiglo na </w:t>
      </w:r>
      <w:r w:rsidRPr="0096270E">
        <w:rPr>
          <w:rFonts w:eastAsia="Calibri" w:cs="Times New Roman"/>
          <w:lang w:val="hr-HR"/>
        </w:rPr>
        <w:lastRenderedPageBreak/>
        <w:t xml:space="preserve">zadovoljavajuću razinu. Od osnivanja tvrtke, odnosno u periodu od 2007. – 2013. godine, županija je kroz kapitalne pomoći uložila 30,63 milijuna kuna. </w:t>
      </w:r>
      <w:r w:rsidRPr="0096270E">
        <w:rPr>
          <w:rFonts w:eastAsia="Calibri" w:cs="Times New Roman"/>
          <w:color w:val="000000"/>
          <w:lang w:val="hr-HR"/>
        </w:rPr>
        <w:t>Sredstva su korištena sukladno namjeni i to za otkup zemljišta na vodocrpilištu Kosnica; izvedbu probno-eksploatacijskih zdenaca, izradu projektne dokumentacije, izgradnju ograde na vodocrpilištu Kosnica, I. zona, početak izgradnje mrežnog cjevovoda SK-Ivanić Grad (sufinanciranje), sufinanciranje izgradnje  magistralnog vodoopskrbnog cjevovoda Sesvetski Kraljevec-Ivanić Grad  L = 25.541 m'), sufinanciranje izgradnje precrpne stanice u Ivanić Gradu.</w:t>
      </w:r>
    </w:p>
    <w:p w:rsidR="003E6DF9" w:rsidRPr="0096270E" w:rsidRDefault="003E6DF9" w:rsidP="003E6DF9">
      <w:pPr>
        <w:tabs>
          <w:tab w:val="left" w:pos="630"/>
        </w:tabs>
        <w:spacing w:after="0" w:line="240" w:lineRule="auto"/>
        <w:jc w:val="both"/>
        <w:rPr>
          <w:rFonts w:eastAsia="Calibri" w:cs="Times New Roman"/>
          <w:color w:val="000000"/>
          <w:lang w:val="hr-HR"/>
        </w:rPr>
      </w:pPr>
    </w:p>
    <w:p w:rsidR="00C51A38" w:rsidRPr="0096270E" w:rsidRDefault="00C51A38" w:rsidP="00C51A38">
      <w:pPr>
        <w:jc w:val="both"/>
        <w:rPr>
          <w:rFonts w:cs="Arial"/>
          <w:color w:val="000000" w:themeColor="text1"/>
          <w:lang w:val="hr-HR"/>
        </w:rPr>
      </w:pPr>
      <w:r w:rsidRPr="0096270E">
        <w:rPr>
          <w:rFonts w:cs="Arial"/>
          <w:color w:val="000000" w:themeColor="text1"/>
          <w:lang w:val="hr-HR"/>
        </w:rPr>
        <w:t>Odlukom o podjeli i prijenosu poslovnih udjela trgovačkog društva „Vodoopskrba i odvodnja Zagrebačke županije d.o.o.“ („Glasnik Zagrebačke županije“, broj 14/16) dana 1.7.2016. poduzeće Vodoopskrba i odvodnja Zagrebačke županije postala je jedini javni isporučitelj vodnih usluga  na području istočnog dijela županije. Time su dosadašnji isporučitelji vodnih usluga na području Gradova Dugo Selo, Sveti Ivan Zelina, Vrbovec, Ivanić – Grad te Općine Križ, Brckovljani, Kloštar Ivanić, Dubrava, Gradec, Farkaševac, Preseka, Bedenica i Rakovec temeljem Ugovora pripojeni trgovačkom društvu „Vodoopskrba i odvodnja Zagrebačke županije d.o.o.</w:t>
      </w:r>
    </w:p>
    <w:p w:rsidR="00C36942"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Projekt „Regionalni vodoopskrbni sustav Zagrebačke županije – Zagreb istok u visokom je stupnju pripremljenosti za prijavu i sufinanciranje iz Kohezijskog fonda Europske unije u okviru Operativnog programa OP 2014-2020. Prema podacima iz radne verzije Studije izvedivosti planirana vrijednost projekta je cca 70 mil eura (cca 535.711.610 kuna). U završnoj fazi je izrada Studije izvodljivosti i Aplikacije za prijavu projekta „Regionalni vodoopskrbni sustav Zagrebačke županije – Zagreb istok“.U Projekt su osim, Vodoopskrbe i odvodnje Zagrebačke županije d.o.o., uključene i jedinice lokalne samouprave.</w:t>
      </w:r>
    </w:p>
    <w:p w:rsidR="003E6DF9"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Projekt obuhvaća izgradnju:</w:t>
      </w:r>
    </w:p>
    <w:p w:rsidR="00C36942" w:rsidRPr="0096270E" w:rsidRDefault="00C36942" w:rsidP="004D033A">
      <w:pPr>
        <w:pStyle w:val="Odlomakpopisa"/>
        <w:numPr>
          <w:ilvl w:val="0"/>
          <w:numId w:val="100"/>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Vodocrpilišta Kosnica,</w:t>
      </w:r>
    </w:p>
    <w:p w:rsidR="00C36942" w:rsidRPr="0096270E" w:rsidRDefault="00C36942" w:rsidP="004D033A">
      <w:pPr>
        <w:pStyle w:val="Odlomakpopisa"/>
        <w:numPr>
          <w:ilvl w:val="0"/>
          <w:numId w:val="100"/>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Osnovnog dobavnog sustava [obuhvaća izgradnju magistralnih vodoopskrbnih cjevovoda: Kosnica-Cerje, I. etapa, Sesvetski Kraljevec-Božjakovina i VS“Cerje“-VS“Vukovje“ u ukupnoj duljini od cca 26.474 m'],</w:t>
      </w:r>
    </w:p>
    <w:p w:rsidR="00C36942" w:rsidRPr="0096270E" w:rsidRDefault="00C36942" w:rsidP="004D033A">
      <w:pPr>
        <w:pStyle w:val="Odlomakpopisa"/>
        <w:numPr>
          <w:ilvl w:val="0"/>
          <w:numId w:val="100"/>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Vrbovec [obuhvaća rekonstrukciju vodovodne mreže u duljini cca 9.250 m' i izgradnju vodovodne mreže u duljini cca 226.704 m', izgradnju precrpnih stanica (5), izgradnju vodotornjeva (4) i rekonstrukciju elektrostrojarskog dijela precrpne stanice „Lonja“ (povećanje sa 60 l/s na 170 l/s) i izgradnju priključaka],</w:t>
      </w:r>
    </w:p>
    <w:p w:rsidR="00C36942" w:rsidRPr="0096270E" w:rsidRDefault="00C36942" w:rsidP="004D033A">
      <w:pPr>
        <w:pStyle w:val="Odlomakpopisa"/>
        <w:numPr>
          <w:ilvl w:val="0"/>
          <w:numId w:val="100"/>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Sveti Ivan Zelina [obuhvaća rekonstrukciju vodovodne mreže u duljini cca 1.380 m' i izgradnju vodovodne mreže u duljini cca 64.209 m', izgradnju hidrostanica (6), izgradnju precrpne stanice „Donja Zelina“ i izgradnju priključaka],</w:t>
      </w:r>
    </w:p>
    <w:p w:rsidR="00C36942" w:rsidRPr="0096270E" w:rsidRDefault="00C36942" w:rsidP="004D033A">
      <w:pPr>
        <w:pStyle w:val="Odlomakpopisa"/>
        <w:numPr>
          <w:ilvl w:val="0"/>
          <w:numId w:val="100"/>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Ivanić Grad [obuhvaća rekonstrukciju vodovodne mreže u duljini cca 43.297 m' i izgradnju vodovodne mreže u duljini cca 2.709 m', izgradnju precprne stanice „Kloštar Ivanić“ i izgradnju priključaka] i</w:t>
      </w:r>
    </w:p>
    <w:p w:rsidR="00C36942" w:rsidRPr="0096270E" w:rsidRDefault="00C36942" w:rsidP="004D033A">
      <w:pPr>
        <w:pStyle w:val="Odlomakpopisa"/>
        <w:numPr>
          <w:ilvl w:val="0"/>
          <w:numId w:val="100"/>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Dugo Selo [obuhvaća rekonstrukciju vodovodne mreže u duljini cca 40.604 m' i izgradnju vodovodne mreže u duljini cca 7.932 m', izgradnju crpnih stanica „Kozinščak“ i „Domobranska“ i izgradnju priključaka].</w:t>
      </w:r>
    </w:p>
    <w:p w:rsidR="003E6DF9" w:rsidRPr="0096270E" w:rsidRDefault="003E6DF9"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Glavna su vodocrpilišta u dolini Save, u Samoborskom gorju te u slivu Kupe (sa JZ strane Vukomeričkih gorica), a među njima su najvažnija ona u području Save. Većina tih kapaciteta namijenjena je opskrbi prostora izvan ZŽ – prvenstveno Grada Zagreba, a potom i dijela </w:t>
      </w:r>
      <w:r w:rsidRPr="0096270E">
        <w:rPr>
          <w:rFonts w:eastAsia="Calibri" w:cs="Times New Roman"/>
          <w:lang w:val="hr-HR"/>
        </w:rPr>
        <w:lastRenderedPageBreak/>
        <w:t xml:space="preserve">Krapinsko-zagorske županije. Ukupne potrebe za vodom u ZŽ (što uključuje sektore kućanstava i gospodarstva) znatno su manje: godine 2000. bile su oko 1000 l/s, a za 2040. godinu projekcija je oko 2000 l/s. Dio tih potreba zadovoljit će se iz vodocrpilišta Kosnica, čiji je projektirani kapacitet 900 l/s. </w:t>
      </w:r>
    </w:p>
    <w:p w:rsidR="003E6DF9" w:rsidRPr="0096270E" w:rsidRDefault="003E6DF9"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Korištenje većih količina vode za vodoopskrbu kojima bi se podmirile potrebe na području Zagrebačke županije, Zagreba i šire regije kao dugoročno rješenje očekuje se s područja  Črnkovca, smještenog na desnom zaobalju rijeke Save na području Velike Gorice. U srpnju 2011. godine Vlada RH donijela je Odluku o dodjeli koncesije za vodocrpilište Kosnica (smješteno na području Črnkovca) na rok od trideset godina društvu Vodoopskrba i odvodnja Zagrebačke županije, te je potpisan Ugovor o koncesiji za zahvaćanje voda za potrebe javne vodoopskrbe na vodocrpilištu Kosnica I. faza iz šest zdenaca. Crpljenjem vode iz crpilišta Kosnica osigurat će se opskrba vode u istočnom dijelu Zagrebačke županije izgradnjom Regionalnog vodoopskrbnog sustava Zagreb – Istok. Istočni dobavni sustav temeljen na crpljenju vode iz crpilišta Kosnica, smješten je uz zagrebačku obilaznicu.</w:t>
      </w:r>
    </w:p>
    <w:p w:rsidR="003E6DF9" w:rsidRPr="0096270E" w:rsidRDefault="003E6DF9"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Područje Zagrebačke županije bogato je zalihama podzemne vode, no s aspekta njihovog održivoga korištenja važno je istaknuti da su zbog tankog i vrlo propusnog pokrova izrazito osjetljive na onečišćenja s površine. Rizik od zagađenja dodatno je potenciran činjenicom da je područje najbogatije zalihama podzemne vode – Savska nizina – ujedno najatraktivnije i u urbanističkom i u gospodarskom i u poljoprivrednom smislu. Dosadašnji antropogeni pritisci na okoliš, prvenstveno u području u kojemu se širio Grad Zagreb, uzrok su da se veći broj postojećih crpilišta </w:t>
      </w:r>
      <w:r w:rsidRPr="0096270E">
        <w:rPr>
          <w:rFonts w:eastAsia="Calibri" w:cs="Times New Roman"/>
          <w:color w:val="000000"/>
          <w:lang w:val="hr-HR"/>
        </w:rPr>
        <w:t xml:space="preserve">smještenih na području Grada Zagreba,  </w:t>
      </w:r>
      <w:r w:rsidRPr="0096270E">
        <w:rPr>
          <w:rFonts w:eastAsia="Calibri" w:cs="Times New Roman"/>
          <w:lang w:val="hr-HR"/>
        </w:rPr>
        <w:t xml:space="preserve">zbog utvrđenog zagađenja više ne koristi za vodoopskrbu. </w:t>
      </w:r>
    </w:p>
    <w:p w:rsidR="003E6DF9" w:rsidRPr="0096270E" w:rsidRDefault="003E6DF9" w:rsidP="003E6DF9">
      <w:pPr>
        <w:tabs>
          <w:tab w:val="left" w:pos="630"/>
        </w:tabs>
        <w:spacing w:after="0" w:line="240" w:lineRule="auto"/>
        <w:jc w:val="both"/>
        <w:rPr>
          <w:rFonts w:eastAsia="Calibri" w:cs="Times New Roman"/>
          <w:color w:val="000000"/>
          <w:lang w:val="hr-HR"/>
        </w:rPr>
      </w:pPr>
    </w:p>
    <w:p w:rsidR="00C36942"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Izgradnjom hidroelektrane u Sloveniji produbljeno je dno rijeke Save čime je smanjena prihrana vodocrpilišta Bregana.</w:t>
      </w:r>
    </w:p>
    <w:p w:rsidR="00F33838" w:rsidRPr="0096270E" w:rsidRDefault="0070292D" w:rsidP="00E512DD">
      <w:pPr>
        <w:pStyle w:val="Naslov3"/>
        <w:rPr>
          <w:rFonts w:asciiTheme="minorHAnsi" w:eastAsia="Times New Roman" w:hAnsiTheme="minorHAnsi"/>
          <w:i/>
        </w:rPr>
      </w:pPr>
      <w:bookmarkStart w:id="121" w:name="_Toc483568979"/>
      <w:bookmarkStart w:id="122" w:name="_Toc134512888"/>
      <w:r w:rsidRPr="0096270E">
        <w:rPr>
          <w:rFonts w:asciiTheme="minorHAnsi" w:eastAsia="Times New Roman" w:hAnsiTheme="minorHAnsi"/>
          <w:i/>
        </w:rPr>
        <w:t>1.</w:t>
      </w:r>
      <w:r w:rsidR="00CB1A93" w:rsidRPr="0096270E">
        <w:rPr>
          <w:rFonts w:asciiTheme="minorHAnsi" w:eastAsia="Times New Roman" w:hAnsiTheme="minorHAnsi"/>
          <w:i/>
        </w:rPr>
        <w:t>5.1.2. Sustav javne odvodnje</w:t>
      </w:r>
      <w:bookmarkEnd w:id="121"/>
    </w:p>
    <w:p w:rsidR="00F33838" w:rsidRPr="0096270E" w:rsidRDefault="00F33838" w:rsidP="003E6DF9">
      <w:pPr>
        <w:spacing w:after="0" w:line="240" w:lineRule="auto"/>
        <w:rPr>
          <w:lang w:val="hr-HR"/>
        </w:rPr>
      </w:pPr>
    </w:p>
    <w:bookmarkEnd w:id="122"/>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Trenutačno stanje sustava odvodnje otpadnih voda ne omogućuje zadovoljavajući standard življenja stanovništva i ne osigurava odgovarajuću zaštitu okoliša (ponajprije voda, tla i bioraznolikosti). </w:t>
      </w:r>
      <w:r w:rsidR="00C51A38" w:rsidRPr="0096270E">
        <w:rPr>
          <w:rFonts w:eastAsia="Calibri" w:cs="Times New Roman"/>
          <w:color w:val="000000" w:themeColor="text1"/>
          <w:lang w:val="hr-HR"/>
        </w:rPr>
        <w:t>Prema podacima iz 2007. godine o</w:t>
      </w:r>
      <w:r w:rsidRPr="0096270E">
        <w:rPr>
          <w:rFonts w:eastAsia="Calibri" w:cs="Times New Roman"/>
          <w:color w:val="000000" w:themeColor="text1"/>
          <w:lang w:val="hr-HR"/>
        </w:rPr>
        <w:t xml:space="preserve">ko 53% stanovništva ZŽ priključeno na sustav odvodnje, a ostatak koristi septičke i sabirne jame. </w:t>
      </w:r>
      <w:r w:rsidRPr="0096270E">
        <w:rPr>
          <w:rFonts w:cs="Times New Roman"/>
          <w:color w:val="000000" w:themeColor="text1"/>
          <w:lang w:val="hr-HR"/>
        </w:rPr>
        <w:t>Na području Zagrebačke županije svi gradovi (Vrbovec, Ivanić-Grad, Jastrebarsko, Zaprešić, Dugo Selo, Sveti Ivan Zelina, Samobor, Sveta Nedelja, Velika Gorica kao i neki dijelovi općina Bistra, Brdovec, Dubrava, Krašić, Križ i Kloštar Ivanić) imaju izgrađen sustav javne odvodnje određenog opsega. Općenito, svi postojeći sustavi odvodnje uglavnom pokrivaju centralne dijelove naselja i gradova, te imaju više pojedinačnih ispusta u vodotoke</w:t>
      </w:r>
      <w:r w:rsidRPr="0096270E">
        <w:rPr>
          <w:rFonts w:cs="Arial"/>
          <w:color w:val="000000" w:themeColor="text1"/>
          <w:sz w:val="20"/>
          <w:szCs w:val="20"/>
          <w:lang w:val="hr-HR"/>
        </w:rPr>
        <w:t xml:space="preserve">. </w:t>
      </w:r>
      <w:r w:rsidRPr="0096270E">
        <w:rPr>
          <w:rFonts w:eastAsia="Calibri" w:cs="Times New Roman"/>
          <w:color w:val="000000" w:themeColor="text1"/>
          <w:lang w:val="hr-HR"/>
        </w:rPr>
        <w:t>Mješovitim kanalizacijskim sustavom oborine i otpadne vode ispuštaju se bez obrade neposredno u recipijent (rijeku ili kanal). Osim gradova Velike Gorice i Samobora, u kojima su izgrađeni djelomično funkcionalni uređaji za pročišćavanje otpadnih voda, sva ostala naselja nemaju riješeno pročišćavanje otpadnih voda. (U Samoboru uređaj za pročišćavanje otpadnih voda ne radi.)</w:t>
      </w:r>
    </w:p>
    <w:p w:rsidR="00CB1A93" w:rsidRPr="0096270E" w:rsidRDefault="00CB1A93"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Mješovitim kanalizacijskim sustavom oborine i otpadne vode ispuštaju se bez obrade neposredno u recipijent (rijeku ili kanal). </w:t>
      </w:r>
    </w:p>
    <w:p w:rsidR="003E6DF9" w:rsidRPr="0096270E" w:rsidRDefault="003E6DF9"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eastAsia="Calibri" w:cs="Times New Roman"/>
          <w:color w:val="000000" w:themeColor="text1"/>
          <w:shd w:val="clear" w:color="auto" w:fill="FF0000"/>
          <w:lang w:val="hr-HR"/>
        </w:rPr>
      </w:pPr>
      <w:r w:rsidRPr="0096270E">
        <w:rPr>
          <w:rFonts w:eastAsia="Calibri" w:cs="Times New Roman"/>
          <w:color w:val="000000" w:themeColor="text1"/>
          <w:lang w:val="hr-HR"/>
        </w:rPr>
        <w:t xml:space="preserve">Izgrađeni su novi kilometri kanalizacijskog i kolektorskih sustava u većini gradova i općina Zagrebačke županije. Završena je izgradnja uređaj za pročišćavanje otpadnih voda u Zaprešiću </w:t>
      </w:r>
      <w:r w:rsidRPr="0096270E">
        <w:rPr>
          <w:rFonts w:eastAsia="Calibri" w:cs="Times New Roman"/>
          <w:color w:val="000000" w:themeColor="text1"/>
          <w:lang w:val="hr-HR"/>
        </w:rPr>
        <w:lastRenderedPageBreak/>
        <w:t>koji je u funkciji. Uređaj za pročišćavanje otpadnih voda Dugo Selo - Rugvica je izgrađen, ali još nije u potpunoj funkciji. Projekt rekonstrukcije postojećeg uređaja za pročišćavanje otpadnih voda u Velikoj Gorici prihvaćen je za financiranje iz fondova EU-a. Ivanić-Grad ima mehanički uređaj za pročišćavanje otpadnih voda na kojem treba izvršiti rekonstrukciju. Uređaji za pročišćavanje otpadnih voda u ostalim gradovima Županije, Vrbovec, Jastrebarsko, Sveti Ivan Zelina, Samobor ušli su na indikativnoj listi za sufinanciranje iz fondova EU i Hrvatskih voda.</w:t>
      </w:r>
      <w:r w:rsidRPr="0096270E">
        <w:rPr>
          <w:rFonts w:eastAsia="Calibri" w:cs="Times New Roman"/>
          <w:color w:val="FF0000"/>
          <w:lang w:val="hr-HR"/>
        </w:rPr>
        <w:t xml:space="preserve"> </w:t>
      </w:r>
      <w:r w:rsidRPr="0096270E">
        <w:rPr>
          <w:rFonts w:eastAsia="Calibri" w:cs="Times New Roman"/>
          <w:color w:val="000000" w:themeColor="text1"/>
          <w:lang w:val="hr-HR"/>
        </w:rPr>
        <w:t>Za područje grada Samobora predviđa se opcija pročišćavanja otpadnih voda na pročistaču Zaprešić.</w:t>
      </w:r>
    </w:p>
    <w:p w:rsidR="003E6DF9" w:rsidRPr="0096270E" w:rsidRDefault="003E6DF9"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cs="Times New Roman"/>
          <w:color w:val="000000" w:themeColor="text1"/>
          <w:lang w:val="hr-HR"/>
        </w:rPr>
      </w:pPr>
      <w:r w:rsidRPr="0096270E">
        <w:rPr>
          <w:rFonts w:eastAsia="Calibri" w:cs="Times New Roman"/>
          <w:color w:val="000000" w:themeColor="text1"/>
          <w:lang w:val="hr-HR"/>
        </w:rPr>
        <w:t>Povećan je i broj korisnika priključenih na kanalizacijski sustav. Unatoč znatnim ulaganjima stanje nije zadovoljavajuće  jer izgradnja kanalizacijskih sustava ne prati izgradnju vodoopskrbe.</w:t>
      </w:r>
      <w:bookmarkStart w:id="123" w:name="_Ref134272228"/>
      <w:r w:rsidRPr="0096270E">
        <w:rPr>
          <w:rFonts w:cs="Times New Roman"/>
          <w:color w:val="000000" w:themeColor="text1"/>
          <w:lang w:val="hr-HR"/>
        </w:rPr>
        <w:t xml:space="preserve"> Naime, cca. 53% stanovnika županije priključeno je na javni sustav odvodnje, odnosno svega 20% otpadnih voda s područja Zagrebačke županije se pročišćava na komunalnim uređajima za pročišćavanje otpadnih voda (I. ili II. stupanj pročišćavanja).</w:t>
      </w:r>
    </w:p>
    <w:p w:rsidR="003E6DF9" w:rsidRPr="0096270E" w:rsidRDefault="003E6DF9" w:rsidP="003E6DF9">
      <w:pPr>
        <w:tabs>
          <w:tab w:val="left" w:pos="630"/>
        </w:tabs>
        <w:spacing w:after="0" w:line="240" w:lineRule="auto"/>
        <w:jc w:val="both"/>
        <w:rPr>
          <w:rFonts w:cs="Times New Roman"/>
          <w:color w:val="000000" w:themeColor="text1"/>
          <w:lang w:val="hr-HR"/>
        </w:rPr>
      </w:pPr>
    </w:p>
    <w:p w:rsidR="00E6611D" w:rsidRDefault="00CB1A93" w:rsidP="00C51A38">
      <w:pPr>
        <w:tabs>
          <w:tab w:val="left" w:pos="630"/>
        </w:tabs>
        <w:spacing w:after="0" w:line="240" w:lineRule="auto"/>
        <w:jc w:val="both"/>
        <w:rPr>
          <w:rFonts w:eastAsia="Calibri" w:cs="Times New Roman"/>
          <w:b/>
          <w:color w:val="000000" w:themeColor="text1"/>
          <w:lang w:val="hr-HR"/>
        </w:rPr>
      </w:pPr>
      <w:r w:rsidRPr="0096270E">
        <w:rPr>
          <w:rFonts w:cs="Times New Roman"/>
          <w:color w:val="000000" w:themeColor="text1"/>
          <w:lang w:val="hr-HR"/>
        </w:rPr>
        <w:t>Potrebno je riješiti spaljivanje otpadnog mulja sa svih pročistača zagrebačke regije.</w:t>
      </w:r>
    </w:p>
    <w:p w:rsidR="00E6611D" w:rsidRDefault="00E6611D" w:rsidP="00C51A38">
      <w:pPr>
        <w:tabs>
          <w:tab w:val="left" w:pos="630"/>
        </w:tabs>
        <w:spacing w:after="0" w:line="240" w:lineRule="auto"/>
        <w:jc w:val="both"/>
        <w:rPr>
          <w:rFonts w:eastAsia="Calibri" w:cs="Times New Roman"/>
          <w:b/>
          <w:color w:val="000000" w:themeColor="text1"/>
          <w:lang w:val="hr-HR"/>
        </w:rPr>
      </w:pPr>
    </w:p>
    <w:p w:rsidR="00C51A38" w:rsidRPr="0096270E" w:rsidRDefault="00C51A38" w:rsidP="00C51A38">
      <w:pPr>
        <w:tabs>
          <w:tab w:val="left" w:pos="630"/>
        </w:tabs>
        <w:spacing w:after="0" w:line="240" w:lineRule="auto"/>
        <w:jc w:val="both"/>
        <w:rPr>
          <w:rFonts w:eastAsia="Calibri" w:cs="Times New Roman"/>
          <w:color w:val="000000" w:themeColor="text1"/>
          <w:lang w:val="hr-HR"/>
        </w:rPr>
      </w:pPr>
      <w:r w:rsidRPr="0096270E">
        <w:rPr>
          <w:rFonts w:eastAsia="Calibri" w:cs="Times New Roman"/>
          <w:b/>
          <w:color w:val="000000" w:themeColor="text1"/>
          <w:lang w:val="hr-HR"/>
        </w:rPr>
        <w:t>Slika 17: Postotak priključenosti</w:t>
      </w:r>
      <w:r w:rsidRPr="0096270E">
        <w:rPr>
          <w:rFonts w:eastAsia="Calibri" w:cs="Times New Roman"/>
          <w:b/>
          <w:bCs/>
          <w:color w:val="000000" w:themeColor="text1"/>
          <w:lang w:val="hr-HR"/>
        </w:rPr>
        <w:t xml:space="preserve"> stanovništva na sustave javne odvodnje na području Zagrebačke županije</w:t>
      </w:r>
    </w:p>
    <w:p w:rsidR="00C51A38" w:rsidRPr="0096270E" w:rsidRDefault="00C51A38" w:rsidP="00C51A38">
      <w:pPr>
        <w:tabs>
          <w:tab w:val="left" w:pos="630"/>
        </w:tabs>
        <w:spacing w:after="0" w:line="240" w:lineRule="auto"/>
        <w:jc w:val="both"/>
        <w:rPr>
          <w:rFonts w:eastAsia="Calibri" w:cs="Times New Roman"/>
          <w:color w:val="000000" w:themeColor="text1"/>
          <w:lang w:val="hr-HR"/>
        </w:rPr>
      </w:pPr>
      <w:r w:rsidRPr="0096270E">
        <w:rPr>
          <w:rFonts w:eastAsia="Calibri" w:cs="Times New Roman"/>
          <w:noProof/>
          <w:color w:val="000000" w:themeColor="text1"/>
          <w:lang w:val="hr-HR" w:eastAsia="hr-HR"/>
        </w:rPr>
        <w:drawing>
          <wp:inline distT="0" distB="0" distL="0" distR="0" wp14:anchorId="637864C8" wp14:editId="1CBF39FB">
            <wp:extent cx="5133381" cy="3761509"/>
            <wp:effectExtent l="57150" t="57150" r="105410" b="106045"/>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 5-Odvodnja-postotci 2.jpg"/>
                    <pic:cNvPicPr/>
                  </pic:nvPicPr>
                  <pic:blipFill rotWithShape="1">
                    <a:blip r:embed="rId37" cstate="print">
                      <a:extLst>
                        <a:ext uri="{28A0092B-C50C-407E-A947-70E740481C1C}">
                          <a14:useLocalDpi xmlns:a14="http://schemas.microsoft.com/office/drawing/2010/main" val="0"/>
                        </a:ext>
                      </a:extLst>
                    </a:blip>
                    <a:srcRect l="3340" t="935" r="3340" b="935"/>
                    <a:stretch/>
                  </pic:blipFill>
                  <pic:spPr bwMode="auto">
                    <a:xfrm>
                      <a:off x="0" y="0"/>
                      <a:ext cx="5136615" cy="3763879"/>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C51A38" w:rsidRPr="0096270E" w:rsidRDefault="00C51A38" w:rsidP="00C51A38">
      <w:pPr>
        <w:tabs>
          <w:tab w:val="left" w:pos="630"/>
        </w:tabs>
        <w:spacing w:after="0" w:line="240" w:lineRule="auto"/>
        <w:rPr>
          <w:rFonts w:eastAsia="Times New Roman" w:cs="Times New Roman"/>
          <w:color w:val="000000" w:themeColor="text1"/>
          <w:sz w:val="20"/>
          <w:szCs w:val="20"/>
          <w:lang w:val="hr-HR" w:eastAsia="hr-HR"/>
        </w:rPr>
      </w:pPr>
      <w:r w:rsidRPr="0096270E">
        <w:rPr>
          <w:rFonts w:eastAsia="Times New Roman" w:cs="Times New Roman"/>
          <w:bCs/>
          <w:i/>
          <w:color w:val="000000" w:themeColor="text1"/>
          <w:sz w:val="20"/>
          <w:szCs w:val="20"/>
          <w:lang w:val="hr-HR" w:eastAsia="hr-HR"/>
        </w:rPr>
        <w:t xml:space="preserve">Izvor: </w:t>
      </w:r>
      <w:r w:rsidRPr="0096270E">
        <w:rPr>
          <w:rFonts w:eastAsia="Calibri" w:cs="Times New Roman"/>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p>
    <w:p w:rsidR="00F33838" w:rsidRPr="0096270E" w:rsidRDefault="00F33838" w:rsidP="003E6DF9">
      <w:pPr>
        <w:spacing w:after="0" w:line="240" w:lineRule="auto"/>
        <w:rPr>
          <w:lang w:val="hr-HR" w:eastAsia="hr-HR"/>
        </w:rPr>
      </w:pPr>
      <w:bookmarkStart w:id="124" w:name="_Toc134512889"/>
      <w:bookmarkEnd w:id="123"/>
    </w:p>
    <w:p w:rsidR="005954E1" w:rsidRDefault="005954E1" w:rsidP="003E6DF9">
      <w:pPr>
        <w:pStyle w:val="Naslov3"/>
        <w:spacing w:before="0" w:line="240" w:lineRule="auto"/>
        <w:rPr>
          <w:rFonts w:asciiTheme="minorHAnsi" w:eastAsia="Times New Roman" w:hAnsiTheme="minorHAnsi"/>
          <w:i/>
          <w:lang w:eastAsia="hr-HR"/>
        </w:rPr>
      </w:pPr>
      <w:bookmarkStart w:id="125" w:name="_Toc483568980"/>
    </w:p>
    <w:p w:rsidR="005954E1" w:rsidRDefault="005954E1" w:rsidP="003E6DF9">
      <w:pPr>
        <w:pStyle w:val="Naslov3"/>
        <w:spacing w:before="0" w:line="240" w:lineRule="auto"/>
        <w:rPr>
          <w:rFonts w:asciiTheme="minorHAnsi" w:eastAsia="Times New Roman" w:hAnsiTheme="minorHAnsi"/>
          <w:i/>
          <w:lang w:eastAsia="hr-HR"/>
        </w:rPr>
      </w:pPr>
    </w:p>
    <w:p w:rsidR="00CB1A93" w:rsidRPr="0096270E" w:rsidRDefault="0070292D" w:rsidP="003E6DF9">
      <w:pPr>
        <w:pStyle w:val="Naslov3"/>
        <w:spacing w:before="0" w:line="240" w:lineRule="auto"/>
        <w:rPr>
          <w:rFonts w:asciiTheme="minorHAnsi" w:eastAsia="Times New Roman" w:hAnsiTheme="minorHAnsi"/>
          <w:i/>
          <w:lang w:eastAsia="hr-HR"/>
        </w:rPr>
      </w:pPr>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5.1.3. Drugi oblici korištenja voda</w:t>
      </w:r>
      <w:bookmarkEnd w:id="124"/>
      <w:bookmarkEnd w:id="125"/>
    </w:p>
    <w:p w:rsidR="00CB1A93" w:rsidRPr="0096270E" w:rsidRDefault="00CB1A93" w:rsidP="003E6DF9">
      <w:pPr>
        <w:spacing w:after="0" w:line="240" w:lineRule="auto"/>
        <w:rPr>
          <w:lang w:val="hr-HR" w:eastAsia="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Planirana je izgradnja sustava višenamjenskih vodnih stepenica (četiri hidroelektrane – HE Zaprešić, HE Prečko, HE Zagreb i HE Drenje – među kojima su Zaprešić i Drenje na području ZŽ) koje bi istodobno služile za: iskorištenje hidroenergetskog potencijala Save; zaštitu od poplava; povećanje kapaciteta vodocrpilišta; prometno povezivanje – most, revitalizaciju gradskih jezera uz Savu i sl.). Promjenom režima podzemnih voda gradnjom hidroelektrana Zaprešić i Drenje narušava se problematika odvodnje poljoprivrednih zemljišta i stambenih objekata na tom području.</w:t>
      </w:r>
    </w:p>
    <w:p w:rsidR="00937286" w:rsidRPr="0096270E" w:rsidRDefault="00937286" w:rsidP="003E6DF9">
      <w:pPr>
        <w:tabs>
          <w:tab w:val="left" w:pos="630"/>
        </w:tabs>
        <w:spacing w:after="0" w:line="240" w:lineRule="auto"/>
        <w:jc w:val="both"/>
        <w:rPr>
          <w:rFonts w:cs="Times New Roman"/>
          <w:color w:val="000000" w:themeColor="text1"/>
          <w:lang w:val="hr-HR"/>
        </w:rPr>
      </w:pPr>
    </w:p>
    <w:p w:rsidR="005B2319" w:rsidRPr="00633AE2" w:rsidRDefault="00CB1A93" w:rsidP="005B2319">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 </w:t>
      </w:r>
      <w:r w:rsidR="005B2319" w:rsidRPr="005B2319">
        <w:rPr>
          <w:rFonts w:cs="Times New Roman"/>
          <w:color w:val="000000" w:themeColor="text1"/>
          <w:lang w:val="hr-HR"/>
        </w:rPr>
        <w:t xml:space="preserve">U tijeku je izrada projekta „Program zaštite, uređenja i korištenja rijeke Save i zaobalja od granice s Republikom Slovenijom do Siska“. Kroz izradu stručnih studija utvrdit će se najpovoljnija varijanta rješenja kojom će se iskoristi energetski potencijal rijeke </w:t>
      </w:r>
      <w:r w:rsidR="005B2319" w:rsidRPr="00633AE2">
        <w:rPr>
          <w:rFonts w:cs="Times New Roman"/>
          <w:color w:val="000000" w:themeColor="text1"/>
          <w:lang w:val="hr-HR"/>
        </w:rPr>
        <w:t xml:space="preserve">Save (razmatra se sustav malih protočnih hidroelektrana), osigurati zaštita od poplava, poboljšati riječni promet </w:t>
      </w:r>
      <w:r w:rsidR="005B2319" w:rsidRPr="005B2319">
        <w:rPr>
          <w:rFonts w:cs="Times New Roman"/>
          <w:color w:val="000000" w:themeColor="text1"/>
          <w:lang w:val="hr-HR"/>
        </w:rPr>
        <w:t xml:space="preserve">te urbanistički planirati područje uz Savu. </w:t>
      </w:r>
      <w:r w:rsidR="005B2319" w:rsidRPr="00633AE2">
        <w:rPr>
          <w:rFonts w:cs="Times New Roman"/>
          <w:color w:val="000000" w:themeColor="text1"/>
          <w:lang w:val="hr-HR"/>
        </w:rPr>
        <w:t>Navedeno će se utvrditi kroz izmjene i dopune prostornih planova svih razina.</w:t>
      </w:r>
    </w:p>
    <w:p w:rsidR="00CB1A93" w:rsidRPr="0096270E" w:rsidRDefault="00CB1A93" w:rsidP="003E6DF9">
      <w:pPr>
        <w:tabs>
          <w:tab w:val="left" w:pos="630"/>
        </w:tabs>
        <w:spacing w:after="0" w:line="240" w:lineRule="auto"/>
        <w:jc w:val="both"/>
        <w:rPr>
          <w:rFonts w:cs="Times New Roman"/>
          <w:color w:val="000000" w:themeColor="text1"/>
          <w:lang w:val="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eastAsia="hr-HR"/>
        </w:rPr>
        <w:t xml:space="preserve">Korištenje voda za uzgoj slatkovodnih riba, odnosno ribnjačarstvo kao gospodarska grana evidentirano je na ribnjacima </w:t>
      </w:r>
      <w:r w:rsidRPr="0096270E">
        <w:rPr>
          <w:rFonts w:eastAsia="Calibri" w:cs="Times New Roman"/>
          <w:color w:val="000000" w:themeColor="text1"/>
          <w:lang w:val="hr-HR"/>
        </w:rPr>
        <w:t xml:space="preserve"> (Vukšinac, u slivu rijeke Česme; Crna Mlaka, Pisarovina i Novaki, u slivu rijeke Kupe) i nekoliko manjih ribnjaka, ukupne površine oko 0,4% površine Županije.</w:t>
      </w:r>
      <w:r w:rsidRPr="0096270E">
        <w:rPr>
          <w:rFonts w:eastAsia="Calibri" w:cs="Times New Roman"/>
          <w:color w:val="000000" w:themeColor="text1"/>
          <w:lang w:val="hr-HR" w:eastAsia="hr-HR"/>
        </w:rPr>
        <w:t xml:space="preserve"> </w:t>
      </w:r>
      <w:r w:rsidRPr="0096270E">
        <w:rPr>
          <w:rFonts w:eastAsia="Calibri" w:cs="Times New Roman"/>
          <w:color w:val="000000" w:themeColor="text1"/>
          <w:lang w:val="hr-HR"/>
        </w:rPr>
        <w:t xml:space="preserve">Rastući je problem manjak kvalitetne vode za ribnjake zbog onečišćenja u prostoru sliva i lošeg stanja sustava za upravljanje vodama. </w:t>
      </w:r>
    </w:p>
    <w:p w:rsidR="00937286" w:rsidRPr="0096270E" w:rsidRDefault="00937286"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eastAsia="hr-HR"/>
        </w:rPr>
      </w:pPr>
      <w:r w:rsidRPr="0096270E">
        <w:rPr>
          <w:rFonts w:eastAsia="Calibri" w:cs="Times New Roman"/>
          <w:color w:val="000000" w:themeColor="text1"/>
          <w:lang w:val="hr-HR"/>
        </w:rPr>
        <w:t xml:space="preserve">Nedovoljno se koristi značajan termalni potencijal voda za potrebe grijanja i hlađenje zgrada. </w:t>
      </w:r>
    </w:p>
    <w:p w:rsidR="00937286" w:rsidRPr="0096270E" w:rsidRDefault="00937286" w:rsidP="003E6DF9">
      <w:pPr>
        <w:tabs>
          <w:tab w:val="left" w:pos="630"/>
        </w:tabs>
        <w:spacing w:after="0" w:line="240" w:lineRule="auto"/>
        <w:jc w:val="both"/>
        <w:rPr>
          <w:rFonts w:eastAsia="Calibri" w:cs="Times New Roman"/>
          <w:lang w:val="hr-HR"/>
        </w:rPr>
      </w:pPr>
    </w:p>
    <w:p w:rsidR="00CB1A93" w:rsidRPr="0096270E" w:rsidRDefault="00CB1A93"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Iako je područje Županije ugroženije poplavama nego sušom, zbog izrazito varijabilnog vodostaja površinskih tokova moguće je da u ljetnim mjesecima, u vegetacijskom razdoblju mnogih kultura, te površine imaju manjak vode te postoji potreba za planskim upravljanjem vodama radi navodnjavanja poljoprivrednih površina. </w:t>
      </w:r>
    </w:p>
    <w:p w:rsidR="00937286" w:rsidRPr="0096270E" w:rsidRDefault="00937286" w:rsidP="003E6DF9">
      <w:pPr>
        <w:tabs>
          <w:tab w:val="left" w:pos="630"/>
        </w:tabs>
        <w:spacing w:after="0" w:line="240" w:lineRule="auto"/>
        <w:jc w:val="both"/>
        <w:rPr>
          <w:rFonts w:cs="Times New Roman"/>
          <w:color w:val="000000" w:themeColor="text1"/>
          <w:lang w:val="hr-HR"/>
        </w:rPr>
      </w:pPr>
    </w:p>
    <w:p w:rsidR="005E1993" w:rsidRPr="0096270E" w:rsidRDefault="00CB1A93" w:rsidP="003E6DF9">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Prema „Planu navodnjavanja poljoprivrednih površina i gospodarenja poljoprivrednim zemljištem i vodama za područje Zagrebačke županije“ ("Službeni glasnik Zagrebačke županije" broj 21/06)., u 2003. godini navodnjavalo se svega 177,07 ha, odnosno 0,23% od ukupne površine koja se koristi u poljoprivredne svrhe na području Zagrebačke županije. Razlog za ovako niski postotak površina koje se navodnjavaju u poljoprivredne svrhe nije u nedostatku izvora vode nego prvenstveno zbog neizgrađenost i nedovoljno održavanje sustava infrastrukture za navodnjavanje.</w:t>
      </w:r>
      <w:r w:rsidRPr="0096270E">
        <w:rPr>
          <w:rFonts w:eastAsia="Calibri" w:cs="Times New Roman"/>
          <w:color w:val="000000" w:themeColor="text1"/>
          <w:lang w:val="hr-HR"/>
        </w:rPr>
        <w:t xml:space="preserve"> </w:t>
      </w:r>
      <w:r w:rsidRPr="0096270E">
        <w:rPr>
          <w:rFonts w:cs="Times New Roman"/>
          <w:color w:val="000000" w:themeColor="text1"/>
          <w:lang w:val="hr-HR"/>
        </w:rPr>
        <w:t>Obzirom da poljoprivredne površine u Zagrebačkoj županiji čine 55,4% ukupne površine Županije, Plan navodnjavanja Zagrebačke županije predstavlja strateški županijski dokument i osnovu za operativne projekte i programe. Kvalitetno rješavanje problematike infrastrukture za navodnjavanje omogućit će racionalno gospodarenje vodnim resursima, što pozitivno utječe na namjensko korištenje izvorišta pitke vode i smanjenje cijene vode za navodnjavanje, odnosno troškova poljoprivredne proizvodnje.</w:t>
      </w:r>
    </w:p>
    <w:p w:rsidR="00580029" w:rsidRPr="0096270E" w:rsidRDefault="00580029" w:rsidP="003E6DF9">
      <w:pPr>
        <w:tabs>
          <w:tab w:val="left" w:pos="630"/>
        </w:tabs>
        <w:spacing w:after="0" w:line="240" w:lineRule="auto"/>
        <w:jc w:val="both"/>
        <w:rPr>
          <w:rFonts w:cs="Times New Roman"/>
          <w:color w:val="000000" w:themeColor="text1"/>
          <w:lang w:val="hr-HR"/>
        </w:rPr>
      </w:pPr>
    </w:p>
    <w:p w:rsidR="00F33838" w:rsidRPr="0096270E" w:rsidRDefault="00F33838" w:rsidP="00CB1A93">
      <w:pPr>
        <w:tabs>
          <w:tab w:val="left" w:pos="630"/>
        </w:tabs>
        <w:jc w:val="both"/>
        <w:rPr>
          <w:rFonts w:eastAsia="Calibri" w:cs="Times New Roman"/>
          <w:color w:val="000000" w:themeColor="text1"/>
          <w:lang w:val="hr-HR"/>
        </w:rPr>
      </w:pPr>
      <w:r w:rsidRPr="0096270E">
        <w:rPr>
          <w:rFonts w:cs="Times New Roman"/>
          <w:noProof/>
          <w:color w:val="000000" w:themeColor="text1"/>
          <w:lang w:val="hr-HR" w:eastAsia="hr-HR"/>
        </w:rPr>
        <w:lastRenderedPageBreak/>
        <w:drawing>
          <wp:anchor distT="0" distB="0" distL="114300" distR="114300" simplePos="0" relativeHeight="251559936" behindDoc="0" locked="0" layoutInCell="1" allowOverlap="1" wp14:anchorId="6F20062E" wp14:editId="3A9A1529">
            <wp:simplePos x="0" y="0"/>
            <wp:positionH relativeFrom="column">
              <wp:posOffset>415925</wp:posOffset>
            </wp:positionH>
            <wp:positionV relativeFrom="paragraph">
              <wp:posOffset>404495</wp:posOffset>
            </wp:positionV>
            <wp:extent cx="4204335" cy="2784475"/>
            <wp:effectExtent l="57150" t="57150" r="62865" b="53975"/>
            <wp:wrapTopAndBottom/>
            <wp:docPr id="3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472" t="3621" r="8107" b="8926"/>
                    <a:stretch/>
                  </pic:blipFill>
                  <pic:spPr bwMode="auto">
                    <a:xfrm>
                      <a:off x="0" y="0"/>
                      <a:ext cx="4204335" cy="2784475"/>
                    </a:xfrm>
                    <a:prstGeom prst="rect">
                      <a:avLst/>
                    </a:prstGeom>
                    <a:noFill/>
                    <a:ln>
                      <a:solidFill>
                        <a:srgbClr val="4F81BD"/>
                      </a:solidFill>
                    </a:ln>
                    <a:effectLst>
                      <a:glow rad="25400">
                        <a:sysClr val="window" lastClr="FFFFFF">
                          <a:lumMod val="65000"/>
                          <a:alpha val="40000"/>
                        </a:sys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1A93" w:rsidRPr="0096270E">
        <w:rPr>
          <w:rFonts w:eastAsia="Calibri" w:cs="Times New Roman"/>
          <w:b/>
          <w:color w:val="000000" w:themeColor="text1"/>
          <w:lang w:val="hr-HR"/>
        </w:rPr>
        <w:t>Slika 18: Površine koje je moguće navodnjavati u Zagrebačkoj županiji ovisno o porijeklu vode</w:t>
      </w:r>
    </w:p>
    <w:p w:rsidR="00CB1A93" w:rsidRPr="0096270E" w:rsidRDefault="00CB1A93" w:rsidP="00937286">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„Plan navodnjavanja poljoprivrednih površina i gospodarenja poljoprivrednim zemljištem i vodama na područje Zagrebačke županije“ („Službeni glasnik Zagrebačke županije“ 21/06)</w:t>
      </w:r>
      <w:r w:rsidR="00937286" w:rsidRPr="0096270E">
        <w:rPr>
          <w:rFonts w:eastAsia="Times New Roman" w:cs="Times New Roman"/>
          <w:i/>
          <w:color w:val="000000" w:themeColor="text1"/>
          <w:sz w:val="20"/>
          <w:szCs w:val="20"/>
          <w:lang w:val="hr-HR"/>
        </w:rPr>
        <w:t>.</w:t>
      </w:r>
    </w:p>
    <w:p w:rsidR="00CB1A93" w:rsidRPr="0096270E" w:rsidRDefault="0070292D" w:rsidP="00E512DD">
      <w:pPr>
        <w:pStyle w:val="Naslov3"/>
        <w:rPr>
          <w:rFonts w:asciiTheme="minorHAnsi" w:eastAsia="Times New Roman" w:hAnsiTheme="minorHAnsi"/>
          <w:i/>
          <w:lang w:eastAsia="hr-HR"/>
        </w:rPr>
      </w:pPr>
      <w:bookmarkStart w:id="126" w:name="_Toc134512890"/>
      <w:bookmarkStart w:id="127" w:name="_Toc483568981"/>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5.1.4. Zaštita od štetnog djelovanja voda</w:t>
      </w:r>
      <w:bookmarkEnd w:id="126"/>
      <w:bookmarkEnd w:id="127"/>
    </w:p>
    <w:p w:rsidR="00CB1A93" w:rsidRPr="0096270E" w:rsidRDefault="00CB1A93" w:rsidP="00937286">
      <w:pPr>
        <w:spacing w:after="0" w:line="240" w:lineRule="auto"/>
        <w:rPr>
          <w:lang w:val="hr-HR" w:eastAsia="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Projekt zaštite od poplave za prostor koji uključuje i ZŽ – „Sustav Srednje Posavlje“, izvodi se u fazama, pri čemu se nastoji prioritetno zaštititi veća naselja (npr. trenutačno postojeći sustav štiti Zagreb od tzv. 1000-godišnjih velikih voda), a potom i ostala naselja i što veći dio poljoprivrednih površina</w:t>
      </w:r>
      <w:r w:rsidRPr="0096270E">
        <w:rPr>
          <w:rFonts w:eastAsia="Calibri" w:cs="Times New Roman"/>
          <w:vertAlign w:val="superscript"/>
          <w:lang w:val="hr-HR"/>
        </w:rPr>
        <w:footnoteReference w:id="5"/>
      </w:r>
      <w:r w:rsidRPr="0096270E">
        <w:rPr>
          <w:rFonts w:eastAsia="Calibri" w:cs="Times New Roman"/>
          <w:lang w:val="hr-HR"/>
        </w:rPr>
        <w:t xml:space="preserve">. Sadašnji je stupanj izgrađenosti oko 40% ukupne investicije. Dio sustava kojemu se daje prioritet u dovršenju, kompletiranje je retencije Lonjsko polje, rekonstrukcija savskih nasipa te realizacija HE </w:t>
      </w:r>
      <w:r w:rsidR="00F33838" w:rsidRPr="0096270E">
        <w:rPr>
          <w:rFonts w:eastAsia="Calibri" w:cs="Times New Roman"/>
          <w:lang w:val="hr-HR"/>
        </w:rPr>
        <w:t xml:space="preserve">Zaprešić. </w:t>
      </w:r>
      <w:r w:rsidRPr="0096270E">
        <w:rPr>
          <w:rFonts w:eastAsia="Calibri" w:cs="Times New Roman"/>
          <w:color w:val="000000" w:themeColor="text1"/>
          <w:lang w:val="hr-HR"/>
        </w:rPr>
        <w:t>Dovršenje sustava zaštite od poplava desnog zaobalja rijeke Save.</w:t>
      </w:r>
    </w:p>
    <w:p w:rsidR="00CB1A93" w:rsidRPr="0096270E" w:rsidRDefault="00CB1A93" w:rsidP="00937286">
      <w:pPr>
        <w:tabs>
          <w:tab w:val="left" w:pos="630"/>
        </w:tabs>
        <w:spacing w:after="0" w:line="240" w:lineRule="auto"/>
        <w:jc w:val="both"/>
        <w:rPr>
          <w:rFonts w:eastAsia="Calibri" w:cs="Times New Roman"/>
          <w:lang w:val="hr-HR" w:eastAsia="hr-HR"/>
        </w:rPr>
      </w:pPr>
      <w:r w:rsidRPr="0096270E">
        <w:rPr>
          <w:rFonts w:eastAsia="Calibri" w:cs="Times New Roman"/>
          <w:lang w:val="hr-HR"/>
        </w:rPr>
        <w:t>Sustav melioracijske odvodnje iznimno je važan preduvjet uspješnog poljodjelstva na području Županije jer je većina poljoprivrednih površina u dolinama rijeka s vrlo varijabilnim vodostajem i stalnim rizikom od plavljenja. Trenutačna površina melioracijskog područja iznosi oko 37% ukupnog teritorija Županije, što je nužno znatno unaprijediti.</w:t>
      </w: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Erozija tla vodom prepoznata je kao trenutačno najvažniji i najopasniji proces degradacije tala</w:t>
      </w:r>
      <w:r w:rsidRPr="0096270E">
        <w:rPr>
          <w:rFonts w:eastAsia="Calibri" w:cs="Times New Roman"/>
          <w:vertAlign w:val="superscript"/>
          <w:lang w:val="hr-HR"/>
        </w:rPr>
        <w:footnoteReference w:id="6"/>
      </w:r>
      <w:r w:rsidRPr="0096270E">
        <w:rPr>
          <w:rFonts w:eastAsia="Calibri" w:cs="Times New Roman"/>
          <w:lang w:val="hr-HR"/>
        </w:rPr>
        <w:t xml:space="preserve"> u RH. Studija </w:t>
      </w:r>
      <w:r w:rsidRPr="0096270E">
        <w:rPr>
          <w:rFonts w:eastAsia="Calibri" w:cs="Times New Roman"/>
          <w:i/>
          <w:iCs/>
          <w:lang w:val="hr-HR"/>
        </w:rPr>
        <w:t xml:space="preserve">Erozija i nanos sliva rijeke Sava </w:t>
      </w:r>
      <w:r w:rsidRPr="0096270E">
        <w:rPr>
          <w:rFonts w:eastAsia="Calibri" w:cs="Times New Roman"/>
          <w:lang w:val="hr-HR"/>
        </w:rPr>
        <w:t>(izrađena 1972. u sklopu planiranja cjelovitog uređenja sliva Save) svrstava oko 1% površine ZŽ u područja s erozijskim procesima jakog i vrlo jakog intenziteta (unutar područja sliva Kupčine i kanala Lonja-Strug), a slabiji procesi erozije postoje na oko 75% teritorija Županije (površina svih slivova brdskih pritoka Save).</w:t>
      </w:r>
    </w:p>
    <w:p w:rsidR="00937286" w:rsidRPr="0096270E" w:rsidRDefault="00937286" w:rsidP="00937286">
      <w:pPr>
        <w:tabs>
          <w:tab w:val="left" w:pos="630"/>
        </w:tabs>
        <w:spacing w:after="0" w:line="240" w:lineRule="auto"/>
        <w:jc w:val="both"/>
        <w:rPr>
          <w:rFonts w:eastAsia="Times New Roman" w:cs="Times New Roman"/>
          <w:color w:val="000000" w:themeColor="text1"/>
          <w:lang w:val="hr-HR"/>
        </w:rPr>
      </w:pPr>
    </w:p>
    <w:p w:rsidR="00CB1A93" w:rsidRPr="0096270E" w:rsidRDefault="00CB1A93" w:rsidP="00937286">
      <w:pPr>
        <w:tabs>
          <w:tab w:val="left" w:pos="630"/>
        </w:tabs>
        <w:spacing w:after="0" w:line="240" w:lineRule="auto"/>
        <w:jc w:val="both"/>
        <w:rPr>
          <w:rFonts w:eastAsia="Times New Roman" w:cs="Times New Roman"/>
          <w:color w:val="000000" w:themeColor="text1"/>
          <w:lang w:val="hr-HR"/>
        </w:rPr>
      </w:pPr>
      <w:r w:rsidRPr="0096270E">
        <w:rPr>
          <w:rFonts w:eastAsia="Times New Roman" w:cs="Times New Roman"/>
          <w:color w:val="000000" w:themeColor="text1"/>
          <w:lang w:val="hr-HR"/>
        </w:rPr>
        <w:t xml:space="preserve">Zaseban sustav u gospodarenju vodama čini sustav odvodnje oborinskih voda. Postojeći sustav je neučinkovit te uslijed velikih padalina uzrokovanih klimatskim promjena dolazi do izlijevanja oborinskih voda i prijetnje poplavama unutar izgrađenih dijelova naselja. Dodatno, uvođenjem </w:t>
      </w:r>
      <w:r w:rsidRPr="0096270E">
        <w:rPr>
          <w:rFonts w:eastAsia="Times New Roman" w:cs="Times New Roman"/>
          <w:color w:val="000000" w:themeColor="text1"/>
          <w:lang w:val="hr-HR"/>
        </w:rPr>
        <w:lastRenderedPageBreak/>
        <w:t>sustava pročišćavanja otpadnih voda potrebno je spriječiti dotok oborinskih voda do sustava za pročišćavanje. Sukladno Zakonu o vodama sustav odvodnje oborinskih voda sa javnih površina unutar građevinskog područja gradi i održava JLS. Rekonstrukcija postojećeg sustava i izgradnja novog iziskuje velika financijska sredstva te JLS nisu uvijek u mogućnosti samostalno graditi i održavati sustav odvodnje oborinskih voda.</w:t>
      </w:r>
    </w:p>
    <w:p w:rsidR="00937286" w:rsidRPr="0096270E" w:rsidRDefault="00937286" w:rsidP="00CB1A93">
      <w:pPr>
        <w:tabs>
          <w:tab w:val="left" w:pos="630"/>
        </w:tabs>
        <w:spacing w:after="0"/>
        <w:jc w:val="both"/>
        <w:rPr>
          <w:rFonts w:eastAsia="Calibri" w:cs="Times New Roman"/>
          <w:b/>
          <w:lang w:val="hr-HR"/>
        </w:rPr>
      </w:pPr>
    </w:p>
    <w:p w:rsidR="00F33838" w:rsidRPr="0096270E" w:rsidRDefault="00CB1A93" w:rsidP="006918EF">
      <w:pPr>
        <w:tabs>
          <w:tab w:val="left" w:pos="630"/>
        </w:tabs>
        <w:spacing w:after="0" w:line="240" w:lineRule="auto"/>
        <w:jc w:val="both"/>
        <w:rPr>
          <w:rFonts w:eastAsia="Calibri" w:cs="Times New Roman"/>
          <w:b/>
          <w:lang w:val="hr-HR"/>
        </w:rPr>
      </w:pPr>
      <w:r w:rsidRPr="0096270E">
        <w:rPr>
          <w:rFonts w:eastAsia="Calibri" w:cs="Times New Roman"/>
          <w:b/>
          <w:lang w:val="hr-HR"/>
        </w:rPr>
        <w:t xml:space="preserve">Tablica 18. Razvojni problemi i potrebe Zagrebačke županije u vezi sa sustavom vodnog gospodarstva  </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DB17D2">
        <w:trPr>
          <w:tblHeader/>
          <w:jc w:val="center"/>
        </w:trPr>
        <w:tc>
          <w:tcPr>
            <w:tcW w:w="4678" w:type="dxa"/>
            <w:tcBorders>
              <w:bottom w:val="nil"/>
            </w:tcBorders>
            <w:shd w:val="clear" w:color="auto" w:fill="D9D9D9"/>
          </w:tcPr>
          <w:p w:rsidR="00CB1A93" w:rsidRPr="0096270E" w:rsidRDefault="00CB1A93" w:rsidP="00F33838">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82" w:type="dxa"/>
            <w:tcBorders>
              <w:bottom w:val="nil"/>
            </w:tcBorders>
            <w:shd w:val="clear" w:color="auto" w:fill="D9D9D9"/>
          </w:tcPr>
          <w:p w:rsidR="00CB1A93" w:rsidRPr="0096270E" w:rsidRDefault="00CB1A93" w:rsidP="00F33838">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DB17D2">
        <w:trPr>
          <w:jc w:val="center"/>
        </w:trPr>
        <w:tc>
          <w:tcPr>
            <w:tcW w:w="4678" w:type="dxa"/>
            <w:tcBorders>
              <w:top w:val="nil"/>
              <w:bottom w:val="single" w:sz="4" w:space="0" w:color="auto"/>
            </w:tcBorders>
          </w:tcPr>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Loša pokrivenost sustavima javne vodoopskrbe zbog neizgrađenosti i njihove dotrajalosti.</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Veliki gubitci vode zbog njihove dotrajalosti te problemi s osiguravanjem potrebnih količina i kakvoće vode.</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Nezadovoljavajuće stanje vodoopskrbe osobito u naseljima istočnog dijela Zagrebačke županije.</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Rješavanje problema izgradnje dobavnog vodoopskrbnog sustava.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Loša pokrivenost sustavima odvodnje otpadnih voda.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Onečišćenje površinskih vodotoka, tla i podzemnih voda nepročišćenim otpadnim vodama.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Nedostatno razvijen sustav navodnjavanja.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Neiskorišten energetski i drugi razvojni potencijal Save.</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Zakonska ograničenja i komplicirana procedura za korištenje termalnog potencijala voda</w:t>
            </w:r>
          </w:p>
        </w:tc>
        <w:tc>
          <w:tcPr>
            <w:tcW w:w="4682" w:type="dxa"/>
            <w:tcBorders>
              <w:top w:val="nil"/>
              <w:bottom w:val="single" w:sz="4" w:space="0" w:color="auto"/>
            </w:tcBorders>
          </w:tcPr>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Poboljšati sustav vodoopskrbe koristeći moderne tehnologije.</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Izgraditi crpilište Kosnica kako bi se osigurale dovoljne količine vode za podmirenje  potreba stanovništva.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olor w:val="000000" w:themeColor="text1"/>
                <w:lang w:val="hr-HR" w:eastAsia="hr-HR"/>
              </w:rPr>
              <w:t>Dovršiti sve radnje potrebne za prijavu projekta „RVS Zagrebačke županije – Zagreb istok“ za sufinanciranje iz Kohezijskog fonda EU kako bi se započelo s izgradnjom pojedinih dijelova planiranog vodoopskrbnog sustava Zagrebačke županije</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Izgraditi magistralne cjevovode, vodospremnike i precrpne stanice, te vodovodnu mrežu (rekonstrukcija i izgradnja) po vodoopskrbnim područjima uključenim u Projekt „RVS Zagrebačke županije – Zagreb istok“.</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Uspostaviti suradnju i regulirati međusobne odnose s Gradom Zagrebom i jedinicama lokalne samouprave koje su obuhvaćene projektom „RVS Zagrebačke županije – Zagreb istok“</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izgraditi gravitacijski vodovod zahvatom vode Koretići za Samobor i Svetu Nedelju</w:t>
            </w:r>
          </w:p>
          <w:p w:rsidR="00CB1A93" w:rsidRPr="0096270E" w:rsidRDefault="00F33838"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w:t>
            </w:r>
            <w:r w:rsidR="00CB1A93" w:rsidRPr="0096270E">
              <w:rPr>
                <w:rFonts w:eastAsia="SimSun" w:cs="Times New Roman"/>
                <w:color w:val="000000" w:themeColor="text1"/>
                <w:lang w:val="hr-HR" w:eastAsia="hr-HR"/>
              </w:rPr>
              <w:t>rodubiti bunare vodoopskrbe Bregana</w:t>
            </w:r>
          </w:p>
          <w:p w:rsidR="00CB1A93" w:rsidRPr="0096270E" w:rsidRDefault="00F33838"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w:t>
            </w:r>
            <w:r w:rsidR="00CB1A93" w:rsidRPr="0096270E">
              <w:rPr>
                <w:rFonts w:eastAsia="SimSun" w:cs="Times New Roman"/>
                <w:color w:val="000000" w:themeColor="text1"/>
                <w:lang w:val="hr-HR" w:eastAsia="hr-HR"/>
              </w:rPr>
              <w:t>iješiti sa Zagrebom spalionicu taloga iz svih pročistača otpadnih voda zagrebačke regije</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Razviti sustav  odvodnje i pročišćavanja otpadnih voda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Promovirati decentraliziran sustav odvodnje i pročišćavanja u područjima gdje je to financijski povoljnije, a okolišno prihvatljivo.</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Realizirati melioraciju dodatnih poljoprivrednih površina.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Realizirati sustav navodnjavanja.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 xml:space="preserve">Realizirati „Projekt korištenja i uređenja rijeke Save“ </w:t>
            </w:r>
          </w:p>
          <w:p w:rsidR="00CB1A93" w:rsidRPr="0096270E" w:rsidRDefault="00CB1A93" w:rsidP="00C76AAB">
            <w:pPr>
              <w:numPr>
                <w:ilvl w:val="0"/>
                <w:numId w:val="2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Pokrenuti kapitalne projekte uređenja vodotoka Save izgradnjom vodnih stepenica i </w:t>
            </w:r>
            <w:r w:rsidRPr="0096270E">
              <w:rPr>
                <w:rFonts w:eastAsia="SimSun" w:cs="Times New Roman"/>
                <w:lang w:val="hr-HR" w:eastAsia="hr-HR"/>
              </w:rPr>
              <w:lastRenderedPageBreak/>
              <w:t>osiguranjem plovnosti.</w:t>
            </w:r>
          </w:p>
          <w:p w:rsidR="00CB1A93" w:rsidRPr="0096270E" w:rsidRDefault="00CB1A93" w:rsidP="00C76AAB">
            <w:pPr>
              <w:numPr>
                <w:ilvl w:val="0"/>
                <w:numId w:val="2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Poticanje sustava za proizvodnju električne energije te sustava grijanja i hlađenja  bazirane na energiji voda.</w:t>
            </w:r>
          </w:p>
        </w:tc>
      </w:tr>
    </w:tbl>
    <w:p w:rsidR="00CB1A93" w:rsidRPr="0096270E" w:rsidRDefault="00CB1A93" w:rsidP="00937286">
      <w:pPr>
        <w:pStyle w:val="Naslov3"/>
        <w:spacing w:before="0" w:line="240" w:lineRule="auto"/>
        <w:rPr>
          <w:rFonts w:asciiTheme="minorHAnsi" w:eastAsia="SimSun" w:hAnsiTheme="minorHAnsi"/>
          <w:lang w:eastAsia="zh-CN"/>
        </w:rPr>
      </w:pPr>
      <w:bookmarkStart w:id="128" w:name="_Toc126708098"/>
      <w:bookmarkStart w:id="129" w:name="_Toc129048499"/>
      <w:bookmarkStart w:id="130" w:name="_Toc129358012"/>
      <w:bookmarkStart w:id="131" w:name="_Toc129407676"/>
      <w:bookmarkStart w:id="132" w:name="_Toc131366425"/>
      <w:bookmarkStart w:id="133" w:name="_Toc134297652"/>
      <w:bookmarkStart w:id="134" w:name="_Toc134512891"/>
      <w:bookmarkStart w:id="135" w:name="_Toc150197763"/>
      <w:bookmarkStart w:id="136" w:name="_Toc283748429"/>
      <w:bookmarkStart w:id="137" w:name="_Toc284791192"/>
      <w:bookmarkStart w:id="138" w:name="_Toc284791345"/>
      <w:bookmarkStart w:id="139" w:name="_Toc284791437"/>
      <w:bookmarkStart w:id="140" w:name="_Toc284844874"/>
      <w:bookmarkStart w:id="141" w:name="_Toc285092183"/>
      <w:bookmarkStart w:id="142" w:name="_Toc285092393"/>
      <w:bookmarkStart w:id="143" w:name="_Toc285092570"/>
      <w:bookmarkStart w:id="144" w:name="_Toc285116142"/>
      <w:bookmarkStart w:id="145" w:name="_Toc286134672"/>
      <w:bookmarkStart w:id="146" w:name="_Toc287337227"/>
      <w:bookmarkStart w:id="147" w:name="_Toc287428982"/>
    </w:p>
    <w:p w:rsidR="00CB1A93" w:rsidRPr="0096270E" w:rsidRDefault="0070292D" w:rsidP="00937286">
      <w:pPr>
        <w:pStyle w:val="Naslov3"/>
        <w:spacing w:before="0" w:line="240" w:lineRule="auto"/>
        <w:rPr>
          <w:rFonts w:asciiTheme="minorHAnsi" w:eastAsia="SimSun" w:hAnsiTheme="minorHAnsi"/>
          <w:lang w:eastAsia="zh-CN"/>
        </w:rPr>
      </w:pPr>
      <w:bookmarkStart w:id="148" w:name="_Toc460590318"/>
      <w:bookmarkStart w:id="149" w:name="_Toc483568982"/>
      <w:r w:rsidRPr="0096270E">
        <w:rPr>
          <w:rFonts w:asciiTheme="minorHAnsi" w:eastAsia="SimSun" w:hAnsiTheme="minorHAnsi"/>
          <w:lang w:eastAsia="zh-CN"/>
        </w:rPr>
        <w:t>1.</w:t>
      </w:r>
      <w:r w:rsidR="00CB1A93" w:rsidRPr="0096270E">
        <w:rPr>
          <w:rFonts w:asciiTheme="minorHAnsi" w:eastAsia="SimSun" w:hAnsiTheme="minorHAnsi"/>
          <w:lang w:eastAsia="zh-CN"/>
        </w:rPr>
        <w:t>5.2. Energetika</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CB1A93" w:rsidRPr="0096270E" w:rsidRDefault="00CB1A93" w:rsidP="00937286">
      <w:pPr>
        <w:spacing w:after="0" w:line="240" w:lineRule="auto"/>
        <w:rPr>
          <w:lang w:val="hr-HR" w:eastAsia="zh-CN"/>
        </w:rPr>
      </w:pP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Zagrebačka, Karlovačka i Krapinsko-zagorska županija te Grad Zagreb osnovali su 2008. godine </w:t>
      </w:r>
      <w:r w:rsidRPr="0096270E">
        <w:rPr>
          <w:rFonts w:cs="Times New Roman"/>
          <w:bCs/>
          <w:color w:val="000000" w:themeColor="text1"/>
          <w:lang w:val="hr-HR"/>
        </w:rPr>
        <w:t>Regionalnu energetsku agenciju sjeverozapadne Hrvatske</w:t>
      </w:r>
      <w:r w:rsidRPr="0096270E">
        <w:rPr>
          <w:rFonts w:cs="Times New Roman"/>
          <w:color w:val="000000" w:themeColor="text1"/>
          <w:lang w:val="hr-HR"/>
        </w:rPr>
        <w:t xml:space="preserve">. Osnovni cilj i uloga Agencije jest promoviranje i poticanje </w:t>
      </w:r>
      <w:r w:rsidRPr="0096270E">
        <w:rPr>
          <w:rFonts w:cs="Times New Roman"/>
          <w:bCs/>
          <w:color w:val="000000" w:themeColor="text1"/>
          <w:lang w:val="hr-HR"/>
        </w:rPr>
        <w:t>regionalnog održivog razvoja u području energetike i zaštite okoliša</w:t>
      </w:r>
      <w:r w:rsidRPr="0096270E">
        <w:rPr>
          <w:rFonts w:cs="Times New Roman"/>
          <w:color w:val="000000" w:themeColor="text1"/>
          <w:lang w:val="hr-HR"/>
        </w:rPr>
        <w:t xml:space="preserve"> kroz korištenje obnovljivih izvora energije i uvođenje mjera povećane energetske efikasnosti. </w:t>
      </w:r>
    </w:p>
    <w:p w:rsidR="00937286" w:rsidRPr="0096270E" w:rsidRDefault="00937286" w:rsidP="00937286">
      <w:pPr>
        <w:tabs>
          <w:tab w:val="left" w:pos="630"/>
        </w:tabs>
        <w:spacing w:after="0" w:line="240" w:lineRule="auto"/>
        <w:jc w:val="both"/>
        <w:rPr>
          <w:rFonts w:cs="Times New Roman"/>
          <w:color w:val="000000" w:themeColor="text1"/>
          <w:lang w:val="hr-HR"/>
        </w:rPr>
      </w:pP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"Strategijom održivog korištenja energije Zagrebačke županije" koja je donesena 2009. godine, određene su smjernice za uspješan gospodarski i energetski razvitak županije poštujući pri tome načela održivosti i zaštite okoliša, dok je glavni naglasak u strategiji stavljen na obnovljive izvore energije te učinkovito korištenje energije.</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 xml:space="preserve">Od infrastrukture vezane za energetiku na području </w:t>
      </w:r>
      <w:r w:rsidRPr="0096270E">
        <w:rPr>
          <w:rFonts w:eastAsia="Calibri" w:cs="Times New Roman"/>
          <w:color w:val="000000" w:themeColor="text1"/>
          <w:lang w:val="hr-HR"/>
        </w:rPr>
        <w:t xml:space="preserve">Zagrebačke županije  </w:t>
      </w:r>
      <w:r w:rsidRPr="0096270E">
        <w:rPr>
          <w:rFonts w:eastAsia="Calibri" w:cs="Times New Roman"/>
          <w:lang w:val="hr-HR"/>
        </w:rPr>
        <w:t xml:space="preserve">najvažnija je ona povezana sa sektorom eksploatacije nafte i plina. Aktivnosti eksploatacije nafte i plina postoje na području Županije od 1948. godine i predstavljale su značajnu gospodarsku djelatnost, no postojeći su resursi gotovo iscrpljeni pa je slabljenje te grane, barem u dijelu vezanom uz eksploataciju, izvjesno. Na području Županije, kao posljedica razvijenosti tih aktivnosti, postoji dobro razvijena mreža naftovoda, plinovoda i produktovoda. Malim dijelom prostorom Županije prolazi i sjeverni odvojak – grana koja od Siska ide prema Mađarskoj – Jadranskog naftovoda (JANAF).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color w:val="000000" w:themeColor="text1"/>
          <w:lang w:val="hr-HR"/>
        </w:rPr>
      </w:pPr>
      <w:r w:rsidRPr="0096270E">
        <w:rPr>
          <w:rFonts w:eastAsia="Calibri" w:cs="Times New Roman"/>
          <w:lang w:val="hr-HR"/>
        </w:rPr>
        <w:t xml:space="preserve">Na području Županije uglavnom se troši uvozni plin iz Rusije, koji dolazi plinovodom preko Slovenije. </w:t>
      </w:r>
      <w:r w:rsidRPr="0096270E">
        <w:rPr>
          <w:rFonts w:eastAsia="Calibri" w:cs="Times New Roman"/>
          <w:color w:val="000000" w:themeColor="text1"/>
          <w:lang w:val="hr-HR"/>
        </w:rPr>
        <w:t xml:space="preserve">Obilježje plinskog distributivnog sustava na području Zagrebačke županije je nepovezanost većeg broja distribucijskih mreža, odnosno prstena oko većih naselja. Stupanj prosječne opskrbljenosti plinom povećao se u odnosu na proteklo razdoblje, s obzirom da su uložena znatna sredstva u plinofikaciju naselja.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eastAsia="Calibri" w:cs="Times New Roman"/>
          <w:color w:val="000000" w:themeColor="text1"/>
          <w:lang w:val="hr-HR"/>
        </w:rPr>
        <w:t>Veći broj jedinica lokalne samouprave  većinom je (</w:t>
      </w:r>
      <w:r w:rsidRPr="0096270E">
        <w:rPr>
          <w:rFonts w:eastAsia="Calibri" w:cs="Times New Roman"/>
          <w:color w:val="000000" w:themeColor="text1"/>
          <w:lang w:val="hr-HR" w:eastAsia="hr-HR"/>
        </w:rPr>
        <w:t>Dugo Selo, Sveti Ivan Zelina, Vrbovec, Zaprešić, Bedenica, Bistra, Brckovljani, Brdovec, Dubravica, Gradec, Jakovlje, Luka, Marija Gorica, Pušća, Rugvica</w:t>
      </w:r>
      <w:r w:rsidRPr="0096270E">
        <w:rPr>
          <w:rFonts w:eastAsia="Calibri" w:cs="Times New Roman"/>
          <w:color w:val="000000" w:themeColor="text1"/>
          <w:lang w:val="hr-HR"/>
        </w:rPr>
        <w:t>) ili djelomično (</w:t>
      </w:r>
      <w:r w:rsidRPr="0096270E">
        <w:rPr>
          <w:rFonts w:eastAsia="Calibri" w:cs="Times New Roman"/>
          <w:color w:val="000000" w:themeColor="text1"/>
          <w:lang w:val="hr-HR" w:eastAsia="hr-HR"/>
        </w:rPr>
        <w:t>Ivanić Grad, Jastrebarsko, Samobor, Velika Gorica, Dubrava, Farkaševac, Kloštar Ivanić, Križ, Preseka, Rakovec, Pisarovina, Stupnik, Sveta Nedelja i dr.</w:t>
      </w:r>
      <w:r w:rsidRPr="0096270E">
        <w:rPr>
          <w:rFonts w:eastAsia="Calibri" w:cs="Times New Roman"/>
          <w:color w:val="000000" w:themeColor="text1"/>
          <w:lang w:val="hr-HR"/>
        </w:rPr>
        <w:t xml:space="preserve">) plinificiran. </w:t>
      </w:r>
      <w:r w:rsidR="00C51A38" w:rsidRPr="0096270E">
        <w:rPr>
          <w:rFonts w:cs="Times New Roman"/>
          <w:color w:val="000000" w:themeColor="text1"/>
          <w:lang w:val="hr-HR"/>
        </w:rPr>
        <w:t>Općine Kravarsko, Orle, Pisarovina, Pokupsko, Krašić</w:t>
      </w:r>
      <w:r w:rsidR="00C51A38" w:rsidRPr="0096270E">
        <w:rPr>
          <w:rFonts w:eastAsia="Calibri" w:cs="Times New Roman"/>
          <w:color w:val="000000" w:themeColor="text1"/>
          <w:lang w:val="hr-HR" w:eastAsia="hr-HR"/>
        </w:rPr>
        <w:t xml:space="preserve"> </w:t>
      </w:r>
      <w:r w:rsidR="00C51A38" w:rsidRPr="0096270E">
        <w:rPr>
          <w:rFonts w:cs="Times New Roman"/>
          <w:color w:val="000000" w:themeColor="text1"/>
          <w:lang w:val="hr-HR"/>
        </w:rPr>
        <w:t xml:space="preserve">i Žumberak </w:t>
      </w:r>
      <w:r w:rsidRPr="0096270E">
        <w:rPr>
          <w:rFonts w:cs="Times New Roman"/>
          <w:color w:val="000000" w:themeColor="text1"/>
          <w:lang w:val="hr-HR"/>
        </w:rPr>
        <w:t>nisu plinoficirane.</w:t>
      </w:r>
      <w:r w:rsidRPr="0096270E">
        <w:rPr>
          <w:rFonts w:eastAsia="Calibri" w:cs="Times New Roman"/>
          <w:color w:val="000000" w:themeColor="text1"/>
          <w:lang w:val="hr-HR"/>
        </w:rPr>
        <w:t xml:space="preserve"> Plinofikacija cijelog područja ZŽ prepoznata je kao jedan od strateških infrastrukturnih projekata. Glavni magistralni plinovod koji trenutačno služi distribuciji plina zagrebačkim prostorom nedovoljnog je kapaciteta za transport plina planiran u budućnosti.  </w:t>
      </w:r>
    </w:p>
    <w:p w:rsidR="00937286" w:rsidRPr="0096270E" w:rsidRDefault="00937286" w:rsidP="00937286">
      <w:pPr>
        <w:tabs>
          <w:tab w:val="left" w:pos="630"/>
        </w:tabs>
        <w:spacing w:after="0" w:line="240" w:lineRule="auto"/>
        <w:jc w:val="both"/>
        <w:rPr>
          <w:rFonts w:eastAsia="Calibri" w:cs="Times New Roman"/>
          <w:color w:val="000000" w:themeColor="text1"/>
          <w:lang w:val="hr-HR"/>
        </w:rPr>
      </w:pPr>
    </w:p>
    <w:p w:rsidR="00CB1A93" w:rsidRPr="0096270E" w:rsidRDefault="00CB1A93" w:rsidP="00937286">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Transportni plinski sustav u nadležnosti Plinacro d.o.o. sastoji se od mr</w:t>
      </w:r>
      <w:r w:rsidR="005E1993" w:rsidRPr="0096270E">
        <w:rPr>
          <w:rFonts w:eastAsia="Calibri" w:cs="Times New Roman"/>
          <w:color w:val="000000" w:themeColor="text1"/>
          <w:lang w:val="hr-HR"/>
        </w:rPr>
        <w:t xml:space="preserve">eže visokotlačnih magistralnih </w:t>
      </w:r>
      <w:r w:rsidRPr="0096270E">
        <w:rPr>
          <w:rFonts w:eastAsia="Calibri" w:cs="Times New Roman"/>
          <w:color w:val="000000" w:themeColor="text1"/>
          <w:lang w:val="hr-HR"/>
        </w:rPr>
        <w:t>plinovoda i plinovoda za međunarodni transport ukupne duljine 2</w:t>
      </w:r>
      <w:r w:rsidR="005E1993" w:rsidRPr="0096270E">
        <w:rPr>
          <w:rFonts w:eastAsia="Calibri" w:cs="Times New Roman"/>
          <w:color w:val="000000" w:themeColor="text1"/>
          <w:lang w:val="hr-HR"/>
        </w:rPr>
        <w:t xml:space="preserve">36,0 km na području Zagrebačke </w:t>
      </w:r>
      <w:r w:rsidRPr="0096270E">
        <w:rPr>
          <w:rFonts w:eastAsia="Calibri" w:cs="Times New Roman"/>
          <w:color w:val="000000" w:themeColor="text1"/>
          <w:lang w:val="hr-HR"/>
        </w:rPr>
        <w:t>županije. Distribuciju i izgradnju distribucijskog sustava te priključenje</w:t>
      </w:r>
      <w:r w:rsidR="005E1993" w:rsidRPr="0096270E">
        <w:rPr>
          <w:rFonts w:eastAsia="Calibri" w:cs="Times New Roman"/>
          <w:color w:val="000000" w:themeColor="text1"/>
          <w:lang w:val="hr-HR"/>
        </w:rPr>
        <w:t xml:space="preserve"> korisnika na plin na području </w:t>
      </w:r>
      <w:r w:rsidRPr="0096270E">
        <w:rPr>
          <w:rFonts w:eastAsia="Calibri" w:cs="Times New Roman"/>
          <w:color w:val="000000" w:themeColor="text1"/>
          <w:lang w:val="hr-HR"/>
        </w:rPr>
        <w:t>Zagrebačke županije obavlja 8 distribucijska poduzeća.</w:t>
      </w: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Na području Zagrebačke županije nalazi se </w:t>
      </w:r>
      <w:r w:rsidR="00C51A38" w:rsidRPr="0096270E">
        <w:rPr>
          <w:rFonts w:cs="Times New Roman"/>
          <w:color w:val="000000" w:themeColor="text1"/>
          <w:lang w:val="hr-HR"/>
        </w:rPr>
        <w:t xml:space="preserve">10 naftnih i naftno – plinskih polja </w:t>
      </w:r>
      <w:r w:rsidRPr="0096270E">
        <w:rPr>
          <w:rFonts w:cs="Times New Roman"/>
          <w:color w:val="000000" w:themeColor="text1"/>
          <w:lang w:val="hr-HR"/>
        </w:rPr>
        <w:t>(Dugo Selo, Lupoglav, Kloštar, Šumećani, Bunjani, Ježevo, Ivanić, Žutica</w:t>
      </w:r>
      <w:r w:rsidR="004224F7" w:rsidRPr="0096270E">
        <w:rPr>
          <w:rFonts w:cs="Times New Roman"/>
          <w:color w:val="000000" w:themeColor="text1"/>
          <w:lang w:val="hr-HR"/>
        </w:rPr>
        <w:t>,</w:t>
      </w:r>
      <w:r w:rsidRPr="0096270E">
        <w:rPr>
          <w:rFonts w:cs="Times New Roman"/>
          <w:color w:val="000000" w:themeColor="text1"/>
          <w:lang w:val="hr-HR"/>
        </w:rPr>
        <w:t xml:space="preserve"> Vezišće i Okoli). Nafta dobivena iz </w:t>
      </w:r>
      <w:r w:rsidRPr="0096270E">
        <w:rPr>
          <w:rFonts w:cs="Times New Roman"/>
          <w:color w:val="000000" w:themeColor="text1"/>
          <w:lang w:val="hr-HR"/>
        </w:rPr>
        <w:lastRenderedPageBreak/>
        <w:t xml:space="preserve">eksploatacijskih polja vodi se sabirnim naftovodima do otpremne stanice OS Graberje i OS Stružac do rafinerije Sisak na daljnju preradu.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 xml:space="preserve">Prostor Zagreba (Grad Zagreb sa ZŽ) velik je potrošač električne energije – oko ¼ ukupne potrošnje u RH – a procjene predviđaju daljnje znatno povećanje potreba/potrošnje. Stanje pokrivenosti distribucijskom mrežom ne zadovoljava na cijelom području Županije. Postoje tzv. sive zone u kojima relativno često dolazi do iskapčanja i sličnih problema (Krašić, </w:t>
      </w:r>
      <w:r w:rsidRPr="0096270E">
        <w:rPr>
          <w:rFonts w:eastAsia="Calibri" w:cs="Times New Roman"/>
          <w:lang w:val="hr-HR" w:eastAsia="hr-HR"/>
        </w:rPr>
        <w:t xml:space="preserve">Žumberak, </w:t>
      </w:r>
      <w:r w:rsidRPr="0096270E">
        <w:rPr>
          <w:rFonts w:eastAsia="Calibri" w:cs="Times New Roman"/>
          <w:color w:val="000000" w:themeColor="text1"/>
          <w:lang w:val="hr-HR" w:eastAsia="hr-HR"/>
        </w:rPr>
        <w:t>Gornja Vas-Budinjak, Jelenići-Koretići,</w:t>
      </w:r>
      <w:r w:rsidRPr="0096270E">
        <w:rPr>
          <w:rFonts w:eastAsia="Calibri" w:cs="Times New Roman"/>
          <w:color w:val="FF0000"/>
          <w:lang w:val="hr-HR" w:eastAsia="hr-HR"/>
        </w:rPr>
        <w:t xml:space="preserve"> </w:t>
      </w:r>
      <w:r w:rsidRPr="0096270E">
        <w:rPr>
          <w:rFonts w:eastAsia="Calibri" w:cs="Times New Roman"/>
          <w:lang w:val="hr-HR" w:eastAsia="hr-HR"/>
        </w:rPr>
        <w:t>Jastrebarsko, Rakovec, Farkaševac, Kloštar Ivanić, Orle i Brckovljani</w:t>
      </w:r>
      <w:r w:rsidRPr="0096270E">
        <w:rPr>
          <w:rFonts w:eastAsia="Calibri" w:cs="Times New Roman"/>
          <w:lang w:val="hr-HR"/>
        </w:rPr>
        <w:t>). Na području Županije trenutačno nema energetsko-proizvodnih objekata</w:t>
      </w:r>
      <w:r w:rsidRPr="0096270E">
        <w:rPr>
          <w:rFonts w:eastAsia="Calibri" w:cs="Times New Roman"/>
          <w:vertAlign w:val="superscript"/>
          <w:lang w:val="hr-HR"/>
        </w:rPr>
        <w:footnoteReference w:id="7"/>
      </w:r>
      <w:r w:rsidRPr="0096270E">
        <w:rPr>
          <w:rFonts w:eastAsia="Calibri" w:cs="Times New Roman"/>
          <w:lang w:val="hr-HR"/>
        </w:rPr>
        <w:t xml:space="preserve">, no planirano korištenje energetskog potencijala Save predstavlja značajan dodatni izvor energije. </w:t>
      </w:r>
    </w:p>
    <w:p w:rsidR="00C51A38" w:rsidRPr="0096270E" w:rsidRDefault="00C51A38" w:rsidP="00937286">
      <w:pPr>
        <w:tabs>
          <w:tab w:val="left" w:pos="630"/>
        </w:tabs>
        <w:spacing w:after="0" w:line="240" w:lineRule="auto"/>
        <w:jc w:val="both"/>
        <w:rPr>
          <w:rFonts w:eastAsia="Calibri" w:cs="Times New Roman"/>
          <w:lang w:val="hr-HR"/>
        </w:rPr>
      </w:pPr>
    </w:p>
    <w:p w:rsidR="00C51A38" w:rsidRPr="0096270E" w:rsidRDefault="00C51A38" w:rsidP="00C51A38">
      <w:pPr>
        <w:tabs>
          <w:tab w:val="left" w:pos="630"/>
        </w:tabs>
        <w:spacing w:after="0" w:line="240" w:lineRule="auto"/>
        <w:jc w:val="both"/>
        <w:rPr>
          <w:rFonts w:eastAsia="Calibri" w:cs="Times New Roman"/>
          <w:b/>
          <w:bCs/>
          <w:color w:val="000000" w:themeColor="text1"/>
          <w:lang w:val="hr-HR"/>
        </w:rPr>
      </w:pPr>
      <w:r w:rsidRPr="0096270E">
        <w:rPr>
          <w:rFonts w:eastAsia="Calibri" w:cs="Times New Roman"/>
          <w:b/>
          <w:noProof/>
          <w:color w:val="000000" w:themeColor="text1"/>
          <w:lang w:val="hr-HR" w:eastAsia="hr-HR"/>
        </w:rPr>
        <w:drawing>
          <wp:anchor distT="0" distB="0" distL="114300" distR="114300" simplePos="0" relativeHeight="251698176" behindDoc="0" locked="0" layoutInCell="1" allowOverlap="1" wp14:anchorId="5B4F5579" wp14:editId="0D8EFC32">
            <wp:simplePos x="0" y="0"/>
            <wp:positionH relativeFrom="column">
              <wp:posOffset>39370</wp:posOffset>
            </wp:positionH>
            <wp:positionV relativeFrom="paragraph">
              <wp:posOffset>468630</wp:posOffset>
            </wp:positionV>
            <wp:extent cx="5323205" cy="3923030"/>
            <wp:effectExtent l="57150" t="19050" r="106045" b="77470"/>
            <wp:wrapTopAndBottom/>
            <wp:docPr id="66"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Energetika.jpg"/>
                    <pic:cNvPicPr/>
                  </pic:nvPicPr>
                  <pic:blipFill rotWithShape="1">
                    <a:blip r:embed="rId39" cstate="print">
                      <a:extLst>
                        <a:ext uri="{28A0092B-C50C-407E-A947-70E740481C1C}">
                          <a14:useLocalDpi xmlns:a14="http://schemas.microsoft.com/office/drawing/2010/main" val="0"/>
                        </a:ext>
                      </a:extLst>
                    </a:blip>
                    <a:srcRect l="2589" t="864" r="2589" b="864"/>
                    <a:stretch/>
                  </pic:blipFill>
                  <pic:spPr bwMode="auto">
                    <a:xfrm>
                      <a:off x="0" y="0"/>
                      <a:ext cx="5323205" cy="3923030"/>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Calibri" w:cs="Times New Roman"/>
          <w:b/>
          <w:color w:val="000000" w:themeColor="text1"/>
          <w:lang w:val="hr-HR"/>
        </w:rPr>
        <w:t xml:space="preserve">Slika 19: </w:t>
      </w:r>
      <w:r w:rsidRPr="0096270E">
        <w:rPr>
          <w:rFonts w:cs="Times New Roman"/>
          <w:b/>
          <w:color w:val="000000" w:themeColor="text1"/>
          <w:lang w:val="hr-HR"/>
        </w:rPr>
        <w:t>Visokonaponska elektroenergetska mreža naponske razine 400 kV, 220 kV i 110 kV</w:t>
      </w:r>
      <w:r w:rsidRPr="0096270E">
        <w:rPr>
          <w:rFonts w:eastAsia="Calibri" w:cs="Times New Roman"/>
          <w:b/>
          <w:bCs/>
          <w:color w:val="000000" w:themeColor="text1"/>
          <w:lang w:val="hr-HR"/>
        </w:rPr>
        <w:t xml:space="preserve"> na području Zagrebačke županije</w:t>
      </w:r>
    </w:p>
    <w:p w:rsidR="00C51A38" w:rsidRPr="0096270E" w:rsidRDefault="00C51A38" w:rsidP="00C51A38">
      <w:pPr>
        <w:tabs>
          <w:tab w:val="left" w:pos="630"/>
        </w:tabs>
        <w:spacing w:after="0" w:line="240" w:lineRule="auto"/>
        <w:jc w:val="both"/>
        <w:rPr>
          <w:rFonts w:eastAsia="Calibri"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F33838" w:rsidRPr="0096270E" w:rsidRDefault="00F33838"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highlight w:val="yellow"/>
          <w:lang w:val="hr-HR"/>
        </w:rPr>
      </w:pPr>
      <w:r w:rsidRPr="0096270E">
        <w:rPr>
          <w:rFonts w:eastAsia="Calibri" w:cs="Times New Roman"/>
          <w:lang w:val="hr-HR"/>
        </w:rPr>
        <w:t>Na područj</w:t>
      </w:r>
      <w:r w:rsidR="00937286" w:rsidRPr="0096270E">
        <w:rPr>
          <w:rFonts w:eastAsia="Calibri" w:cs="Times New Roman"/>
          <w:lang w:val="hr-HR"/>
        </w:rPr>
        <w:t xml:space="preserve">u Županije </w:t>
      </w:r>
      <w:r w:rsidRPr="0096270E">
        <w:rPr>
          <w:rFonts w:eastAsia="Calibri" w:cs="Times New Roman"/>
          <w:lang w:val="hr-HR"/>
        </w:rPr>
        <w:t xml:space="preserve">nije dovoljno razvijeno korištenje obnovljivih izvora energije iako postoji znatan potencijal, naročito kroz iskorištenje poljoprivrednog i šumskog otpada, ali potencijalno i brzorastućih nasada, za proizvodnju toplinske i električne energije te proizvodnju biogoriva (biodizel, etanol), </w:t>
      </w:r>
      <w:r w:rsidRPr="0096270E">
        <w:rPr>
          <w:rFonts w:eastAsia="Calibri" w:cs="Times New Roman"/>
          <w:color w:val="FF0000"/>
          <w:lang w:val="hr-HR"/>
        </w:rPr>
        <w:t xml:space="preserve"> </w:t>
      </w:r>
      <w:r w:rsidRPr="0096270E">
        <w:rPr>
          <w:rFonts w:eastAsia="Calibri" w:cs="Times New Roman"/>
          <w:color w:val="000000" w:themeColor="text1"/>
          <w:lang w:val="hr-HR"/>
        </w:rPr>
        <w:t xml:space="preserve">korištenje sunčeve energije, </w:t>
      </w:r>
      <w:r w:rsidRPr="0096270E">
        <w:rPr>
          <w:rFonts w:eastAsia="Calibri" w:cs="Times New Roman"/>
          <w:lang w:val="hr-HR"/>
        </w:rPr>
        <w:t>te korištenje geotermalnog potencijala.</w:t>
      </w:r>
      <w:r w:rsidRPr="0096270E">
        <w:rPr>
          <w:rFonts w:eastAsia="Calibri" w:cs="Times New Roman"/>
          <w:highlight w:val="yellow"/>
          <w:lang w:val="hr-HR"/>
        </w:rPr>
        <w:t xml:space="preserve">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 xml:space="preserve">Provedbom više znanstvenih projekata na području Županije utvrđeni su glavni razvojni problemi vezano za gospodarenje privatnim šumama. Među navedenim ističu se velika rascjepkanost i usitnjenost šumskog posjeda (prosječna veličina šumskog gospodarstva je 0,65 ha), visoka prosječna starost i nizak stupanj obrazovanja šumoposjednika, ekstenzivno i nestručno gospodarenje privatnim šumama, niska drvna zaliha i njena loša struktura, zamjena vrednijih vrsta manje vrijednim, izostanak adekvatne obnove sastojina i slaba otvorenost privatnih šumskih kompleksa (nedostatak šumskih putova i cesta). S ciljem unapređenja gospodarenja privatnim šumama na području Zagrebačke županije a u suradnji s djelatnicima savjetodavne službe, Županija šumosposjednicima dodjeljuje potpore za biološku obnovu šuma i nabavu sitne šumske mehanizacije za provedbu radova biološke obnove šuma.  </w:t>
      </w:r>
    </w:p>
    <w:p w:rsidR="00937286" w:rsidRPr="0096270E" w:rsidRDefault="00937286" w:rsidP="00937286">
      <w:pPr>
        <w:tabs>
          <w:tab w:val="left" w:pos="630"/>
        </w:tabs>
        <w:spacing w:after="0" w:line="240" w:lineRule="auto"/>
        <w:jc w:val="both"/>
        <w:rPr>
          <w:rFonts w:eastAsia="SimSun" w:cs="Times New Roman"/>
          <w:lang w:val="hr-HR" w:eastAsia="hr-HR"/>
        </w:rPr>
      </w:pPr>
    </w:p>
    <w:p w:rsidR="00CB1A93" w:rsidRPr="0096270E" w:rsidRDefault="00CB1A93" w:rsidP="00937286">
      <w:pPr>
        <w:tabs>
          <w:tab w:val="left" w:pos="630"/>
        </w:tabs>
        <w:spacing w:after="0" w:line="240" w:lineRule="auto"/>
        <w:jc w:val="both"/>
        <w:rPr>
          <w:rFonts w:eastAsia="SimSun" w:cs="Times New Roman"/>
          <w:lang w:val="hr-HR" w:eastAsia="hr-HR"/>
        </w:rPr>
      </w:pPr>
      <w:r w:rsidRPr="0096270E">
        <w:rPr>
          <w:rFonts w:eastAsia="SimSun" w:cs="Times New Roman"/>
          <w:lang w:val="hr-HR" w:eastAsia="hr-HR"/>
        </w:rPr>
        <w:t xml:space="preserve">Na području županije ima 109.913 ha šumskih površina od čega je 48.343 ha (44%) privatnih šuma dok je 61.570 ha (56%) državnih šuma. Najviše očuvanih šuma nalazi se u niskim i slabije nastanjenim dijelovima Pokuplja, šume hrasta kitnjaka i lužnjaka, bukve u brdskim krajevima te u znatno manjim količinama jelove šume. Ukupna drvna zaliha gospodarskih šuma iznosi 24.998.758 m3, godišnji tečajni prirast je 675.373 m3, a etat 389.439 m3. </w:t>
      </w:r>
    </w:p>
    <w:p w:rsidR="00CB1A93" w:rsidRPr="0096270E" w:rsidRDefault="00CB1A93" w:rsidP="00937286">
      <w:pPr>
        <w:tabs>
          <w:tab w:val="left" w:pos="630"/>
        </w:tabs>
        <w:spacing w:after="0" w:line="240" w:lineRule="auto"/>
        <w:jc w:val="both"/>
        <w:rPr>
          <w:rFonts w:cs="Times New Roman"/>
          <w:spacing w:val="-1"/>
          <w:u w:val="single"/>
          <w:lang w:val="hr-HR"/>
        </w:rPr>
      </w:pPr>
    </w:p>
    <w:p w:rsidR="00CB1A93" w:rsidRPr="0096270E" w:rsidRDefault="00CB1A93" w:rsidP="00937286">
      <w:pPr>
        <w:tabs>
          <w:tab w:val="left" w:pos="630"/>
        </w:tabs>
        <w:spacing w:after="0" w:line="240" w:lineRule="auto"/>
        <w:jc w:val="both"/>
        <w:rPr>
          <w:rFonts w:cs="Times New Roman"/>
          <w:lang w:val="hr-HR"/>
        </w:rPr>
      </w:pPr>
      <w:r w:rsidRPr="0096270E">
        <w:rPr>
          <w:rFonts w:cs="Times New Roman"/>
          <w:spacing w:val="-1"/>
          <w:lang w:val="hr-HR"/>
        </w:rPr>
        <w:t>Ukupni</w:t>
      </w:r>
      <w:r w:rsidRPr="0096270E">
        <w:rPr>
          <w:rFonts w:cs="Times New Roman"/>
          <w:spacing w:val="-7"/>
          <w:lang w:val="hr-HR"/>
        </w:rPr>
        <w:t xml:space="preserve"> </w:t>
      </w:r>
      <w:r w:rsidRPr="0096270E">
        <w:rPr>
          <w:rFonts w:cs="Times New Roman"/>
          <w:spacing w:val="-1"/>
          <w:lang w:val="hr-HR"/>
        </w:rPr>
        <w:t>raspoloživi</w:t>
      </w:r>
      <w:r w:rsidRPr="0096270E">
        <w:rPr>
          <w:rFonts w:cs="Times New Roman"/>
          <w:spacing w:val="-7"/>
          <w:lang w:val="hr-HR"/>
        </w:rPr>
        <w:t xml:space="preserve"> teoretski </w:t>
      </w:r>
      <w:r w:rsidRPr="0096270E">
        <w:rPr>
          <w:rFonts w:cs="Times New Roman"/>
          <w:spacing w:val="-1"/>
          <w:lang w:val="hr-HR"/>
        </w:rPr>
        <w:t>potencijal</w:t>
      </w:r>
      <w:r w:rsidRPr="0096270E">
        <w:rPr>
          <w:rFonts w:cs="Times New Roman"/>
          <w:spacing w:val="-7"/>
          <w:lang w:val="hr-HR"/>
        </w:rPr>
        <w:t xml:space="preserve"> </w:t>
      </w:r>
      <w:r w:rsidRPr="0096270E">
        <w:rPr>
          <w:rFonts w:cs="Times New Roman"/>
          <w:spacing w:val="-1"/>
          <w:lang w:val="hr-HR"/>
        </w:rPr>
        <w:t>šumske</w:t>
      </w:r>
      <w:r w:rsidRPr="0096270E">
        <w:rPr>
          <w:rFonts w:cs="Times New Roman"/>
          <w:spacing w:val="-6"/>
          <w:lang w:val="hr-HR"/>
        </w:rPr>
        <w:t xml:space="preserve"> </w:t>
      </w:r>
      <w:r w:rsidRPr="0096270E">
        <w:rPr>
          <w:rFonts w:cs="Times New Roman"/>
          <w:spacing w:val="-1"/>
          <w:lang w:val="hr-HR"/>
        </w:rPr>
        <w:t>biomase</w:t>
      </w:r>
      <w:r w:rsidRPr="0096270E">
        <w:rPr>
          <w:rFonts w:cs="Times New Roman"/>
          <w:spacing w:val="-6"/>
          <w:lang w:val="hr-HR"/>
        </w:rPr>
        <w:t xml:space="preserve"> </w:t>
      </w:r>
      <w:r w:rsidRPr="0096270E">
        <w:rPr>
          <w:rFonts w:cs="Times New Roman"/>
          <w:spacing w:val="-1"/>
          <w:lang w:val="hr-HR"/>
        </w:rPr>
        <w:t>na</w:t>
      </w:r>
      <w:r w:rsidRPr="0096270E">
        <w:rPr>
          <w:rFonts w:cs="Times New Roman"/>
          <w:spacing w:val="-7"/>
          <w:lang w:val="hr-HR"/>
        </w:rPr>
        <w:t xml:space="preserve"> </w:t>
      </w:r>
      <w:r w:rsidRPr="0096270E">
        <w:rPr>
          <w:rFonts w:cs="Times New Roman"/>
          <w:spacing w:val="-1"/>
          <w:lang w:val="hr-HR"/>
        </w:rPr>
        <w:t>području</w:t>
      </w:r>
      <w:r w:rsidRPr="0096270E">
        <w:rPr>
          <w:rFonts w:cs="Times New Roman"/>
          <w:spacing w:val="-8"/>
          <w:lang w:val="hr-HR"/>
        </w:rPr>
        <w:t xml:space="preserve"> Zagrebačke</w:t>
      </w:r>
      <w:r w:rsidRPr="0096270E">
        <w:rPr>
          <w:rFonts w:cs="Times New Roman"/>
          <w:spacing w:val="-6"/>
          <w:lang w:val="hr-HR"/>
        </w:rPr>
        <w:t xml:space="preserve"> </w:t>
      </w:r>
      <w:r w:rsidRPr="0096270E">
        <w:rPr>
          <w:rFonts w:cs="Times New Roman"/>
          <w:spacing w:val="-1"/>
          <w:lang w:val="hr-HR"/>
        </w:rPr>
        <w:t>županije</w:t>
      </w:r>
      <w:r w:rsidRPr="0096270E">
        <w:rPr>
          <w:rFonts w:cs="Times New Roman"/>
          <w:spacing w:val="36"/>
          <w:lang w:val="hr-HR"/>
        </w:rPr>
        <w:t xml:space="preserve"> </w:t>
      </w:r>
      <w:r w:rsidRPr="0096270E">
        <w:rPr>
          <w:rFonts w:cs="Times New Roman"/>
          <w:spacing w:val="-1"/>
          <w:lang w:val="hr-HR"/>
        </w:rPr>
        <w:t>iznosi</w:t>
      </w:r>
      <w:r w:rsidRPr="0096270E">
        <w:rPr>
          <w:rFonts w:cs="Times New Roman"/>
          <w:spacing w:val="-7"/>
          <w:lang w:val="hr-HR"/>
        </w:rPr>
        <w:t xml:space="preserve"> </w:t>
      </w:r>
      <w:r w:rsidRPr="0096270E">
        <w:rPr>
          <w:rFonts w:cs="Times New Roman"/>
          <w:spacing w:val="-1"/>
          <w:lang w:val="hr-HR"/>
        </w:rPr>
        <w:t>ukupno</w:t>
      </w:r>
      <w:r w:rsidRPr="0096270E">
        <w:rPr>
          <w:rFonts w:cs="Times New Roman"/>
          <w:spacing w:val="89"/>
          <w:lang w:val="hr-HR"/>
        </w:rPr>
        <w:t xml:space="preserve"> </w:t>
      </w:r>
      <w:r w:rsidRPr="0096270E">
        <w:rPr>
          <w:rFonts w:cs="Times New Roman"/>
          <w:spacing w:val="-1"/>
          <w:lang w:val="hr-HR"/>
        </w:rPr>
        <w:t>3,03</w:t>
      </w:r>
      <w:r w:rsidRPr="0096270E">
        <w:rPr>
          <w:rFonts w:cs="Times New Roman"/>
          <w:spacing w:val="14"/>
          <w:lang w:val="hr-HR"/>
        </w:rPr>
        <w:t xml:space="preserve"> </w:t>
      </w:r>
      <w:r w:rsidRPr="0096270E">
        <w:rPr>
          <w:rFonts w:cs="Times New Roman"/>
          <w:lang w:val="hr-HR"/>
        </w:rPr>
        <w:t>PJ</w:t>
      </w:r>
      <w:r w:rsidRPr="0096270E">
        <w:rPr>
          <w:rFonts w:cs="Times New Roman"/>
          <w:spacing w:val="17"/>
          <w:lang w:val="hr-HR"/>
        </w:rPr>
        <w:t xml:space="preserve"> </w:t>
      </w:r>
      <w:r w:rsidRPr="0096270E">
        <w:rPr>
          <w:rFonts w:cs="Times New Roman"/>
          <w:spacing w:val="-1"/>
          <w:lang w:val="hr-HR"/>
        </w:rPr>
        <w:t>pri</w:t>
      </w:r>
      <w:r w:rsidRPr="0096270E">
        <w:rPr>
          <w:rFonts w:cs="Times New Roman"/>
          <w:spacing w:val="17"/>
          <w:lang w:val="hr-HR"/>
        </w:rPr>
        <w:t xml:space="preserve"> </w:t>
      </w:r>
      <w:r w:rsidRPr="0096270E">
        <w:rPr>
          <w:rFonts w:cs="Times New Roman"/>
          <w:spacing w:val="-1"/>
          <w:lang w:val="hr-HR"/>
        </w:rPr>
        <w:t>10%</w:t>
      </w:r>
      <w:r w:rsidRPr="0096270E">
        <w:rPr>
          <w:rFonts w:cs="Times New Roman"/>
          <w:spacing w:val="15"/>
          <w:lang w:val="hr-HR"/>
        </w:rPr>
        <w:t xml:space="preserve"> </w:t>
      </w:r>
      <w:r w:rsidRPr="0096270E">
        <w:rPr>
          <w:rFonts w:cs="Times New Roman"/>
          <w:spacing w:val="-1"/>
          <w:lang w:val="hr-HR"/>
        </w:rPr>
        <w:t>vlage</w:t>
      </w:r>
      <w:r w:rsidRPr="0096270E">
        <w:rPr>
          <w:rFonts w:cs="Times New Roman"/>
          <w:spacing w:val="17"/>
          <w:lang w:val="hr-HR"/>
        </w:rPr>
        <w:t xml:space="preserve"> </w:t>
      </w:r>
      <w:r w:rsidRPr="0096270E">
        <w:rPr>
          <w:rFonts w:cs="Times New Roman"/>
          <w:lang w:val="hr-HR"/>
        </w:rPr>
        <w:t>i</w:t>
      </w:r>
      <w:r w:rsidRPr="0096270E">
        <w:rPr>
          <w:rFonts w:cs="Times New Roman"/>
          <w:spacing w:val="14"/>
          <w:lang w:val="hr-HR"/>
        </w:rPr>
        <w:t xml:space="preserve"> </w:t>
      </w:r>
      <w:r w:rsidRPr="0096270E">
        <w:rPr>
          <w:rFonts w:cs="Times New Roman"/>
          <w:spacing w:val="-1"/>
          <w:lang w:val="hr-HR"/>
        </w:rPr>
        <w:t>2,497</w:t>
      </w:r>
      <w:r w:rsidRPr="0096270E">
        <w:rPr>
          <w:rFonts w:cs="Times New Roman"/>
          <w:spacing w:val="18"/>
          <w:lang w:val="hr-HR"/>
        </w:rPr>
        <w:t xml:space="preserve"> </w:t>
      </w:r>
      <w:r w:rsidRPr="0096270E">
        <w:rPr>
          <w:rFonts w:cs="Times New Roman"/>
          <w:lang w:val="hr-HR"/>
        </w:rPr>
        <w:t>PJ</w:t>
      </w:r>
      <w:r w:rsidRPr="0096270E">
        <w:rPr>
          <w:rFonts w:cs="Times New Roman"/>
          <w:spacing w:val="16"/>
          <w:lang w:val="hr-HR"/>
        </w:rPr>
        <w:t xml:space="preserve"> </w:t>
      </w:r>
      <w:r w:rsidRPr="0096270E">
        <w:rPr>
          <w:rFonts w:cs="Times New Roman"/>
          <w:spacing w:val="-1"/>
          <w:lang w:val="hr-HR"/>
        </w:rPr>
        <w:t>pri</w:t>
      </w:r>
      <w:r w:rsidRPr="0096270E">
        <w:rPr>
          <w:rFonts w:cs="Times New Roman"/>
          <w:spacing w:val="14"/>
          <w:lang w:val="hr-HR"/>
        </w:rPr>
        <w:t xml:space="preserve"> </w:t>
      </w:r>
      <w:r w:rsidRPr="0096270E">
        <w:rPr>
          <w:rFonts w:cs="Times New Roman"/>
          <w:spacing w:val="-1"/>
          <w:lang w:val="hr-HR"/>
        </w:rPr>
        <w:t>40%</w:t>
      </w:r>
      <w:r w:rsidRPr="0096270E">
        <w:rPr>
          <w:rFonts w:cs="Times New Roman"/>
          <w:spacing w:val="17"/>
          <w:lang w:val="hr-HR"/>
        </w:rPr>
        <w:t xml:space="preserve"> </w:t>
      </w:r>
      <w:r w:rsidRPr="0096270E">
        <w:rPr>
          <w:rFonts w:cs="Times New Roman"/>
          <w:spacing w:val="-1"/>
          <w:lang w:val="hr-HR"/>
        </w:rPr>
        <w:t>vlage</w:t>
      </w:r>
      <w:r w:rsidRPr="0096270E">
        <w:rPr>
          <w:rFonts w:cs="Times New Roman"/>
          <w:spacing w:val="21"/>
          <w:lang w:val="hr-HR"/>
        </w:rPr>
        <w:t xml:space="preserve"> </w:t>
      </w:r>
      <w:r w:rsidRPr="0096270E">
        <w:rPr>
          <w:rFonts w:cs="Times New Roman"/>
          <w:spacing w:val="-1"/>
          <w:lang w:val="hr-HR"/>
        </w:rPr>
        <w:t>za</w:t>
      </w:r>
      <w:r w:rsidRPr="0096270E">
        <w:rPr>
          <w:rFonts w:cs="Times New Roman"/>
          <w:spacing w:val="14"/>
          <w:lang w:val="hr-HR"/>
        </w:rPr>
        <w:t xml:space="preserve"> </w:t>
      </w:r>
      <w:r w:rsidRPr="0096270E">
        <w:rPr>
          <w:rFonts w:cs="Times New Roman"/>
          <w:spacing w:val="-1"/>
          <w:lang w:val="hr-HR"/>
        </w:rPr>
        <w:t>389.439</w:t>
      </w:r>
      <w:r w:rsidRPr="0096270E">
        <w:rPr>
          <w:rFonts w:cs="Times New Roman"/>
          <w:spacing w:val="14"/>
          <w:lang w:val="hr-HR"/>
        </w:rPr>
        <w:t xml:space="preserve"> </w:t>
      </w:r>
      <w:r w:rsidRPr="0096270E">
        <w:rPr>
          <w:rFonts w:cs="Times New Roman"/>
          <w:spacing w:val="1"/>
          <w:lang w:val="hr-HR"/>
        </w:rPr>
        <w:t>m</w:t>
      </w:r>
      <w:r w:rsidRPr="0096270E">
        <w:rPr>
          <w:rFonts w:cs="Times New Roman"/>
          <w:spacing w:val="1"/>
          <w:position w:val="8"/>
          <w:sz w:val="14"/>
          <w:lang w:val="hr-HR"/>
        </w:rPr>
        <w:t>3</w:t>
      </w:r>
      <w:r w:rsidRPr="0096270E">
        <w:rPr>
          <w:rFonts w:cs="Times New Roman"/>
          <w:spacing w:val="3"/>
          <w:position w:val="8"/>
          <w:sz w:val="14"/>
          <w:lang w:val="hr-HR"/>
        </w:rPr>
        <w:t xml:space="preserve"> </w:t>
      </w:r>
      <w:r w:rsidRPr="0096270E">
        <w:rPr>
          <w:rFonts w:cs="Times New Roman"/>
          <w:lang w:val="hr-HR"/>
        </w:rPr>
        <w:t>,</w:t>
      </w:r>
      <w:r w:rsidRPr="0096270E">
        <w:rPr>
          <w:rFonts w:cs="Times New Roman"/>
          <w:spacing w:val="17"/>
          <w:lang w:val="hr-HR"/>
        </w:rPr>
        <w:t xml:space="preserve"> </w:t>
      </w:r>
      <w:r w:rsidRPr="0096270E">
        <w:rPr>
          <w:rFonts w:cs="Times New Roman"/>
          <w:spacing w:val="-1"/>
          <w:lang w:val="hr-HR"/>
        </w:rPr>
        <w:t>gdje</w:t>
      </w:r>
      <w:r w:rsidRPr="0096270E">
        <w:rPr>
          <w:rFonts w:cs="Times New Roman"/>
          <w:spacing w:val="17"/>
          <w:lang w:val="hr-HR"/>
        </w:rPr>
        <w:t xml:space="preserve"> </w:t>
      </w:r>
      <w:r w:rsidRPr="0096270E">
        <w:rPr>
          <w:rFonts w:cs="Times New Roman"/>
          <w:lang w:val="hr-HR"/>
        </w:rPr>
        <w:t>je</w:t>
      </w:r>
      <w:r w:rsidRPr="0096270E">
        <w:rPr>
          <w:rFonts w:cs="Times New Roman"/>
          <w:spacing w:val="17"/>
          <w:lang w:val="hr-HR"/>
        </w:rPr>
        <w:t xml:space="preserve"> </w:t>
      </w:r>
      <w:r w:rsidRPr="0096270E">
        <w:rPr>
          <w:rFonts w:cs="Times New Roman"/>
          <w:spacing w:val="-1"/>
          <w:lang w:val="hr-HR"/>
        </w:rPr>
        <w:t>uzeto</w:t>
      </w:r>
      <w:r w:rsidRPr="0096270E">
        <w:rPr>
          <w:rFonts w:cs="Times New Roman"/>
          <w:spacing w:val="18"/>
          <w:lang w:val="hr-HR"/>
        </w:rPr>
        <w:t xml:space="preserve"> </w:t>
      </w:r>
      <w:r w:rsidRPr="0096270E">
        <w:rPr>
          <w:rFonts w:cs="Times New Roman"/>
          <w:lang w:val="hr-HR"/>
        </w:rPr>
        <w:t>u</w:t>
      </w:r>
      <w:r w:rsidRPr="0096270E">
        <w:rPr>
          <w:rFonts w:cs="Times New Roman"/>
          <w:spacing w:val="14"/>
          <w:lang w:val="hr-HR"/>
        </w:rPr>
        <w:t xml:space="preserve"> </w:t>
      </w:r>
      <w:r w:rsidRPr="0096270E">
        <w:rPr>
          <w:rFonts w:cs="Times New Roman"/>
          <w:spacing w:val="-1"/>
          <w:lang w:val="hr-HR"/>
        </w:rPr>
        <w:t>obzir</w:t>
      </w:r>
      <w:r w:rsidRPr="0096270E">
        <w:rPr>
          <w:rFonts w:cs="Times New Roman"/>
          <w:spacing w:val="17"/>
          <w:lang w:val="hr-HR"/>
        </w:rPr>
        <w:t xml:space="preserve"> </w:t>
      </w:r>
      <w:r w:rsidRPr="0096270E">
        <w:rPr>
          <w:rFonts w:cs="Times New Roman"/>
          <w:lang w:val="hr-HR"/>
        </w:rPr>
        <w:t>vrsta</w:t>
      </w:r>
      <w:r w:rsidRPr="0096270E">
        <w:rPr>
          <w:rFonts w:cs="Times New Roman"/>
          <w:spacing w:val="14"/>
          <w:lang w:val="hr-HR"/>
        </w:rPr>
        <w:t xml:space="preserve"> </w:t>
      </w:r>
      <w:r w:rsidRPr="0096270E">
        <w:rPr>
          <w:rFonts w:cs="Times New Roman"/>
          <w:spacing w:val="-1"/>
          <w:lang w:val="hr-HR"/>
        </w:rPr>
        <w:t>šumskog</w:t>
      </w:r>
      <w:r w:rsidRPr="0096270E">
        <w:rPr>
          <w:rFonts w:cs="Times New Roman"/>
          <w:spacing w:val="57"/>
          <w:lang w:val="hr-HR"/>
        </w:rPr>
        <w:t xml:space="preserve"> </w:t>
      </w:r>
      <w:r w:rsidRPr="0096270E">
        <w:rPr>
          <w:rFonts w:cs="Times New Roman"/>
          <w:spacing w:val="-1"/>
          <w:lang w:val="hr-HR"/>
        </w:rPr>
        <w:t>sortimenta, nasipna</w:t>
      </w:r>
      <w:r w:rsidRPr="0096270E">
        <w:rPr>
          <w:rFonts w:cs="Times New Roman"/>
          <w:lang w:val="hr-HR"/>
        </w:rPr>
        <w:t xml:space="preserve"> </w:t>
      </w:r>
      <w:r w:rsidRPr="0096270E">
        <w:rPr>
          <w:rFonts w:cs="Times New Roman"/>
          <w:spacing w:val="-1"/>
          <w:lang w:val="hr-HR"/>
        </w:rPr>
        <w:t>težina</w:t>
      </w:r>
      <w:r w:rsidRPr="0096270E">
        <w:rPr>
          <w:rFonts w:cs="Times New Roman"/>
          <w:spacing w:val="-2"/>
          <w:lang w:val="hr-HR"/>
        </w:rPr>
        <w:t xml:space="preserve"> </w:t>
      </w:r>
      <w:r w:rsidRPr="0096270E">
        <w:rPr>
          <w:rFonts w:cs="Times New Roman"/>
          <w:lang w:val="hr-HR"/>
        </w:rPr>
        <w:t xml:space="preserve">i </w:t>
      </w:r>
      <w:r w:rsidRPr="0096270E">
        <w:rPr>
          <w:rFonts w:cs="Times New Roman"/>
          <w:spacing w:val="-1"/>
          <w:lang w:val="hr-HR"/>
        </w:rPr>
        <w:t>postotak</w:t>
      </w:r>
      <w:r w:rsidRPr="0096270E">
        <w:rPr>
          <w:rFonts w:cs="Times New Roman"/>
          <w:lang w:val="hr-HR"/>
        </w:rPr>
        <w:t xml:space="preserve"> </w:t>
      </w:r>
      <w:r w:rsidRPr="0096270E">
        <w:rPr>
          <w:rFonts w:cs="Times New Roman"/>
          <w:spacing w:val="-1"/>
          <w:lang w:val="hr-HR"/>
        </w:rPr>
        <w:t>udjela</w:t>
      </w:r>
      <w:r w:rsidRPr="0096270E">
        <w:rPr>
          <w:rFonts w:cs="Times New Roman"/>
          <w:spacing w:val="-2"/>
          <w:lang w:val="hr-HR"/>
        </w:rPr>
        <w:t xml:space="preserve"> </w:t>
      </w:r>
      <w:r w:rsidRPr="0096270E">
        <w:rPr>
          <w:rFonts w:cs="Times New Roman"/>
          <w:spacing w:val="-1"/>
          <w:lang w:val="hr-HR"/>
        </w:rPr>
        <w:t>vlage</w:t>
      </w:r>
      <w:r w:rsidRPr="0096270E">
        <w:rPr>
          <w:rFonts w:cs="Times New Roman"/>
          <w:spacing w:val="1"/>
          <w:lang w:val="hr-HR"/>
        </w:rPr>
        <w:t xml:space="preserve"> </w:t>
      </w:r>
      <w:r w:rsidRPr="0096270E">
        <w:rPr>
          <w:rFonts w:cs="Times New Roman"/>
          <w:lang w:val="hr-HR"/>
        </w:rPr>
        <w:t>u</w:t>
      </w:r>
      <w:r w:rsidRPr="0096270E">
        <w:rPr>
          <w:rFonts w:cs="Times New Roman"/>
          <w:spacing w:val="-3"/>
          <w:lang w:val="hr-HR"/>
        </w:rPr>
        <w:t xml:space="preserve"> </w:t>
      </w:r>
      <w:r w:rsidRPr="0096270E">
        <w:rPr>
          <w:rFonts w:cs="Times New Roman"/>
          <w:spacing w:val="-1"/>
          <w:lang w:val="hr-HR"/>
        </w:rPr>
        <w:t>drvu. Pomnoži li se navedeni potencijal s faktorom iskorištenja koji je odnos</w:t>
      </w:r>
      <w:r w:rsidRPr="0096270E">
        <w:rPr>
          <w:rFonts w:cs="Times New Roman"/>
          <w:spacing w:val="28"/>
          <w:lang w:val="hr-HR"/>
        </w:rPr>
        <w:t xml:space="preserve"> </w:t>
      </w:r>
      <w:r w:rsidRPr="0096270E">
        <w:rPr>
          <w:rFonts w:cs="Times New Roman"/>
          <w:spacing w:val="-1"/>
          <w:lang w:val="hr-HR"/>
        </w:rPr>
        <w:t>između</w:t>
      </w:r>
      <w:r w:rsidRPr="0096270E">
        <w:rPr>
          <w:rFonts w:cs="Times New Roman"/>
          <w:spacing w:val="28"/>
          <w:lang w:val="hr-HR"/>
        </w:rPr>
        <w:t xml:space="preserve"> </w:t>
      </w:r>
      <w:r w:rsidRPr="0096270E">
        <w:rPr>
          <w:rFonts w:cs="Times New Roman"/>
          <w:spacing w:val="-1"/>
          <w:lang w:val="hr-HR"/>
        </w:rPr>
        <w:t>ukupne</w:t>
      </w:r>
      <w:r w:rsidRPr="0096270E">
        <w:rPr>
          <w:rFonts w:cs="Times New Roman"/>
          <w:spacing w:val="30"/>
          <w:lang w:val="hr-HR"/>
        </w:rPr>
        <w:t xml:space="preserve"> </w:t>
      </w:r>
      <w:r w:rsidRPr="0096270E">
        <w:rPr>
          <w:rFonts w:cs="Times New Roman"/>
          <w:spacing w:val="-1"/>
          <w:lang w:val="hr-HR"/>
        </w:rPr>
        <w:t>šumske</w:t>
      </w:r>
      <w:r w:rsidRPr="0096270E">
        <w:rPr>
          <w:rFonts w:cs="Times New Roman"/>
          <w:spacing w:val="27"/>
          <w:lang w:val="hr-HR"/>
        </w:rPr>
        <w:t xml:space="preserve"> </w:t>
      </w:r>
      <w:r w:rsidRPr="0096270E">
        <w:rPr>
          <w:rFonts w:cs="Times New Roman"/>
          <w:spacing w:val="-1"/>
          <w:lang w:val="hr-HR"/>
        </w:rPr>
        <w:t>proizvodnje</w:t>
      </w:r>
      <w:r w:rsidRPr="0096270E">
        <w:rPr>
          <w:rFonts w:cs="Times New Roman"/>
          <w:spacing w:val="29"/>
          <w:lang w:val="hr-HR"/>
        </w:rPr>
        <w:t xml:space="preserve"> </w:t>
      </w:r>
      <w:r w:rsidRPr="0096270E">
        <w:rPr>
          <w:rFonts w:cs="Times New Roman"/>
          <w:lang w:val="hr-HR"/>
        </w:rPr>
        <w:t>i</w:t>
      </w:r>
      <w:r w:rsidRPr="0096270E">
        <w:rPr>
          <w:rFonts w:cs="Times New Roman"/>
          <w:spacing w:val="26"/>
          <w:lang w:val="hr-HR"/>
        </w:rPr>
        <w:t xml:space="preserve"> </w:t>
      </w:r>
      <w:r w:rsidRPr="0096270E">
        <w:rPr>
          <w:rFonts w:cs="Times New Roman"/>
          <w:spacing w:val="-1"/>
          <w:lang w:val="hr-HR"/>
        </w:rPr>
        <w:t>moguće</w:t>
      </w:r>
      <w:r w:rsidRPr="0096270E">
        <w:rPr>
          <w:rFonts w:cs="Times New Roman"/>
          <w:spacing w:val="30"/>
          <w:lang w:val="hr-HR"/>
        </w:rPr>
        <w:t xml:space="preserve"> </w:t>
      </w:r>
      <w:r w:rsidRPr="0096270E">
        <w:rPr>
          <w:rFonts w:cs="Times New Roman"/>
          <w:spacing w:val="-1"/>
          <w:lang w:val="hr-HR"/>
        </w:rPr>
        <w:t>iskoristivog</w:t>
      </w:r>
      <w:r w:rsidRPr="0096270E">
        <w:rPr>
          <w:rFonts w:cs="Times New Roman"/>
          <w:spacing w:val="25"/>
          <w:lang w:val="hr-HR"/>
        </w:rPr>
        <w:t xml:space="preserve"> </w:t>
      </w:r>
      <w:r w:rsidRPr="0096270E">
        <w:rPr>
          <w:rFonts w:cs="Times New Roman"/>
          <w:spacing w:val="-1"/>
          <w:lang w:val="hr-HR"/>
        </w:rPr>
        <w:t>energetskog</w:t>
      </w:r>
      <w:r w:rsidRPr="0096270E">
        <w:rPr>
          <w:rFonts w:cs="Times New Roman"/>
          <w:spacing w:val="67"/>
          <w:lang w:val="hr-HR"/>
        </w:rPr>
        <w:t xml:space="preserve"> </w:t>
      </w:r>
      <w:r w:rsidRPr="0096270E">
        <w:rPr>
          <w:rFonts w:cs="Times New Roman"/>
          <w:spacing w:val="-1"/>
          <w:lang w:val="hr-HR"/>
        </w:rPr>
        <w:t>potencijala dobije se tehnički potencijal. Na</w:t>
      </w:r>
      <w:r w:rsidRPr="0096270E">
        <w:rPr>
          <w:rFonts w:cs="Times New Roman"/>
          <w:spacing w:val="-7"/>
          <w:lang w:val="hr-HR"/>
        </w:rPr>
        <w:t xml:space="preserve"> </w:t>
      </w:r>
      <w:r w:rsidRPr="0096270E">
        <w:rPr>
          <w:rFonts w:cs="Times New Roman"/>
          <w:spacing w:val="-1"/>
          <w:lang w:val="hr-HR"/>
        </w:rPr>
        <w:t>području</w:t>
      </w:r>
      <w:r w:rsidRPr="0096270E">
        <w:rPr>
          <w:rFonts w:cs="Times New Roman"/>
          <w:spacing w:val="-8"/>
          <w:lang w:val="hr-HR"/>
        </w:rPr>
        <w:t xml:space="preserve"> </w:t>
      </w:r>
      <w:r w:rsidRPr="0096270E">
        <w:rPr>
          <w:rFonts w:cs="Times New Roman"/>
          <w:spacing w:val="-1"/>
          <w:lang w:val="hr-HR"/>
        </w:rPr>
        <w:t>Zagrebačke</w:t>
      </w:r>
      <w:r w:rsidRPr="0096270E">
        <w:rPr>
          <w:rFonts w:cs="Times New Roman"/>
          <w:spacing w:val="-6"/>
          <w:lang w:val="hr-HR"/>
        </w:rPr>
        <w:t xml:space="preserve"> </w:t>
      </w:r>
      <w:r w:rsidRPr="0096270E">
        <w:rPr>
          <w:rFonts w:cs="Times New Roman"/>
          <w:spacing w:val="-1"/>
          <w:lang w:val="hr-HR"/>
        </w:rPr>
        <w:t>županije tehnički potencijal</w:t>
      </w:r>
      <w:r w:rsidRPr="0096270E">
        <w:rPr>
          <w:rFonts w:cs="Times New Roman"/>
          <w:spacing w:val="36"/>
          <w:lang w:val="hr-HR"/>
        </w:rPr>
        <w:t xml:space="preserve"> </w:t>
      </w:r>
      <w:r w:rsidRPr="0096270E">
        <w:rPr>
          <w:rFonts w:cs="Times New Roman"/>
          <w:spacing w:val="-1"/>
          <w:lang w:val="hr-HR"/>
        </w:rPr>
        <w:t>iznosi</w:t>
      </w:r>
      <w:r w:rsidRPr="0096270E">
        <w:rPr>
          <w:rFonts w:cs="Times New Roman"/>
          <w:spacing w:val="-7"/>
          <w:lang w:val="hr-HR"/>
        </w:rPr>
        <w:t xml:space="preserve"> </w:t>
      </w:r>
      <w:r w:rsidRPr="0096270E">
        <w:rPr>
          <w:rFonts w:cs="Times New Roman"/>
          <w:spacing w:val="-1"/>
          <w:lang w:val="hr-HR"/>
        </w:rPr>
        <w:t>1,57</w:t>
      </w:r>
      <w:r w:rsidRPr="0096270E">
        <w:rPr>
          <w:rFonts w:cs="Times New Roman"/>
          <w:spacing w:val="14"/>
          <w:lang w:val="hr-HR"/>
        </w:rPr>
        <w:t xml:space="preserve"> </w:t>
      </w:r>
      <w:r w:rsidRPr="0096270E">
        <w:rPr>
          <w:rFonts w:cs="Times New Roman"/>
          <w:lang w:val="hr-HR"/>
        </w:rPr>
        <w:t>PJ</w:t>
      </w:r>
      <w:r w:rsidRPr="0096270E">
        <w:rPr>
          <w:rFonts w:cs="Times New Roman"/>
          <w:spacing w:val="17"/>
          <w:lang w:val="hr-HR"/>
        </w:rPr>
        <w:t xml:space="preserve"> </w:t>
      </w:r>
      <w:r w:rsidRPr="0096270E">
        <w:rPr>
          <w:rFonts w:cs="Times New Roman"/>
          <w:spacing w:val="-1"/>
          <w:lang w:val="hr-HR"/>
        </w:rPr>
        <w:t>pri</w:t>
      </w:r>
      <w:r w:rsidRPr="0096270E">
        <w:rPr>
          <w:rFonts w:cs="Times New Roman"/>
          <w:spacing w:val="17"/>
          <w:lang w:val="hr-HR"/>
        </w:rPr>
        <w:t xml:space="preserve"> </w:t>
      </w:r>
      <w:r w:rsidRPr="0096270E">
        <w:rPr>
          <w:rFonts w:cs="Times New Roman"/>
          <w:spacing w:val="-1"/>
          <w:lang w:val="hr-HR"/>
        </w:rPr>
        <w:t>10%</w:t>
      </w:r>
      <w:r w:rsidRPr="0096270E">
        <w:rPr>
          <w:rFonts w:cs="Times New Roman"/>
          <w:spacing w:val="15"/>
          <w:lang w:val="hr-HR"/>
        </w:rPr>
        <w:t xml:space="preserve"> </w:t>
      </w:r>
      <w:r w:rsidRPr="0096270E">
        <w:rPr>
          <w:rFonts w:cs="Times New Roman"/>
          <w:spacing w:val="-1"/>
          <w:lang w:val="hr-HR"/>
        </w:rPr>
        <w:t>vlage</w:t>
      </w:r>
      <w:r w:rsidRPr="0096270E">
        <w:rPr>
          <w:rFonts w:cs="Times New Roman"/>
          <w:spacing w:val="17"/>
          <w:lang w:val="hr-HR"/>
        </w:rPr>
        <w:t xml:space="preserve"> </w:t>
      </w:r>
      <w:r w:rsidRPr="0096270E">
        <w:rPr>
          <w:rFonts w:cs="Times New Roman"/>
          <w:lang w:val="hr-HR"/>
        </w:rPr>
        <w:t>i</w:t>
      </w:r>
      <w:r w:rsidRPr="0096270E">
        <w:rPr>
          <w:rFonts w:cs="Times New Roman"/>
          <w:spacing w:val="14"/>
          <w:lang w:val="hr-HR"/>
        </w:rPr>
        <w:t xml:space="preserve"> </w:t>
      </w:r>
      <w:r w:rsidRPr="0096270E">
        <w:rPr>
          <w:rFonts w:cs="Times New Roman"/>
          <w:spacing w:val="-1"/>
          <w:lang w:val="hr-HR"/>
        </w:rPr>
        <w:t>1,292</w:t>
      </w:r>
      <w:r w:rsidRPr="0096270E">
        <w:rPr>
          <w:rFonts w:cs="Times New Roman"/>
          <w:spacing w:val="18"/>
          <w:lang w:val="hr-HR"/>
        </w:rPr>
        <w:t xml:space="preserve"> </w:t>
      </w:r>
      <w:r w:rsidRPr="0096270E">
        <w:rPr>
          <w:rFonts w:cs="Times New Roman"/>
          <w:lang w:val="hr-HR"/>
        </w:rPr>
        <w:t>PJ</w:t>
      </w:r>
      <w:r w:rsidRPr="0096270E">
        <w:rPr>
          <w:rFonts w:cs="Times New Roman"/>
          <w:spacing w:val="16"/>
          <w:lang w:val="hr-HR"/>
        </w:rPr>
        <w:t xml:space="preserve"> </w:t>
      </w:r>
      <w:r w:rsidRPr="0096270E">
        <w:rPr>
          <w:rFonts w:cs="Times New Roman"/>
          <w:spacing w:val="-1"/>
          <w:lang w:val="hr-HR"/>
        </w:rPr>
        <w:t>pri</w:t>
      </w:r>
      <w:r w:rsidRPr="0096270E">
        <w:rPr>
          <w:rFonts w:cs="Times New Roman"/>
          <w:spacing w:val="14"/>
          <w:lang w:val="hr-HR"/>
        </w:rPr>
        <w:t xml:space="preserve"> </w:t>
      </w:r>
      <w:r w:rsidRPr="0096270E">
        <w:rPr>
          <w:rFonts w:cs="Times New Roman"/>
          <w:spacing w:val="-1"/>
          <w:lang w:val="hr-HR"/>
        </w:rPr>
        <w:t>40%</w:t>
      </w:r>
      <w:r w:rsidRPr="0096270E">
        <w:rPr>
          <w:rFonts w:cs="Times New Roman"/>
          <w:spacing w:val="17"/>
          <w:lang w:val="hr-HR"/>
        </w:rPr>
        <w:t xml:space="preserve"> </w:t>
      </w:r>
      <w:r w:rsidRPr="0096270E">
        <w:rPr>
          <w:rFonts w:cs="Times New Roman"/>
          <w:spacing w:val="-1"/>
          <w:lang w:val="hr-HR"/>
        </w:rPr>
        <w:t>vlage</w:t>
      </w:r>
      <w:r w:rsidRPr="0096270E">
        <w:rPr>
          <w:rFonts w:cs="Times New Roman"/>
          <w:spacing w:val="21"/>
          <w:lang w:val="hr-HR"/>
        </w:rPr>
        <w:t xml:space="preserve"> </w:t>
      </w:r>
      <w:r w:rsidRPr="0096270E">
        <w:rPr>
          <w:rFonts w:cs="Times New Roman"/>
          <w:spacing w:val="-1"/>
          <w:lang w:val="hr-HR"/>
        </w:rPr>
        <w:t>za</w:t>
      </w:r>
      <w:r w:rsidRPr="0096270E">
        <w:rPr>
          <w:rFonts w:cs="Times New Roman"/>
          <w:spacing w:val="14"/>
          <w:lang w:val="hr-HR"/>
        </w:rPr>
        <w:t xml:space="preserve"> 199.586 </w:t>
      </w:r>
      <w:r w:rsidRPr="0096270E">
        <w:rPr>
          <w:rFonts w:cs="Times New Roman"/>
          <w:spacing w:val="1"/>
          <w:lang w:val="hr-HR"/>
        </w:rPr>
        <w:t>m</w:t>
      </w:r>
      <w:r w:rsidRPr="0096270E">
        <w:rPr>
          <w:rFonts w:cs="Times New Roman"/>
          <w:spacing w:val="1"/>
          <w:position w:val="8"/>
          <w:sz w:val="14"/>
          <w:lang w:val="hr-HR"/>
        </w:rPr>
        <w:t>3</w:t>
      </w:r>
      <w:r w:rsidRPr="0096270E">
        <w:rPr>
          <w:rFonts w:cs="Times New Roman"/>
          <w:lang w:val="hr-HR"/>
        </w:rPr>
        <w:t>.</w:t>
      </w:r>
    </w:p>
    <w:p w:rsidR="00CB1A93" w:rsidRPr="0096270E" w:rsidRDefault="00CB1A93" w:rsidP="00937286">
      <w:pPr>
        <w:tabs>
          <w:tab w:val="left" w:pos="630"/>
        </w:tabs>
        <w:spacing w:after="0" w:line="240" w:lineRule="auto"/>
        <w:jc w:val="both"/>
        <w:rPr>
          <w:rFonts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Također su velike mogućnosti korištenja sunčeve energije za potrebe grijanja i hlađenja te proizvodnju električne energije.</w:t>
      </w:r>
    </w:p>
    <w:p w:rsidR="00CB1A93" w:rsidRPr="0096270E" w:rsidRDefault="00CB1A93"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Niz gradova i općina sa područja Zagrebačke županije su pristupili Sporazumu gradonačelnika; Dugo Selo, Ivanić-Grad, Jastrebarsko, Samobor, Velika Gorica, Zaprešić, Sveta Nedelja, Brdovec. Sporazum gradonačelnika inicijativa je Europske komisije usmjerena direktno na aktivno uključenje i kontinuirano sudjelovanje gradskih uprava i samih građana u borbi protiv globalnog zatopljenja.</w:t>
      </w: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Potpisivanjem Sporazuma gradonačelnici se obvezuju na provedbu konkretnih mjera energetske učinkovitosti kojima će u konačnici do 2020. godine smanjiti emisije CO</w:t>
      </w:r>
      <w:r w:rsidRPr="0096270E">
        <w:rPr>
          <w:rFonts w:eastAsia="Calibri" w:cs="Times New Roman"/>
          <w:vertAlign w:val="subscript"/>
          <w:lang w:val="hr-HR"/>
        </w:rPr>
        <w:t>2</w:t>
      </w:r>
      <w:r w:rsidRPr="0096270E">
        <w:rPr>
          <w:rFonts w:eastAsia="Calibri" w:cs="Times New Roman"/>
          <w:lang w:val="hr-HR"/>
        </w:rPr>
        <w:t xml:space="preserve"> u svome gradu za više od 20%. U skladu s preuzetim obvezama pristupanjem ovoj inicijativi, svaki od navedenih gradova izradio je vlastiti Akcijski plan energetski održivog razvitka, a isti je i usvojen od strane Gradskog vijeća kao službeni provedbeni dokument. U sklopu Akcijskog plana definirane su mjere energetske učinkovitost za sektore zgradarstva, prometa i javne rasvjete, provedive do 2020. godine. </w:t>
      </w:r>
    </w:p>
    <w:p w:rsidR="006C50EB" w:rsidRPr="0096270E" w:rsidRDefault="00CB1A93" w:rsidP="006C50EB">
      <w:pPr>
        <w:tabs>
          <w:tab w:val="left" w:pos="630"/>
        </w:tabs>
        <w:spacing w:after="0" w:line="240" w:lineRule="auto"/>
        <w:jc w:val="both"/>
        <w:rPr>
          <w:rFonts w:eastAsia="Calibri" w:cs="Times New Roman"/>
          <w:lang w:val="hr-HR"/>
        </w:rPr>
      </w:pPr>
      <w:r w:rsidRPr="0096270E">
        <w:rPr>
          <w:rFonts w:eastAsia="Calibri" w:cs="Times New Roman"/>
          <w:lang w:val="hr-HR"/>
        </w:rPr>
        <w:t xml:space="preserve">Znatni pomaci mogući su i u području povećanja energetske učinkovitosti, naročito razvojem prakse i standarda u zgradarstvu. </w:t>
      </w:r>
      <w:r w:rsidR="006C50EB">
        <w:rPr>
          <w:rFonts w:eastAsia="Calibri" w:cs="Times New Roman"/>
          <w:lang w:val="hr-HR"/>
        </w:rPr>
        <w:t xml:space="preserve">U tu svrhu je donesen Akcijski plan energetske učinkovitosti Zagrebačke županije za razdoblje 2017. – 2019. godine sukladno odredbama Zakona o energetskoj učinkovitosti (NN 127/14). </w:t>
      </w:r>
    </w:p>
    <w:p w:rsidR="00CB1A93" w:rsidRPr="0096270E" w:rsidRDefault="00CB1A93" w:rsidP="00937286">
      <w:pPr>
        <w:tabs>
          <w:tab w:val="left" w:pos="630"/>
        </w:tabs>
        <w:spacing w:after="0" w:line="240" w:lineRule="auto"/>
        <w:jc w:val="both"/>
        <w:rPr>
          <w:rFonts w:eastAsia="Calibri" w:cs="Times New Roman"/>
          <w:lang w:val="hr-HR"/>
        </w:rPr>
      </w:pPr>
    </w:p>
    <w:p w:rsidR="00645890" w:rsidRDefault="00645890" w:rsidP="00CB1A93">
      <w:pPr>
        <w:tabs>
          <w:tab w:val="left" w:pos="630"/>
        </w:tabs>
        <w:spacing w:after="0"/>
        <w:jc w:val="both"/>
        <w:rPr>
          <w:rFonts w:eastAsia="Calibri" w:cs="Times New Roman"/>
          <w:b/>
          <w:lang w:val="hr-HR"/>
        </w:rPr>
      </w:pPr>
    </w:p>
    <w:p w:rsidR="00645890" w:rsidRDefault="00645890" w:rsidP="00CB1A93">
      <w:pPr>
        <w:tabs>
          <w:tab w:val="left" w:pos="630"/>
        </w:tabs>
        <w:spacing w:after="0"/>
        <w:jc w:val="both"/>
        <w:rPr>
          <w:rFonts w:eastAsia="Calibri" w:cs="Times New Roman"/>
          <w:b/>
          <w:lang w:val="hr-HR"/>
        </w:rPr>
      </w:pPr>
    </w:p>
    <w:p w:rsidR="00F33838"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lastRenderedPageBreak/>
        <w:t>Tablica 19. Razvojni problemi i potrebe Zagrebačke županije u vezi s energetikom i energetskom infrastrukturom</w:t>
      </w:r>
    </w:p>
    <w:tbl>
      <w:tblPr>
        <w:tblW w:w="981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5138"/>
      </w:tblGrid>
      <w:tr w:rsidR="00CB1A93" w:rsidRPr="0096270E" w:rsidTr="008A1DBC">
        <w:trPr>
          <w:tblHeader/>
          <w:jc w:val="center"/>
        </w:trPr>
        <w:tc>
          <w:tcPr>
            <w:tcW w:w="468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5138"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8A1DBC">
        <w:trPr>
          <w:jc w:val="center"/>
        </w:trPr>
        <w:tc>
          <w:tcPr>
            <w:tcW w:w="4680" w:type="dxa"/>
          </w:tcPr>
          <w:p w:rsidR="00CB1A93" w:rsidRPr="0096270E" w:rsidRDefault="00CB1A93" w:rsidP="00C76AAB">
            <w:pPr>
              <w:numPr>
                <w:ilvl w:val="0"/>
                <w:numId w:val="23"/>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„Sive zone“ u distribucijskoj mreži električne energije.</w:t>
            </w:r>
          </w:p>
          <w:p w:rsidR="00CB1A93" w:rsidRPr="0096270E" w:rsidRDefault="00CB1A93" w:rsidP="00C76AAB">
            <w:pPr>
              <w:numPr>
                <w:ilvl w:val="0"/>
                <w:numId w:val="23"/>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Nepovezanost većeg broja distribucijskih mreža plina, odnosno prstena oko većih naselja.</w:t>
            </w:r>
          </w:p>
          <w:p w:rsidR="00CB1A93" w:rsidRPr="0096270E" w:rsidRDefault="00CB1A93" w:rsidP="00C76AAB">
            <w:pPr>
              <w:numPr>
                <w:ilvl w:val="0"/>
                <w:numId w:val="23"/>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Niska razina energetske učinkovitosti.</w:t>
            </w:r>
          </w:p>
          <w:p w:rsidR="00CB1A93" w:rsidRPr="0096270E" w:rsidRDefault="00CB1A93" w:rsidP="00C76AAB">
            <w:pPr>
              <w:numPr>
                <w:ilvl w:val="0"/>
                <w:numId w:val="23"/>
              </w:numPr>
              <w:tabs>
                <w:tab w:val="left" w:pos="630"/>
              </w:tabs>
              <w:spacing w:after="0" w:line="240" w:lineRule="auto"/>
              <w:ind w:left="397" w:hanging="284"/>
              <w:rPr>
                <w:rFonts w:eastAsia="Calibri" w:cs="Times New Roman"/>
                <w:lang w:val="hr-HR"/>
              </w:rPr>
            </w:pPr>
            <w:r w:rsidRPr="0096270E">
              <w:rPr>
                <w:rFonts w:eastAsia="Calibri" w:cs="Times New Roman"/>
                <w:lang w:val="hr-HR"/>
              </w:rPr>
              <w:t>Glavni magistralni plinovod koji trenutačno služi distribuciji plina zagrebačkim prostorom nedovoljnog je kapaciteta za transport plina planiran u budućnosti.</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Neiskorišteni potencijali obnovljivih izvora energije.</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Neiskorišteni energetski potencijali drvne biomase </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Neiskorišten potencijal energije sunca.</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Neistražen potencijal geotermalne energije.</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Manjak povoljnih izvora sredstava.</w:t>
            </w:r>
          </w:p>
          <w:p w:rsidR="00CB1A93" w:rsidRPr="0096270E" w:rsidRDefault="00CB1A93" w:rsidP="00C76AAB">
            <w:pPr>
              <w:tabs>
                <w:tab w:val="left" w:pos="630"/>
              </w:tabs>
              <w:spacing w:after="0" w:line="240" w:lineRule="auto"/>
              <w:ind w:left="397"/>
              <w:rPr>
                <w:rFonts w:eastAsia="SimSun" w:cs="Times New Roman"/>
                <w:lang w:val="hr-HR" w:eastAsia="hr-HR"/>
              </w:rPr>
            </w:pPr>
          </w:p>
          <w:p w:rsidR="00CB1A93" w:rsidRPr="0096270E" w:rsidRDefault="00CB1A93" w:rsidP="00C76AAB">
            <w:pPr>
              <w:tabs>
                <w:tab w:val="left" w:pos="630"/>
              </w:tabs>
              <w:spacing w:after="0" w:line="240" w:lineRule="auto"/>
              <w:ind w:left="397"/>
              <w:rPr>
                <w:rFonts w:eastAsia="SimSun" w:cs="Times New Roman"/>
                <w:lang w:val="hr-HR" w:eastAsia="hr-HR"/>
              </w:rPr>
            </w:pPr>
          </w:p>
        </w:tc>
        <w:tc>
          <w:tcPr>
            <w:tcW w:w="5138" w:type="dxa"/>
          </w:tcPr>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Postizanje kvalitetne opskrbljenosti električnom energijom na cijelom području ZŽ.</w:t>
            </w:r>
          </w:p>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Razvoj distribucijske mreže – plinofikacija na cijelom području ZŽ.</w:t>
            </w:r>
          </w:p>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Podizanje energetske učinkovitosti.</w:t>
            </w:r>
          </w:p>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Iskorištenje potencijala obnovljivih izvora energije.</w:t>
            </w:r>
          </w:p>
          <w:p w:rsidR="00CB1A93" w:rsidRPr="0096270E" w:rsidRDefault="00CB1A93" w:rsidP="00C76AAB">
            <w:pPr>
              <w:numPr>
                <w:ilvl w:val="0"/>
                <w:numId w:val="25"/>
              </w:numPr>
              <w:tabs>
                <w:tab w:val="left" w:pos="630"/>
              </w:tabs>
              <w:spacing w:after="0" w:line="240" w:lineRule="auto"/>
              <w:ind w:left="397" w:hanging="284"/>
              <w:contextualSpacing/>
              <w:rPr>
                <w:rFonts w:eastAsia="Calibri" w:cs="Times New Roman"/>
                <w:lang w:val="hr-HR"/>
              </w:rPr>
            </w:pPr>
            <w:r w:rsidRPr="0096270E">
              <w:rPr>
                <w:rFonts w:eastAsia="Calibri" w:cs="Times New Roman"/>
                <w:lang w:val="hr-HR"/>
              </w:rPr>
              <w:t>Izgradnja područnih kotlovnica na biomasu.</w:t>
            </w:r>
          </w:p>
          <w:p w:rsidR="00CB1A93" w:rsidRPr="0096270E" w:rsidRDefault="00CB1A93" w:rsidP="00C76AAB">
            <w:pPr>
              <w:numPr>
                <w:ilvl w:val="0"/>
                <w:numId w:val="25"/>
              </w:numPr>
              <w:tabs>
                <w:tab w:val="left" w:pos="630"/>
              </w:tabs>
              <w:spacing w:after="0" w:line="240" w:lineRule="auto"/>
              <w:ind w:left="397" w:hanging="284"/>
              <w:contextualSpacing/>
              <w:rPr>
                <w:rFonts w:eastAsia="Calibri" w:cs="Times New Roman"/>
                <w:lang w:val="hr-HR"/>
              </w:rPr>
            </w:pPr>
            <w:r w:rsidRPr="0096270E">
              <w:rPr>
                <w:rFonts w:eastAsia="Calibri" w:cs="Times New Roman"/>
                <w:lang w:val="hr-HR"/>
              </w:rPr>
              <w:t>Poticanje i subvencioniranje korištenja solarnih toplinskih sustava za grijanje i pripremu potrošne tople vode.</w:t>
            </w:r>
          </w:p>
          <w:p w:rsidR="00CB1A93" w:rsidRPr="0096270E" w:rsidRDefault="00CB1A93" w:rsidP="00C76AAB">
            <w:pPr>
              <w:numPr>
                <w:ilvl w:val="0"/>
                <w:numId w:val="25"/>
              </w:numPr>
              <w:tabs>
                <w:tab w:val="left" w:pos="630"/>
              </w:tabs>
              <w:spacing w:after="0" w:line="240" w:lineRule="auto"/>
              <w:ind w:left="397" w:hanging="284"/>
              <w:contextualSpacing/>
              <w:rPr>
                <w:rFonts w:eastAsia="Calibri" w:cs="Times New Roman"/>
                <w:lang w:val="hr-HR"/>
              </w:rPr>
            </w:pPr>
            <w:r w:rsidRPr="0096270E">
              <w:rPr>
                <w:rFonts w:eastAsia="Calibri" w:cs="Times New Roman"/>
                <w:lang w:val="hr-HR"/>
              </w:rPr>
              <w:t>Izrada dokumenata i elaborata o zalihama geotermalne vode za eksploataciju u energetske svrhe na području Županije i to na lokalitetima  Sv. Nedelja, Samobor, Sv. I. Zelina i Jastrebarsko.</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Analiza mogućnosti iskorištavanja energije vjetra na tri potencijalne lokacije – područje Žumberačkog gorja, brdsko-planinsko područje između Pisarovine i Kravarskog i brdsko područje Preseke.,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Osnivanje energetskih klastera.</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Istraživanje i razvoj rješenja za učinkovitije korištenje energije i obnovljivih izvora energije.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Promocija projekata povećanja energetske učinkovitosti i obnovljivih izvora energije.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Uspostava financijskih mehanizama za poticanje energetske učinkovitosti i obnovljivih izvora energije.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Strategija pomoći energetski siromašnim zajednicama.</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color w:val="000000" w:themeColor="text1"/>
                <w:lang w:val="hr-HR" w:eastAsia="hr-HR"/>
              </w:rPr>
              <w:t>Modernizacija postojeće i izgradnja nove energetski učinkovite javne rasvjete</w:t>
            </w:r>
          </w:p>
        </w:tc>
      </w:tr>
    </w:tbl>
    <w:p w:rsidR="008A1DBC" w:rsidRPr="0096270E" w:rsidRDefault="008A1DBC" w:rsidP="004E169B">
      <w:pPr>
        <w:pStyle w:val="Naslov3"/>
        <w:spacing w:before="0" w:line="240" w:lineRule="auto"/>
        <w:rPr>
          <w:rFonts w:asciiTheme="minorHAnsi" w:eastAsia="SimSun" w:hAnsiTheme="minorHAnsi"/>
          <w:lang w:eastAsia="zh-CN"/>
        </w:rPr>
      </w:pPr>
      <w:bookmarkStart w:id="150" w:name="_Toc126708099"/>
      <w:bookmarkStart w:id="151" w:name="_Toc129048500"/>
      <w:bookmarkStart w:id="152" w:name="_Toc129358013"/>
      <w:bookmarkStart w:id="153" w:name="_Toc129407677"/>
      <w:bookmarkStart w:id="154" w:name="_Toc131366426"/>
      <w:bookmarkStart w:id="155" w:name="_Toc134297653"/>
      <w:bookmarkStart w:id="156" w:name="_Toc134512892"/>
      <w:bookmarkStart w:id="157" w:name="_Toc150197764"/>
      <w:bookmarkStart w:id="158" w:name="_Toc283748430"/>
      <w:bookmarkStart w:id="159" w:name="_Toc284791193"/>
      <w:bookmarkStart w:id="160" w:name="_Toc284791346"/>
      <w:bookmarkStart w:id="161" w:name="_Toc284791438"/>
      <w:bookmarkStart w:id="162" w:name="_Toc284844875"/>
      <w:bookmarkStart w:id="163" w:name="_Toc285092184"/>
      <w:bookmarkStart w:id="164" w:name="_Toc285092394"/>
      <w:bookmarkStart w:id="165" w:name="_Toc285092571"/>
      <w:bookmarkStart w:id="166" w:name="_Toc285116143"/>
      <w:bookmarkStart w:id="167" w:name="_Toc286134673"/>
      <w:bookmarkStart w:id="168" w:name="_Toc287337228"/>
      <w:bookmarkStart w:id="169" w:name="_Toc287428983"/>
      <w:bookmarkStart w:id="170" w:name="_Toc460590319"/>
      <w:bookmarkStart w:id="171" w:name="_Toc283062597"/>
      <w:bookmarkStart w:id="172" w:name="_Toc283748431"/>
      <w:bookmarkStart w:id="173" w:name="_Toc284791194"/>
      <w:bookmarkStart w:id="174" w:name="_Toc284791347"/>
      <w:bookmarkStart w:id="175" w:name="_Toc284791439"/>
      <w:bookmarkStart w:id="176" w:name="_Toc284844876"/>
      <w:bookmarkStart w:id="177" w:name="_Toc285092185"/>
      <w:bookmarkStart w:id="178" w:name="_Toc285092395"/>
      <w:bookmarkStart w:id="179" w:name="_Toc285092572"/>
      <w:bookmarkStart w:id="180" w:name="_Toc285116144"/>
      <w:bookmarkStart w:id="181" w:name="_Toc286134674"/>
    </w:p>
    <w:p w:rsidR="00CB1A93" w:rsidRPr="0096270E" w:rsidRDefault="0070292D" w:rsidP="004E169B">
      <w:pPr>
        <w:pStyle w:val="Naslov3"/>
        <w:spacing w:before="0" w:line="240" w:lineRule="auto"/>
        <w:rPr>
          <w:rFonts w:asciiTheme="minorHAnsi" w:eastAsia="SimSun" w:hAnsiTheme="minorHAnsi"/>
          <w:lang w:eastAsia="zh-CN"/>
        </w:rPr>
      </w:pPr>
      <w:bookmarkStart w:id="182" w:name="_Toc483568983"/>
      <w:r w:rsidRPr="0096270E">
        <w:rPr>
          <w:rFonts w:asciiTheme="minorHAnsi" w:eastAsia="SimSun" w:hAnsiTheme="minorHAnsi"/>
          <w:lang w:eastAsia="zh-CN"/>
        </w:rPr>
        <w:t>1.</w:t>
      </w:r>
      <w:r w:rsidR="00CB1A93" w:rsidRPr="0096270E">
        <w:rPr>
          <w:rFonts w:asciiTheme="minorHAnsi" w:eastAsia="SimSun" w:hAnsiTheme="minorHAnsi"/>
          <w:lang w:eastAsia="zh-CN"/>
        </w:rPr>
        <w:t>5.3. Promet</w:t>
      </w:r>
      <w:bookmarkEnd w:id="150"/>
      <w:bookmarkEnd w:id="151"/>
      <w:bookmarkEnd w:id="152"/>
      <w:bookmarkEnd w:id="153"/>
      <w:bookmarkEnd w:id="154"/>
      <w:bookmarkEnd w:id="155"/>
      <w:r w:rsidR="00CB1A93" w:rsidRPr="0096270E">
        <w:rPr>
          <w:rFonts w:asciiTheme="minorHAnsi" w:eastAsia="SimSun" w:hAnsiTheme="minorHAnsi"/>
          <w:lang w:eastAsia="zh-CN"/>
        </w:rPr>
        <w:t xml:space="preserve"> i prometna infrastruktura</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82"/>
    </w:p>
    <w:p w:rsidR="004E169B" w:rsidRPr="0096270E" w:rsidRDefault="004E169B" w:rsidP="004E169B">
      <w:pPr>
        <w:pStyle w:val="Naslov3"/>
        <w:spacing w:before="0" w:line="240" w:lineRule="auto"/>
        <w:rPr>
          <w:rFonts w:asciiTheme="minorHAnsi" w:eastAsia="Times New Roman" w:hAnsiTheme="minorHAnsi"/>
          <w:i/>
          <w:lang w:eastAsia="hr-HR"/>
        </w:rPr>
      </w:pPr>
    </w:p>
    <w:p w:rsidR="00CB1A93" w:rsidRPr="0096270E" w:rsidRDefault="0070292D" w:rsidP="004E169B">
      <w:pPr>
        <w:pStyle w:val="Naslov3"/>
        <w:spacing w:before="0" w:line="240" w:lineRule="auto"/>
        <w:rPr>
          <w:rFonts w:asciiTheme="minorHAnsi" w:eastAsia="Times New Roman" w:hAnsiTheme="minorHAnsi"/>
          <w:i/>
          <w:lang w:eastAsia="hr-HR"/>
        </w:rPr>
      </w:pPr>
      <w:bookmarkStart w:id="183" w:name="_Toc483568984"/>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5.3.1. Cestovna infrastruktura</w:t>
      </w:r>
      <w:bookmarkEnd w:id="183"/>
      <w:r w:rsidR="00CB1A93" w:rsidRPr="0096270E">
        <w:rPr>
          <w:rFonts w:asciiTheme="minorHAnsi" w:eastAsia="Times New Roman" w:hAnsiTheme="minorHAnsi"/>
          <w:i/>
          <w:lang w:eastAsia="hr-HR"/>
        </w:rPr>
        <w:t xml:space="preserve"> </w:t>
      </w:r>
    </w:p>
    <w:p w:rsidR="004E169B" w:rsidRPr="0096270E" w:rsidRDefault="004E169B" w:rsidP="004E169B">
      <w:pPr>
        <w:keepNext/>
        <w:tabs>
          <w:tab w:val="left" w:pos="630"/>
        </w:tabs>
        <w:spacing w:after="0" w:line="240" w:lineRule="auto"/>
        <w:jc w:val="both"/>
        <w:outlineLvl w:val="3"/>
        <w:rPr>
          <w:rFonts w:cs="Times New Roman"/>
          <w:color w:val="000000" w:themeColor="text1"/>
          <w:lang w:val="hr-HR"/>
        </w:rPr>
      </w:pPr>
    </w:p>
    <w:p w:rsidR="00C51A38" w:rsidRPr="0096270E" w:rsidRDefault="00C51A38" w:rsidP="00C51A38">
      <w:pPr>
        <w:keepNext/>
        <w:tabs>
          <w:tab w:val="left" w:pos="630"/>
        </w:tabs>
        <w:spacing w:after="0" w:line="240" w:lineRule="auto"/>
        <w:jc w:val="both"/>
        <w:outlineLvl w:val="3"/>
        <w:rPr>
          <w:rFonts w:cs="Times New Roman"/>
          <w:color w:val="000000" w:themeColor="text1"/>
          <w:lang w:val="hr-HR"/>
        </w:rPr>
      </w:pPr>
      <w:r w:rsidRPr="0096270E">
        <w:rPr>
          <w:rFonts w:cs="Times New Roman"/>
          <w:color w:val="000000" w:themeColor="text1"/>
          <w:lang w:val="hr-HR"/>
        </w:rPr>
        <w:t>Odlukom o razvrstavanju javnih cesta u autoceste, državne ceste, županijske ceste i lokalne ceste javne ceste razvrstane su u autoceste, državne ceste, županijske ceste i lokalne ceste.</w:t>
      </w:r>
      <w:r w:rsidRPr="0096270E">
        <w:rPr>
          <w:rFonts w:eastAsia="Calibri" w:cs="Times New Roman"/>
          <w:color w:val="000000" w:themeColor="text1"/>
          <w:lang w:val="hr-HR"/>
        </w:rPr>
        <w:t xml:space="preserve"> 2012 godine je Odlukom o cestama na području velikih gradova koje prestaju biti razvrstane u javne ceste (Narodne novine br.: 44/2012.)  346,22 km županijskih i lokalnih cesta prekategorizirano u nerazvrstane, i to  167,70 km na području Velike Gorice, i 178,52 km na području Samobora.</w:t>
      </w:r>
    </w:p>
    <w:p w:rsidR="00C51A38" w:rsidRPr="0096270E" w:rsidRDefault="00C51A38" w:rsidP="00C51A38">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Osnovni pokazatelji izgrađenosti postojeće cestovne mreže na području Zagrebačke županije daju se u sljedećoj tablici.</w:t>
      </w:r>
    </w:p>
    <w:p w:rsidR="00C51A38" w:rsidRPr="0096270E" w:rsidRDefault="00C51A38" w:rsidP="00C51A38">
      <w:pPr>
        <w:tabs>
          <w:tab w:val="left" w:pos="630"/>
        </w:tabs>
        <w:spacing w:after="0" w:line="240" w:lineRule="auto"/>
        <w:jc w:val="both"/>
        <w:rPr>
          <w:rFonts w:cs="Times New Roman"/>
          <w:color w:val="000000" w:themeColor="text1"/>
          <w:lang w:val="hr-HR"/>
        </w:rPr>
      </w:pPr>
    </w:p>
    <w:p w:rsidR="00C51A38" w:rsidRPr="0096270E" w:rsidRDefault="00C51A38" w:rsidP="00C51A38">
      <w:pPr>
        <w:tabs>
          <w:tab w:val="left" w:pos="630"/>
        </w:tabs>
        <w:spacing w:after="0" w:line="240" w:lineRule="auto"/>
        <w:jc w:val="both"/>
        <w:rPr>
          <w:rFonts w:eastAsia="Calibri" w:cs="Times New Roman"/>
          <w:b/>
          <w:color w:val="000000" w:themeColor="text1"/>
          <w:lang w:val="hr-HR"/>
        </w:rPr>
      </w:pPr>
      <w:r w:rsidRPr="0096270E">
        <w:rPr>
          <w:rFonts w:eastAsia="Calibri" w:cs="Times New Roman"/>
          <w:b/>
          <w:color w:val="000000" w:themeColor="text1"/>
          <w:lang w:val="hr-HR"/>
        </w:rPr>
        <w:lastRenderedPageBreak/>
        <w:t>Tablica 20: Pokazatelji izgrađenosti postojeće cestovne mreže na području Županije</w:t>
      </w:r>
    </w:p>
    <w:tbl>
      <w:tblPr>
        <w:tblStyle w:val="Reetkatablice31"/>
        <w:tblW w:w="8842" w:type="dxa"/>
        <w:jc w:val="center"/>
        <w:tblLook w:val="04A0" w:firstRow="1" w:lastRow="0" w:firstColumn="1" w:lastColumn="0" w:noHBand="0" w:noVBand="1"/>
      </w:tblPr>
      <w:tblGrid>
        <w:gridCol w:w="1276"/>
        <w:gridCol w:w="1240"/>
        <w:gridCol w:w="1418"/>
        <w:gridCol w:w="1275"/>
        <w:gridCol w:w="1134"/>
        <w:gridCol w:w="2499"/>
      </w:tblGrid>
      <w:tr w:rsidR="00C51A38" w:rsidRPr="00C76AAB" w:rsidTr="00C51A38">
        <w:trPr>
          <w:trHeight w:val="429"/>
          <w:jc w:val="center"/>
        </w:trPr>
        <w:tc>
          <w:tcPr>
            <w:tcW w:w="8842" w:type="dxa"/>
            <w:gridSpan w:val="6"/>
            <w:tcBorders>
              <w:bottom w:val="single" w:sz="4" w:space="0" w:color="auto"/>
            </w:tcBorders>
            <w:shd w:val="clear" w:color="auto" w:fill="DDD9C3" w:themeFill="background2" w:themeFillShade="E6"/>
            <w:vAlign w:val="center"/>
          </w:tcPr>
          <w:p w:rsidR="00C51A38" w:rsidRPr="00C76AAB" w:rsidRDefault="00C51A38"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Pokazatelji cestovne mreže na području Zagrebačke županije</w:t>
            </w:r>
          </w:p>
        </w:tc>
      </w:tr>
      <w:tr w:rsidR="00C51A38" w:rsidRPr="00C76AAB" w:rsidTr="00C51A38">
        <w:trPr>
          <w:trHeight w:val="291"/>
          <w:jc w:val="center"/>
        </w:trPr>
        <w:tc>
          <w:tcPr>
            <w:tcW w:w="8842" w:type="dxa"/>
            <w:gridSpan w:val="6"/>
            <w:shd w:val="clear" w:color="auto" w:fill="DDD9C3" w:themeFill="background2" w:themeFillShade="E6"/>
            <w:vAlign w:val="center"/>
          </w:tcPr>
          <w:p w:rsidR="00C51A38" w:rsidRPr="00C76AAB" w:rsidRDefault="00C51A38"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Duljina cesta prema skupinama (km)</w:t>
            </w:r>
          </w:p>
        </w:tc>
      </w:tr>
      <w:tr w:rsidR="00771F6E" w:rsidRPr="00C76AAB" w:rsidTr="00771F6E">
        <w:trPr>
          <w:trHeight w:val="671"/>
          <w:jc w:val="center"/>
        </w:trPr>
        <w:tc>
          <w:tcPr>
            <w:tcW w:w="1276"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sveukupno (km)</w:t>
            </w:r>
          </w:p>
        </w:tc>
        <w:tc>
          <w:tcPr>
            <w:tcW w:w="1240"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autoceste (km)</w:t>
            </w:r>
          </w:p>
        </w:tc>
        <w:tc>
          <w:tcPr>
            <w:tcW w:w="1418"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državne ceste (km)</w:t>
            </w:r>
          </w:p>
        </w:tc>
        <w:tc>
          <w:tcPr>
            <w:tcW w:w="1275"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županijske ceste (km)</w:t>
            </w:r>
          </w:p>
        </w:tc>
        <w:tc>
          <w:tcPr>
            <w:tcW w:w="1134"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lokalne ceste (km)</w:t>
            </w:r>
          </w:p>
        </w:tc>
        <w:tc>
          <w:tcPr>
            <w:tcW w:w="2499"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ceste na području gradova s više od 35.000 stanovnika (km)</w:t>
            </w:r>
          </w:p>
        </w:tc>
      </w:tr>
      <w:tr w:rsidR="00C51A38" w:rsidRPr="00C76AAB" w:rsidTr="00C51A38">
        <w:trPr>
          <w:trHeight w:val="232"/>
          <w:jc w:val="center"/>
        </w:trPr>
        <w:tc>
          <w:tcPr>
            <w:tcW w:w="1276"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1</w:t>
            </w:r>
            <w:r w:rsidR="00F83ABC" w:rsidRPr="00C76AAB">
              <w:rPr>
                <w:rFonts w:asciiTheme="minorHAnsi" w:hAnsiTheme="minorHAnsi" w:cstheme="minorHAnsi"/>
                <w:color w:val="000000" w:themeColor="text1"/>
                <w:sz w:val="18"/>
                <w:szCs w:val="18"/>
              </w:rPr>
              <w:t>.</w:t>
            </w:r>
            <w:r w:rsidRPr="00C76AAB">
              <w:rPr>
                <w:rFonts w:asciiTheme="minorHAnsi" w:hAnsiTheme="minorHAnsi" w:cstheme="minorHAnsi"/>
                <w:color w:val="000000" w:themeColor="text1"/>
                <w:sz w:val="18"/>
                <w:szCs w:val="18"/>
              </w:rPr>
              <w:t>987,8</w:t>
            </w:r>
          </w:p>
        </w:tc>
        <w:tc>
          <w:tcPr>
            <w:tcW w:w="1240"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134,5</w:t>
            </w:r>
          </w:p>
        </w:tc>
        <w:tc>
          <w:tcPr>
            <w:tcW w:w="1418"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277,7</w:t>
            </w:r>
          </w:p>
        </w:tc>
        <w:tc>
          <w:tcPr>
            <w:tcW w:w="1275"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670,6</w:t>
            </w:r>
          </w:p>
        </w:tc>
        <w:tc>
          <w:tcPr>
            <w:tcW w:w="1134"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558,8</w:t>
            </w:r>
          </w:p>
        </w:tc>
        <w:tc>
          <w:tcPr>
            <w:tcW w:w="2499"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346,22</w:t>
            </w:r>
          </w:p>
        </w:tc>
      </w:tr>
    </w:tbl>
    <w:p w:rsidR="00C51A38" w:rsidRPr="0096270E" w:rsidRDefault="00C51A38" w:rsidP="00C76AAB">
      <w:pPr>
        <w:tabs>
          <w:tab w:val="left" w:pos="630"/>
        </w:tabs>
        <w:spacing w:after="0" w:line="240" w:lineRule="auto"/>
        <w:rPr>
          <w:rFonts w:eastAsia="Times New Roman" w:cs="Times New Roman"/>
          <w:color w:val="000000" w:themeColor="text1"/>
          <w:sz w:val="20"/>
          <w:szCs w:val="20"/>
          <w:lang w:val="hr-HR" w:eastAsia="hr-HR"/>
        </w:rPr>
      </w:pPr>
      <w:r w:rsidRPr="00C76AAB">
        <w:rPr>
          <w:rFonts w:eastAsia="Times New Roman" w:cstheme="minorHAnsi"/>
          <w:bCs/>
          <w:i/>
          <w:color w:val="000000" w:themeColor="text1"/>
          <w:sz w:val="20"/>
          <w:szCs w:val="20"/>
          <w:lang w:val="hr-HR" w:eastAsia="hr-HR"/>
        </w:rPr>
        <w:t xml:space="preserve">Izvor: </w:t>
      </w:r>
      <w:r w:rsidRPr="00C76AAB">
        <w:rPr>
          <w:rFonts w:eastAsia="Calibri" w:cstheme="minorHAnsi"/>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szCs w:val="20"/>
          <w:lang w:val="hr-HR" w:eastAsia="hr-HR"/>
        </w:rPr>
        <w:t>).</w:t>
      </w:r>
    </w:p>
    <w:p w:rsidR="00C51A38" w:rsidRPr="0096270E" w:rsidRDefault="00C51A38" w:rsidP="00C51A38">
      <w:pPr>
        <w:tabs>
          <w:tab w:val="left" w:pos="630"/>
        </w:tabs>
        <w:spacing w:after="0" w:line="240" w:lineRule="auto"/>
        <w:jc w:val="both"/>
        <w:rPr>
          <w:rFonts w:eastAsia="Calibri" w:cs="Times New Roman"/>
          <w:b/>
          <w:color w:val="FF0000"/>
          <w:lang w:val="hr-HR"/>
        </w:rPr>
      </w:pPr>
    </w:p>
    <w:p w:rsidR="00C51A38" w:rsidRPr="0096270E" w:rsidRDefault="00C51A38" w:rsidP="00C51A38">
      <w:pPr>
        <w:tabs>
          <w:tab w:val="left" w:pos="630"/>
        </w:tabs>
        <w:spacing w:after="0" w:line="240" w:lineRule="auto"/>
        <w:jc w:val="both"/>
        <w:rPr>
          <w:rFonts w:eastAsia="Times New Roman" w:cs="Times New Roman"/>
          <w:i/>
          <w:color w:val="FF0000"/>
          <w:sz w:val="20"/>
          <w:szCs w:val="20"/>
          <w:highlight w:val="yellow"/>
          <w:lang w:val="hr-HR"/>
        </w:rPr>
      </w:pPr>
      <w:r w:rsidRPr="0096270E">
        <w:rPr>
          <w:rFonts w:eastAsia="Calibri" w:cs="Times New Roman"/>
          <w:b/>
          <w:noProof/>
          <w:color w:val="000000" w:themeColor="text1"/>
          <w:lang w:val="hr-HR" w:eastAsia="hr-HR"/>
        </w:rPr>
        <w:drawing>
          <wp:anchor distT="0" distB="0" distL="114300" distR="114300" simplePos="0" relativeHeight="251709440" behindDoc="0" locked="0" layoutInCell="1" allowOverlap="1" wp14:anchorId="48575599" wp14:editId="597B9769">
            <wp:simplePos x="0" y="0"/>
            <wp:positionH relativeFrom="column">
              <wp:posOffset>96520</wp:posOffset>
            </wp:positionH>
            <wp:positionV relativeFrom="paragraph">
              <wp:posOffset>231140</wp:posOffset>
            </wp:positionV>
            <wp:extent cx="5179695" cy="3838575"/>
            <wp:effectExtent l="57150" t="19050" r="116205" b="85725"/>
            <wp:wrapTopAndBottom/>
            <wp:docPr id="67"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 1-Cestovni promet.jpg"/>
                    <pic:cNvPicPr/>
                  </pic:nvPicPr>
                  <pic:blipFill rotWithShape="1">
                    <a:blip r:embed="rId40" cstate="print">
                      <a:extLst>
                        <a:ext uri="{28A0092B-C50C-407E-A947-70E740481C1C}">
                          <a14:useLocalDpi xmlns:a14="http://schemas.microsoft.com/office/drawing/2010/main" val="0"/>
                        </a:ext>
                      </a:extLst>
                    </a:blip>
                    <a:srcRect l="2605" t="854" r="2605" b="854"/>
                    <a:stretch/>
                  </pic:blipFill>
                  <pic:spPr bwMode="auto">
                    <a:xfrm>
                      <a:off x="0" y="0"/>
                      <a:ext cx="5179695" cy="3838575"/>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Calibri" w:cs="Times New Roman"/>
          <w:b/>
          <w:color w:val="000000" w:themeColor="text1"/>
          <w:lang w:val="hr-HR"/>
        </w:rPr>
        <w:t>Slika 20: P</w:t>
      </w:r>
      <w:r w:rsidRPr="0096270E">
        <w:rPr>
          <w:rFonts w:cs="Times New Roman"/>
          <w:b/>
          <w:color w:val="000000" w:themeColor="text1"/>
          <w:lang w:val="hr-HR"/>
        </w:rPr>
        <w:t>ostojeće stanje autocesta, državnih cesta i županijskih cesta na području Županije</w:t>
      </w:r>
    </w:p>
    <w:p w:rsidR="00C51A38" w:rsidRPr="0096270E" w:rsidRDefault="00C51A38" w:rsidP="00C51A38">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C51A38" w:rsidRPr="0096270E" w:rsidRDefault="00C51A38" w:rsidP="00C51A38">
      <w:pPr>
        <w:tabs>
          <w:tab w:val="left" w:pos="630"/>
        </w:tabs>
        <w:spacing w:after="0" w:line="240" w:lineRule="auto"/>
        <w:jc w:val="both"/>
        <w:rPr>
          <w:rFonts w:eastAsia="Calibri" w:cs="Times New Roman"/>
          <w:lang w:val="hr-HR"/>
        </w:rPr>
      </w:pPr>
    </w:p>
    <w:p w:rsidR="00CB1A93"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lang w:val="hr-HR"/>
        </w:rPr>
        <w:t>Najvažniji nacionalni i međunarodni cestovni i željeznički pravci križaju se u gradu Zagrebu, prolazeći pri tome teritorijem Zagrebačke županije.</w:t>
      </w:r>
    </w:p>
    <w:p w:rsidR="008A1DBC" w:rsidRPr="0096270E" w:rsidRDefault="008A1DBC" w:rsidP="004E169B">
      <w:pPr>
        <w:tabs>
          <w:tab w:val="left" w:pos="630"/>
        </w:tabs>
        <w:spacing w:after="0" w:line="240" w:lineRule="auto"/>
        <w:jc w:val="both"/>
        <w:rPr>
          <w:rFonts w:eastAsia="Calibri" w:cs="Times New Roman"/>
          <w:lang w:val="hr-HR"/>
        </w:rPr>
      </w:pPr>
    </w:p>
    <w:p w:rsidR="00CB1A93"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bCs/>
          <w:lang w:val="hr-HR"/>
        </w:rPr>
        <w:t>Trećom paneuropskom konferencijom europskih ministara prometa</w:t>
      </w:r>
      <w:r w:rsidRPr="0096270E">
        <w:rPr>
          <w:rFonts w:eastAsia="Calibri" w:cs="Times New Roman"/>
          <w:lang w:val="hr-HR"/>
        </w:rPr>
        <w:t>, održanoj u lipnju 1997. godine u Helsinkiju, mreža prometnih koridora definirana konferencijom na Kreti, upotpunjena je koridorima paneuropske cestovno-željezničke prometne mreže.</w:t>
      </w:r>
    </w:p>
    <w:p w:rsidR="00CB1A93" w:rsidRPr="0096270E" w:rsidRDefault="00CB1A93" w:rsidP="004E169B">
      <w:pPr>
        <w:tabs>
          <w:tab w:val="left" w:pos="630"/>
        </w:tabs>
        <w:autoSpaceDE w:val="0"/>
        <w:autoSpaceDN w:val="0"/>
        <w:adjustRightInd w:val="0"/>
        <w:spacing w:after="0" w:line="240" w:lineRule="auto"/>
        <w:jc w:val="both"/>
        <w:rPr>
          <w:rFonts w:cs="Times New Roman"/>
          <w:color w:val="000000" w:themeColor="text1"/>
          <w:lang w:val="hr-HR"/>
        </w:rPr>
      </w:pPr>
      <w:r w:rsidRPr="0096270E">
        <w:rPr>
          <w:rFonts w:cs="Times New Roman"/>
          <w:color w:val="000000" w:themeColor="text1"/>
          <w:lang w:val="hr-HR"/>
        </w:rPr>
        <w:t xml:space="preserve">Postojeća prometna infrastruktura na području Zagrebačke županije </w:t>
      </w:r>
      <w:r w:rsidR="005E1993" w:rsidRPr="0096270E">
        <w:rPr>
          <w:rFonts w:cs="Times New Roman"/>
          <w:color w:val="000000" w:themeColor="text1"/>
          <w:lang w:val="hr-HR"/>
        </w:rPr>
        <w:t xml:space="preserve">nalazi se na trasi sveeuropskih </w:t>
      </w:r>
      <w:r w:rsidRPr="0096270E">
        <w:rPr>
          <w:rFonts w:cs="Times New Roman"/>
          <w:color w:val="000000" w:themeColor="text1"/>
          <w:lang w:val="hr-HR"/>
        </w:rPr>
        <w:t>(paneuropskih) prometnih koridora koji povezuju prostor centralne Euro</w:t>
      </w:r>
      <w:r w:rsidR="005E1993" w:rsidRPr="0096270E">
        <w:rPr>
          <w:rFonts w:cs="Times New Roman"/>
          <w:color w:val="000000" w:themeColor="text1"/>
          <w:lang w:val="hr-HR"/>
        </w:rPr>
        <w:t xml:space="preserve">pe s Mediteranom i Jugoistočnom </w:t>
      </w:r>
      <w:r w:rsidRPr="0096270E">
        <w:rPr>
          <w:rFonts w:cs="Times New Roman"/>
          <w:color w:val="000000" w:themeColor="text1"/>
          <w:lang w:val="hr-HR"/>
        </w:rPr>
        <w:t>Europom:</w:t>
      </w:r>
    </w:p>
    <w:p w:rsidR="005E1993" w:rsidRPr="0096270E" w:rsidRDefault="005E1993" w:rsidP="004E169B">
      <w:pPr>
        <w:tabs>
          <w:tab w:val="left" w:pos="630"/>
        </w:tabs>
        <w:autoSpaceDE w:val="0"/>
        <w:autoSpaceDN w:val="0"/>
        <w:adjustRightInd w:val="0"/>
        <w:spacing w:after="0" w:line="240" w:lineRule="auto"/>
        <w:jc w:val="both"/>
        <w:rPr>
          <w:rFonts w:cs="Times New Roman"/>
          <w:color w:val="000000" w:themeColor="text1"/>
          <w:lang w:val="hr-HR"/>
        </w:rPr>
      </w:pPr>
    </w:p>
    <w:p w:rsidR="00CB1A93" w:rsidRPr="0096270E" w:rsidRDefault="00CB1A93" w:rsidP="004E169B">
      <w:pPr>
        <w:pStyle w:val="Odlomakpopisa"/>
        <w:numPr>
          <w:ilvl w:val="0"/>
          <w:numId w:val="49"/>
        </w:numPr>
        <w:tabs>
          <w:tab w:val="left" w:pos="630"/>
        </w:tabs>
        <w:autoSpaceDE w:val="0"/>
        <w:autoSpaceDN w:val="0"/>
        <w:adjustRightInd w:val="0"/>
        <w:spacing w:after="0" w:line="240" w:lineRule="auto"/>
        <w:rPr>
          <w:color w:val="000000" w:themeColor="text1"/>
          <w:lang w:val="hr-HR"/>
        </w:rPr>
      </w:pPr>
      <w:r w:rsidRPr="0096270E">
        <w:rPr>
          <w:color w:val="000000" w:themeColor="text1"/>
          <w:lang w:val="hr-HR"/>
        </w:rPr>
        <w:t>Koridor Vb: Rijeka – Zagreb – Varaždin - Budapest (cestovni promet),</w:t>
      </w:r>
    </w:p>
    <w:p w:rsidR="00CB1A93" w:rsidRPr="0096270E" w:rsidRDefault="00CB1A93" w:rsidP="004E169B">
      <w:pPr>
        <w:tabs>
          <w:tab w:val="left" w:pos="630"/>
        </w:tabs>
        <w:autoSpaceDE w:val="0"/>
        <w:autoSpaceDN w:val="0"/>
        <w:adjustRightInd w:val="0"/>
        <w:spacing w:after="0" w:line="240" w:lineRule="auto"/>
        <w:rPr>
          <w:rFonts w:cs="Times New Roman"/>
          <w:color w:val="000000" w:themeColor="text1"/>
          <w:lang w:val="hr-HR"/>
        </w:rPr>
      </w:pPr>
      <w:r w:rsidRPr="0096270E">
        <w:rPr>
          <w:rFonts w:cs="Times New Roman"/>
          <w:color w:val="000000" w:themeColor="text1"/>
          <w:lang w:val="hr-HR"/>
        </w:rPr>
        <w:lastRenderedPageBreak/>
        <w:tab/>
        <w:t xml:space="preserve">                         </w:t>
      </w:r>
      <w:r w:rsidR="009A0310" w:rsidRPr="0096270E">
        <w:rPr>
          <w:rFonts w:cs="Times New Roman"/>
          <w:color w:val="000000" w:themeColor="text1"/>
          <w:lang w:val="hr-HR"/>
        </w:rPr>
        <w:t xml:space="preserve">    </w:t>
      </w:r>
      <w:r w:rsidRPr="0096270E">
        <w:rPr>
          <w:rFonts w:cs="Times New Roman"/>
          <w:color w:val="000000" w:themeColor="text1"/>
          <w:lang w:val="hr-HR"/>
        </w:rPr>
        <w:t xml:space="preserve"> Rijeka – Zagreb – Koprivnica - Botov</w:t>
      </w:r>
      <w:r w:rsidR="0007262D" w:rsidRPr="0096270E">
        <w:rPr>
          <w:rFonts w:cs="Times New Roman"/>
          <w:color w:val="000000" w:themeColor="text1"/>
          <w:lang w:val="hr-HR"/>
        </w:rPr>
        <w:t>o/Gyekenys (željeznički promet)</w:t>
      </w:r>
    </w:p>
    <w:p w:rsidR="009A0310" w:rsidRPr="0096270E" w:rsidRDefault="00CB1A93" w:rsidP="004E169B">
      <w:pPr>
        <w:pStyle w:val="Odlomakpopisa"/>
        <w:numPr>
          <w:ilvl w:val="0"/>
          <w:numId w:val="49"/>
        </w:numPr>
        <w:tabs>
          <w:tab w:val="left" w:pos="630"/>
        </w:tabs>
        <w:autoSpaceDE w:val="0"/>
        <w:autoSpaceDN w:val="0"/>
        <w:adjustRightInd w:val="0"/>
        <w:spacing w:after="0" w:line="240" w:lineRule="auto"/>
        <w:rPr>
          <w:color w:val="000000" w:themeColor="text1"/>
          <w:lang w:val="hr-HR"/>
        </w:rPr>
      </w:pPr>
      <w:r w:rsidRPr="0096270E">
        <w:rPr>
          <w:color w:val="000000" w:themeColor="text1"/>
          <w:lang w:val="hr-HR"/>
        </w:rPr>
        <w:t xml:space="preserve">Koridor X:   Salzburg – Villach – Ljubljana – Zagreb – Belgrade – Skopje </w:t>
      </w:r>
      <w:r w:rsidR="009A0310" w:rsidRPr="0096270E">
        <w:rPr>
          <w:color w:val="000000" w:themeColor="text1"/>
          <w:lang w:val="hr-HR"/>
        </w:rPr>
        <w:t xml:space="preserve">– </w:t>
      </w:r>
    </w:p>
    <w:p w:rsidR="00CB1A93" w:rsidRPr="0096270E" w:rsidRDefault="009A0310" w:rsidP="004E169B">
      <w:pPr>
        <w:pStyle w:val="Odlomakpopisa"/>
        <w:tabs>
          <w:tab w:val="left" w:pos="630"/>
        </w:tabs>
        <w:autoSpaceDE w:val="0"/>
        <w:autoSpaceDN w:val="0"/>
        <w:adjustRightInd w:val="0"/>
        <w:spacing w:after="0" w:line="240" w:lineRule="auto"/>
        <w:ind w:left="1077"/>
        <w:rPr>
          <w:color w:val="000000" w:themeColor="text1"/>
          <w:lang w:val="hr-HR"/>
        </w:rPr>
      </w:pPr>
      <w:r w:rsidRPr="0096270E">
        <w:rPr>
          <w:color w:val="000000" w:themeColor="text1"/>
          <w:lang w:val="hr-HR"/>
        </w:rPr>
        <w:t xml:space="preserve">                     </w:t>
      </w:r>
      <w:r w:rsidR="00CB1A93" w:rsidRPr="0096270E">
        <w:rPr>
          <w:color w:val="000000" w:themeColor="text1"/>
          <w:lang w:val="hr-HR"/>
        </w:rPr>
        <w:t>Thessaloniki  (cestovni promet),</w:t>
      </w:r>
    </w:p>
    <w:p w:rsidR="00CB1A93" w:rsidRPr="0096270E" w:rsidRDefault="009A0310" w:rsidP="004E169B">
      <w:pPr>
        <w:tabs>
          <w:tab w:val="left" w:pos="630"/>
        </w:tabs>
        <w:autoSpaceDE w:val="0"/>
        <w:autoSpaceDN w:val="0"/>
        <w:adjustRightInd w:val="0"/>
        <w:spacing w:after="0" w:line="240" w:lineRule="auto"/>
        <w:rPr>
          <w:rFonts w:cs="Times New Roman"/>
          <w:color w:val="000000" w:themeColor="text1"/>
          <w:lang w:val="hr-HR"/>
        </w:rPr>
      </w:pPr>
      <w:r w:rsidRPr="0096270E">
        <w:rPr>
          <w:rFonts w:cs="Times New Roman"/>
          <w:color w:val="000000" w:themeColor="text1"/>
          <w:lang w:val="hr-HR"/>
        </w:rPr>
        <w:tab/>
      </w:r>
      <w:r w:rsidRPr="0096270E">
        <w:rPr>
          <w:rFonts w:cs="Times New Roman"/>
          <w:color w:val="000000" w:themeColor="text1"/>
          <w:lang w:val="hr-HR"/>
        </w:rPr>
        <w:tab/>
        <w:t xml:space="preserve">                           </w:t>
      </w:r>
      <w:r w:rsidR="00CB1A93" w:rsidRPr="0096270E">
        <w:rPr>
          <w:rFonts w:cs="Times New Roman"/>
          <w:color w:val="000000" w:themeColor="text1"/>
          <w:lang w:val="hr-HR"/>
        </w:rPr>
        <w:t>Savski Marof – Zagreb – Vinkovci –</w:t>
      </w:r>
      <w:r w:rsidR="0007262D" w:rsidRPr="0096270E">
        <w:rPr>
          <w:rFonts w:cs="Times New Roman"/>
          <w:color w:val="000000" w:themeColor="text1"/>
          <w:lang w:val="hr-HR"/>
        </w:rPr>
        <w:t xml:space="preserve"> Tovarnik (željeznički promet),</w:t>
      </w:r>
    </w:p>
    <w:p w:rsidR="00CB1A93" w:rsidRPr="0096270E" w:rsidRDefault="00CB1A93" w:rsidP="004E169B">
      <w:pPr>
        <w:pStyle w:val="Odlomakpopisa"/>
        <w:numPr>
          <w:ilvl w:val="0"/>
          <w:numId w:val="49"/>
        </w:numPr>
        <w:tabs>
          <w:tab w:val="left" w:pos="630"/>
        </w:tabs>
        <w:autoSpaceDE w:val="0"/>
        <w:autoSpaceDN w:val="0"/>
        <w:adjustRightInd w:val="0"/>
        <w:spacing w:after="0" w:line="240" w:lineRule="auto"/>
        <w:rPr>
          <w:color w:val="000000" w:themeColor="text1"/>
          <w:lang w:val="hr-HR"/>
        </w:rPr>
      </w:pPr>
      <w:r w:rsidRPr="0096270E">
        <w:rPr>
          <w:color w:val="000000" w:themeColor="text1"/>
          <w:lang w:val="hr-HR"/>
        </w:rPr>
        <w:t>Koridor Xa: Graz – Maribor – Zagreb (cestovni promet),</w:t>
      </w:r>
    </w:p>
    <w:p w:rsidR="00CB1A93" w:rsidRPr="0096270E" w:rsidRDefault="00CB1A93" w:rsidP="004E169B">
      <w:pPr>
        <w:tabs>
          <w:tab w:val="left" w:pos="630"/>
        </w:tabs>
        <w:autoSpaceDE w:val="0"/>
        <w:autoSpaceDN w:val="0"/>
        <w:adjustRightInd w:val="0"/>
        <w:spacing w:after="0" w:line="240" w:lineRule="auto"/>
        <w:rPr>
          <w:rFonts w:cs="Times New Roman"/>
          <w:color w:val="000000" w:themeColor="text1"/>
          <w:lang w:val="hr-HR"/>
        </w:rPr>
      </w:pPr>
      <w:r w:rsidRPr="0096270E">
        <w:rPr>
          <w:rFonts w:cs="Times New Roman"/>
          <w:color w:val="000000" w:themeColor="text1"/>
          <w:lang w:val="hr-HR"/>
        </w:rPr>
        <w:tab/>
      </w:r>
      <w:r w:rsidRPr="0096270E">
        <w:rPr>
          <w:rFonts w:cs="Times New Roman"/>
          <w:color w:val="000000" w:themeColor="text1"/>
          <w:lang w:val="hr-HR"/>
        </w:rPr>
        <w:tab/>
      </w:r>
      <w:r w:rsidRPr="0096270E">
        <w:rPr>
          <w:rFonts w:cs="Times New Roman"/>
          <w:color w:val="000000" w:themeColor="text1"/>
          <w:lang w:val="hr-HR"/>
        </w:rPr>
        <w:tab/>
      </w:r>
      <w:r w:rsidR="009A0310" w:rsidRPr="0096270E">
        <w:rPr>
          <w:rFonts w:cs="Times New Roman"/>
          <w:color w:val="000000" w:themeColor="text1"/>
          <w:lang w:val="hr-HR"/>
        </w:rPr>
        <w:t xml:space="preserve">              </w:t>
      </w:r>
      <w:r w:rsidRPr="0096270E">
        <w:rPr>
          <w:rFonts w:cs="Times New Roman"/>
          <w:color w:val="000000" w:themeColor="text1"/>
          <w:lang w:val="hr-HR"/>
        </w:rPr>
        <w:t>Graz – Maribor – Krapina – Zagreb (željeznički promet).</w:t>
      </w:r>
    </w:p>
    <w:p w:rsidR="004E169B" w:rsidRPr="0096270E" w:rsidRDefault="004E169B" w:rsidP="004E169B">
      <w:pPr>
        <w:tabs>
          <w:tab w:val="left" w:pos="630"/>
        </w:tabs>
        <w:autoSpaceDE w:val="0"/>
        <w:autoSpaceDN w:val="0"/>
        <w:adjustRightInd w:val="0"/>
        <w:spacing w:after="0" w:line="240" w:lineRule="auto"/>
        <w:rPr>
          <w:rFonts w:cs="Times New Roman"/>
          <w:color w:val="000000" w:themeColor="text1"/>
          <w:lang w:val="hr-HR"/>
        </w:rPr>
      </w:pPr>
    </w:p>
    <w:p w:rsidR="00C51A38" w:rsidRPr="0096270E" w:rsidRDefault="00C51A38" w:rsidP="00C51A38">
      <w:pPr>
        <w:tabs>
          <w:tab w:val="left" w:pos="630"/>
        </w:tabs>
        <w:autoSpaceDE w:val="0"/>
        <w:autoSpaceDN w:val="0"/>
        <w:adjustRightInd w:val="0"/>
        <w:spacing w:after="0"/>
        <w:rPr>
          <w:rFonts w:eastAsia="Calibri" w:cs="Times New Roman"/>
          <w:b/>
          <w:iCs/>
          <w:lang w:val="hr-HR"/>
        </w:rPr>
      </w:pPr>
      <w:r w:rsidRPr="0096270E">
        <w:rPr>
          <w:rFonts w:eastAsia="Calibri" w:cs="Times New Roman"/>
          <w:b/>
          <w:iCs/>
          <w:lang w:val="hr-HR"/>
        </w:rPr>
        <w:t>Slika 21. Paneuropska mreža prometnih koridora</w:t>
      </w:r>
    </w:p>
    <w:p w:rsidR="00C51A38" w:rsidRPr="0096270E" w:rsidRDefault="00C51A38" w:rsidP="00C51A38">
      <w:pPr>
        <w:tabs>
          <w:tab w:val="left" w:pos="630"/>
        </w:tabs>
        <w:jc w:val="both"/>
        <w:rPr>
          <w:rFonts w:eastAsia="Calibri" w:cs="Times New Roman"/>
          <w:b/>
          <w:color w:val="000000" w:themeColor="text1"/>
          <w:lang w:val="hr-HR"/>
        </w:rPr>
      </w:pPr>
      <w:r w:rsidRPr="0096270E">
        <w:rPr>
          <w:rFonts w:eastAsia="Calibri" w:cs="Times New Roman"/>
          <w:b/>
          <w:noProof/>
          <w:color w:val="000000" w:themeColor="text1"/>
          <w:lang w:val="hr-HR" w:eastAsia="hr-HR"/>
        </w:rPr>
        <w:drawing>
          <wp:inline distT="0" distB="0" distL="0" distR="0" wp14:anchorId="756C8643" wp14:editId="5F67A07D">
            <wp:extent cx="3454400" cy="2897520"/>
            <wp:effectExtent l="19050" t="19050" r="12700" b="17130"/>
            <wp:docPr id="68"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52769" cy="2896152"/>
                    </a:xfrm>
                    <a:prstGeom prst="rect">
                      <a:avLst/>
                    </a:prstGeom>
                    <a:ln>
                      <a:solidFill>
                        <a:sysClr val="window" lastClr="FFFFFF">
                          <a:lumMod val="50000"/>
                        </a:sysClr>
                      </a:solidFill>
                    </a:ln>
                  </pic:spPr>
                </pic:pic>
              </a:graphicData>
            </a:graphic>
          </wp:inline>
        </w:drawing>
      </w:r>
    </w:p>
    <w:p w:rsidR="00C51A38" w:rsidRPr="0096270E" w:rsidRDefault="00C51A38" w:rsidP="00806B93">
      <w:pPr>
        <w:tabs>
          <w:tab w:val="left" w:pos="630"/>
        </w:tabs>
        <w:autoSpaceDE w:val="0"/>
        <w:autoSpaceDN w:val="0"/>
        <w:adjustRightInd w:val="0"/>
        <w:spacing w:after="0" w:line="240" w:lineRule="auto"/>
        <w:jc w:val="both"/>
        <w:rPr>
          <w:rFonts w:eastAsia="Calibri" w:cs="Times New Roman"/>
          <w:i/>
          <w:color w:val="000000" w:themeColor="text1"/>
          <w:sz w:val="20"/>
          <w:szCs w:val="18"/>
          <w:lang w:val="hr-HR"/>
        </w:rPr>
      </w:pPr>
      <w:r w:rsidRPr="0096270E">
        <w:rPr>
          <w:rFonts w:eastAsia="Calibri" w:cs="Times New Roman"/>
          <w:i/>
          <w:color w:val="000000" w:themeColor="text1"/>
          <w:sz w:val="20"/>
          <w:szCs w:val="18"/>
          <w:lang w:val="hr-HR"/>
        </w:rPr>
        <w:t xml:space="preserve">Izvor: Strategija prometnog razvoja Republike Hrvatske za razdoblje od 2014. </w:t>
      </w:r>
      <w:r w:rsidR="00F83ABC">
        <w:rPr>
          <w:rFonts w:eastAsia="Calibri" w:cs="Times New Roman"/>
          <w:i/>
          <w:color w:val="000000" w:themeColor="text1"/>
          <w:sz w:val="20"/>
          <w:szCs w:val="18"/>
          <w:lang w:val="hr-HR"/>
        </w:rPr>
        <w:t>d</w:t>
      </w:r>
      <w:r w:rsidRPr="0096270E">
        <w:rPr>
          <w:rFonts w:eastAsia="Calibri" w:cs="Times New Roman"/>
          <w:i/>
          <w:color w:val="000000" w:themeColor="text1"/>
          <w:sz w:val="20"/>
          <w:szCs w:val="18"/>
          <w:lang w:val="hr-HR"/>
        </w:rPr>
        <w:t>o 2030., Ministarstvo mora, prometa i infrastrukture, Zagreb, 2014.</w:t>
      </w:r>
    </w:p>
    <w:p w:rsidR="00806B93" w:rsidRPr="0096270E" w:rsidRDefault="00806B93" w:rsidP="00806B93">
      <w:pPr>
        <w:tabs>
          <w:tab w:val="left" w:pos="630"/>
        </w:tabs>
        <w:spacing w:after="0" w:line="240" w:lineRule="auto"/>
        <w:rPr>
          <w:rFonts w:cs="Times New Roman"/>
          <w:color w:val="000000" w:themeColor="text1"/>
          <w:lang w:val="hr-HR"/>
        </w:rPr>
      </w:pPr>
    </w:p>
    <w:p w:rsidR="00CB1A93" w:rsidRPr="0096270E" w:rsidRDefault="00CB1A93" w:rsidP="004E169B">
      <w:pPr>
        <w:tabs>
          <w:tab w:val="left" w:pos="630"/>
        </w:tabs>
        <w:spacing w:after="0" w:line="240" w:lineRule="auto"/>
        <w:rPr>
          <w:rFonts w:cs="Times New Roman"/>
          <w:color w:val="000000" w:themeColor="text1"/>
          <w:lang w:val="hr-HR"/>
        </w:rPr>
      </w:pPr>
      <w:r w:rsidRPr="0096270E">
        <w:rPr>
          <w:rFonts w:cs="Times New Roman"/>
          <w:color w:val="000000" w:themeColor="text1"/>
          <w:lang w:val="hr-HR"/>
        </w:rPr>
        <w:t>Osnovna prostorno – razvojna obilježja cestovne infrastrukture na području Zagrebačke županije su:</w:t>
      </w:r>
    </w:p>
    <w:p w:rsidR="00CB1A93" w:rsidRPr="0096270E" w:rsidRDefault="00CB1A93" w:rsidP="004D033A">
      <w:pPr>
        <w:pStyle w:val="Odlomakpopisa"/>
        <w:numPr>
          <w:ilvl w:val="0"/>
          <w:numId w:val="101"/>
        </w:numPr>
        <w:tabs>
          <w:tab w:val="left" w:pos="630"/>
        </w:tabs>
        <w:spacing w:after="0" w:line="240" w:lineRule="auto"/>
        <w:rPr>
          <w:color w:val="000000" w:themeColor="text1"/>
          <w:lang w:val="hr-HR"/>
        </w:rPr>
      </w:pPr>
      <w:r w:rsidRPr="0096270E">
        <w:rPr>
          <w:color w:val="000000" w:themeColor="text1"/>
          <w:lang w:val="hr-HR"/>
        </w:rPr>
        <w:t>zagušenost prometa na svim glavnim prilaznim pravcima Gradu Zagrebu (Velika Gorica, Dugo Selo, Samobor, Zaprešić),</w:t>
      </w:r>
    </w:p>
    <w:p w:rsidR="00CB1A93" w:rsidRPr="0096270E" w:rsidRDefault="00CB1A93" w:rsidP="004D033A">
      <w:pPr>
        <w:pStyle w:val="Odlomakpopisa"/>
        <w:numPr>
          <w:ilvl w:val="0"/>
          <w:numId w:val="101"/>
        </w:numPr>
        <w:tabs>
          <w:tab w:val="left" w:pos="630"/>
        </w:tabs>
        <w:spacing w:after="0" w:line="240" w:lineRule="auto"/>
        <w:rPr>
          <w:rFonts w:cs="Times New Roman"/>
          <w:color w:val="000000" w:themeColor="text1"/>
          <w:lang w:val="hr-HR"/>
        </w:rPr>
      </w:pPr>
      <w:r w:rsidRPr="0096270E">
        <w:rPr>
          <w:rFonts w:cs="Times New Roman"/>
          <w:color w:val="000000" w:themeColor="text1"/>
          <w:lang w:val="hr-HR"/>
        </w:rPr>
        <w:t>sustav javnog prijevoza koji nije šire prepoznat kao kvalitetna alternativa korištenju osobnih vozila,</w:t>
      </w:r>
    </w:p>
    <w:p w:rsidR="00CB1A93" w:rsidRPr="0096270E" w:rsidRDefault="00CB1A93" w:rsidP="004D033A">
      <w:pPr>
        <w:pStyle w:val="Odlomakpopisa"/>
        <w:numPr>
          <w:ilvl w:val="0"/>
          <w:numId w:val="101"/>
        </w:numPr>
        <w:tabs>
          <w:tab w:val="left" w:pos="630"/>
        </w:tabs>
        <w:spacing w:after="0" w:line="240" w:lineRule="auto"/>
        <w:rPr>
          <w:rFonts w:cs="Times New Roman"/>
          <w:color w:val="000000" w:themeColor="text1"/>
          <w:lang w:val="hr-HR"/>
        </w:rPr>
      </w:pPr>
      <w:r w:rsidRPr="0096270E">
        <w:rPr>
          <w:rFonts w:cs="Times New Roman"/>
          <w:color w:val="000000" w:themeColor="text1"/>
          <w:lang w:val="hr-HR"/>
        </w:rPr>
        <w:t>loše stanje cestovne mreže na lokalnoj razini,</w:t>
      </w:r>
    </w:p>
    <w:p w:rsidR="00CB1A93" w:rsidRPr="0096270E" w:rsidRDefault="00CB1A93" w:rsidP="004D033A">
      <w:pPr>
        <w:pStyle w:val="Odlomakpopisa"/>
        <w:numPr>
          <w:ilvl w:val="0"/>
          <w:numId w:val="101"/>
        </w:numPr>
        <w:tabs>
          <w:tab w:val="left" w:pos="630"/>
        </w:tabs>
        <w:spacing w:after="0" w:line="240" w:lineRule="auto"/>
        <w:rPr>
          <w:rFonts w:cs="Times New Roman"/>
          <w:color w:val="000000" w:themeColor="text1"/>
          <w:lang w:val="hr-HR"/>
        </w:rPr>
      </w:pPr>
      <w:r w:rsidRPr="0096270E">
        <w:rPr>
          <w:rFonts w:cs="Times New Roman"/>
          <w:color w:val="000000" w:themeColor="text1"/>
          <w:lang w:val="hr-HR"/>
        </w:rPr>
        <w:t>nepostojanje poticaja za korištenje učinkovitih i ekološki prihvatljivih vozila,</w:t>
      </w:r>
    </w:p>
    <w:p w:rsidR="00CB1A93" w:rsidRPr="0096270E" w:rsidRDefault="00CB1A93" w:rsidP="004D033A">
      <w:pPr>
        <w:pStyle w:val="Odlomakpopisa"/>
        <w:numPr>
          <w:ilvl w:val="0"/>
          <w:numId w:val="101"/>
        </w:numPr>
        <w:tabs>
          <w:tab w:val="left" w:pos="630"/>
        </w:tabs>
        <w:spacing w:after="0" w:line="240" w:lineRule="auto"/>
        <w:jc w:val="both"/>
        <w:rPr>
          <w:rFonts w:eastAsia="Calibri" w:cs="Times New Roman"/>
          <w:color w:val="000000" w:themeColor="text1"/>
          <w:lang w:val="hr-HR"/>
        </w:rPr>
      </w:pPr>
      <w:r w:rsidRPr="0096270E">
        <w:rPr>
          <w:rFonts w:cs="Times New Roman"/>
          <w:color w:val="000000" w:themeColor="text1"/>
          <w:lang w:val="hr-HR"/>
        </w:rPr>
        <w:t>nepostojanje infrastrukture za distribuciju alternativnih goriva na županijskoj razini.</w:t>
      </w:r>
    </w:p>
    <w:p w:rsidR="00CB1A93" w:rsidRPr="0096270E" w:rsidRDefault="00CB1A93" w:rsidP="004E169B">
      <w:pPr>
        <w:tabs>
          <w:tab w:val="left" w:pos="630"/>
        </w:tabs>
        <w:spacing w:after="0" w:line="240" w:lineRule="auto"/>
        <w:ind w:left="720"/>
        <w:contextualSpacing/>
        <w:jc w:val="both"/>
        <w:rPr>
          <w:rFonts w:eastAsia="Calibri" w:cs="Times New Roman"/>
          <w:color w:val="000000" w:themeColor="text1"/>
          <w:lang w:val="hr-HR"/>
        </w:rPr>
      </w:pPr>
    </w:p>
    <w:p w:rsidR="00CB1A93" w:rsidRPr="0096270E" w:rsidRDefault="00CB1A93" w:rsidP="004E169B">
      <w:pPr>
        <w:tabs>
          <w:tab w:val="left" w:pos="630"/>
        </w:tabs>
        <w:spacing w:after="0" w:line="240" w:lineRule="auto"/>
        <w:contextualSpacing/>
        <w:jc w:val="both"/>
        <w:rPr>
          <w:rFonts w:eastAsia="Calibri" w:cs="Times New Roman"/>
          <w:color w:val="000000" w:themeColor="text1"/>
          <w:lang w:val="hr-HR"/>
        </w:rPr>
      </w:pPr>
      <w:r w:rsidRPr="0096270E">
        <w:rPr>
          <w:lang w:val="hr-HR"/>
        </w:rPr>
        <w:t>U planovima razvoja županijske cestovne infrastrukture je i županijska cesta Vrbovec- Kloštar Ivanić koja omogućuje priključak na brzu cestu Vrbovec – Cugovec i na autocestu Zagre</w:t>
      </w:r>
      <w:r w:rsidR="005E1993" w:rsidRPr="0096270E">
        <w:rPr>
          <w:lang w:val="hr-HR"/>
        </w:rPr>
        <w:t xml:space="preserve">b- Slavonski Brod, </w:t>
      </w:r>
      <w:r w:rsidRPr="0096270E">
        <w:rPr>
          <w:rFonts w:eastAsia="Calibri" w:cs="Times New Roman"/>
          <w:color w:val="000000" w:themeColor="text1"/>
          <w:lang w:val="hr-HR"/>
        </w:rPr>
        <w:t>županijska cesta za Tarno na području Ivanić-grada, te županijska cesta od Kalamira do Jablanovc</w:t>
      </w:r>
      <w:r w:rsidR="005E1993" w:rsidRPr="0096270E">
        <w:rPr>
          <w:rFonts w:eastAsia="Calibri" w:cs="Times New Roman"/>
          <w:color w:val="000000" w:themeColor="text1"/>
          <w:lang w:val="hr-HR"/>
        </w:rPr>
        <w:t xml:space="preserve">a u Zaprešiću (u fazi gradnje) </w:t>
      </w:r>
      <w:r w:rsidRPr="0096270E">
        <w:rPr>
          <w:rFonts w:eastAsia="Calibri" w:cs="Times New Roman"/>
          <w:color w:val="000000" w:themeColor="text1"/>
          <w:lang w:val="hr-HR"/>
        </w:rPr>
        <w:t>, kao i zapadna i sjeveroistočna obilaznica grada Samobora, te Žumberačka transferzala Gabrovica-Koretići-Jelenići-Dane-Budinjak. Prostornim planom definirana je Zagrebačka obilaznica koja prolazi kroz područje Svete Nedelje i Samobora.</w:t>
      </w:r>
    </w:p>
    <w:p w:rsidR="00CB1A93" w:rsidRPr="0096270E" w:rsidRDefault="00CB1A93" w:rsidP="004E169B">
      <w:pPr>
        <w:tabs>
          <w:tab w:val="left" w:pos="630"/>
        </w:tabs>
        <w:spacing w:after="0" w:line="240" w:lineRule="auto"/>
        <w:contextualSpacing/>
        <w:jc w:val="both"/>
        <w:rPr>
          <w:rFonts w:eastAsia="Calibri" w:cs="Times New Roman"/>
          <w:color w:val="000000" w:themeColor="text1"/>
          <w:lang w:val="hr-HR"/>
        </w:rPr>
      </w:pPr>
    </w:p>
    <w:p w:rsidR="00CB1A93" w:rsidRPr="0096270E" w:rsidRDefault="00CB1A93" w:rsidP="004E169B">
      <w:pPr>
        <w:tabs>
          <w:tab w:val="left" w:pos="630"/>
        </w:tabs>
        <w:spacing w:after="0" w:line="240" w:lineRule="auto"/>
        <w:jc w:val="both"/>
        <w:rPr>
          <w:lang w:val="hr-HR"/>
        </w:rPr>
      </w:pPr>
      <w:r w:rsidRPr="0096270E">
        <w:rPr>
          <w:lang w:val="hr-HR"/>
        </w:rPr>
        <w:lastRenderedPageBreak/>
        <w:t>Izrazite dnevne migracije između Zagreba i njegova suburbanog prostora u Zagrebačkoj Županiji uzrokuju veliko opterećenje i zagušenje prometa na</w:t>
      </w:r>
      <w:r w:rsidRPr="0096270E">
        <w:rPr>
          <w:color w:val="00FF00"/>
          <w:lang w:val="hr-HR"/>
        </w:rPr>
        <w:t xml:space="preserve"> </w:t>
      </w:r>
      <w:r w:rsidRPr="0096270E">
        <w:rPr>
          <w:lang w:val="hr-HR"/>
        </w:rPr>
        <w:t xml:space="preserve">svim pristupnim cestama Zagrebu. </w:t>
      </w:r>
    </w:p>
    <w:p w:rsidR="004E169B" w:rsidRPr="0096270E" w:rsidRDefault="004E169B" w:rsidP="004E169B">
      <w:pPr>
        <w:tabs>
          <w:tab w:val="left" w:pos="630"/>
        </w:tabs>
        <w:spacing w:after="0" w:line="240" w:lineRule="auto"/>
        <w:jc w:val="both"/>
        <w:rPr>
          <w:rFonts w:eastAsia="Calibri" w:cs="Times New Roman"/>
          <w:lang w:val="hr-HR"/>
        </w:rPr>
      </w:pPr>
    </w:p>
    <w:p w:rsidR="00CB1A93"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lang w:val="hr-HR"/>
        </w:rPr>
        <w:t xml:space="preserve">Trenutačne društveno-ekonomske prilike u gradovima nametnule su povećanu potrebu za mobilnošću, što je rezultiralo velikim nerazmjerom korištenja osobnih vozila u odnosu na propusnu moć postojeće cestovne infrastrukture. Posljednjih se 20-tak godina bilježi nagli rast stupnja motorizacije, a načinska raspodjela putovanja sve se više mijenja u korist putovanja osobnim vozilima. Gradovi se sve više suočavaju sa zagušenjima prometne mreže što generira brojne negativne efekte od znatno produljenog vremena trajanja putovanja, povećanih troškova prijevoza, povećanja zagađenja okoliša, porasta razine buke do drastičnog povećanja broja prometnih nesreća. Nadalje, osobna vozila ne uzrokuju probleme samo u kretanju već i u mirovanju, zauzimajući velike gradske površine koje bi se mogle puno bolje iskoristiti. </w:t>
      </w:r>
    </w:p>
    <w:p w:rsidR="004E169B" w:rsidRPr="0096270E" w:rsidRDefault="004E169B" w:rsidP="004E169B">
      <w:pPr>
        <w:tabs>
          <w:tab w:val="left" w:pos="630"/>
        </w:tabs>
        <w:spacing w:after="0" w:line="240" w:lineRule="auto"/>
        <w:jc w:val="both"/>
        <w:rPr>
          <w:rFonts w:eastAsia="Calibri" w:cs="Times New Roman"/>
          <w:lang w:val="hr-HR"/>
        </w:rPr>
      </w:pPr>
    </w:p>
    <w:p w:rsidR="0007262D"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lang w:val="hr-HR"/>
        </w:rPr>
        <w:t xml:space="preserve">Analiza postojećeg stanja prometnih sustava Zagrebačke županije jasno pokazuje veliku prisutnost globalnog trenda porasta korištenja osobnih vozila, te je jedna od glavnih preporuka ove Strategije izraditi Plan upravljanja mobilnošću na području Zagrebačke županije (eng. Mobility Management Plan- MMP). </w:t>
      </w:r>
    </w:p>
    <w:p w:rsidR="00427515" w:rsidRPr="0096270E" w:rsidRDefault="00427515" w:rsidP="004E169B">
      <w:pPr>
        <w:tabs>
          <w:tab w:val="left" w:pos="630"/>
        </w:tabs>
        <w:spacing w:after="0"/>
        <w:jc w:val="both"/>
        <w:rPr>
          <w:rFonts w:eastAsia="Calibri" w:cs="Times New Roman"/>
          <w:lang w:val="hr-HR"/>
        </w:rPr>
      </w:pPr>
    </w:p>
    <w:p w:rsidR="00CB1A93" w:rsidRPr="0096270E" w:rsidRDefault="0070292D" w:rsidP="004E169B">
      <w:pPr>
        <w:pStyle w:val="Naslov3"/>
        <w:spacing w:before="0"/>
        <w:rPr>
          <w:rFonts w:asciiTheme="minorHAnsi" w:eastAsia="Times New Roman" w:hAnsiTheme="minorHAnsi"/>
          <w:i/>
          <w:lang w:eastAsia="hr-HR"/>
        </w:rPr>
      </w:pPr>
      <w:bookmarkStart w:id="184" w:name="_Toc483568985"/>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5.3.2. Željeznička infrastruktura</w:t>
      </w:r>
      <w:bookmarkEnd w:id="184"/>
      <w:r w:rsidR="00CB1A93" w:rsidRPr="0096270E">
        <w:rPr>
          <w:rFonts w:asciiTheme="minorHAnsi" w:eastAsia="Times New Roman" w:hAnsiTheme="minorHAnsi"/>
          <w:i/>
          <w:lang w:eastAsia="hr-HR"/>
        </w:rPr>
        <w:t xml:space="preserve"> </w:t>
      </w:r>
    </w:p>
    <w:p w:rsidR="00CB1A93" w:rsidRPr="0096270E" w:rsidRDefault="00CB1A93" w:rsidP="004E169B">
      <w:pPr>
        <w:spacing w:after="0" w:line="240" w:lineRule="auto"/>
        <w:rPr>
          <w:lang w:val="hr-HR" w:eastAsia="hr-HR"/>
        </w:rPr>
      </w:pPr>
    </w:p>
    <w:p w:rsidR="00427515" w:rsidRPr="0096270E" w:rsidRDefault="00CB1A93" w:rsidP="004E169B">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Odlukom o razvrstavanju željezničkih pruga željezničke pruge razvrstavaju se na pruge od značaja za međunarodni promet, pruge od značaja za regionalni promet i pruge </w:t>
      </w:r>
      <w:r w:rsidR="00427515" w:rsidRPr="0096270E">
        <w:rPr>
          <w:rFonts w:cs="Times New Roman"/>
          <w:color w:val="000000" w:themeColor="text1"/>
          <w:lang w:val="hr-HR"/>
        </w:rPr>
        <w:t xml:space="preserve">od značaja za lokalni promet.  </w:t>
      </w:r>
      <w:r w:rsidRPr="0096270E">
        <w:rPr>
          <w:rFonts w:cs="Times New Roman"/>
          <w:color w:val="000000" w:themeColor="text1"/>
          <w:lang w:val="hr-HR"/>
        </w:rPr>
        <w:t>Osnovni pokazatelji izgrađenosti postojeće mreže željezničkih pruga na području Zagrebačke županije daju se u slj</w:t>
      </w:r>
      <w:r w:rsidR="00427515" w:rsidRPr="0096270E">
        <w:rPr>
          <w:rFonts w:cs="Times New Roman"/>
          <w:color w:val="000000" w:themeColor="text1"/>
          <w:lang w:val="hr-HR"/>
        </w:rPr>
        <w:t>e</w:t>
      </w:r>
      <w:r w:rsidR="004E169B" w:rsidRPr="0096270E">
        <w:rPr>
          <w:rFonts w:cs="Times New Roman"/>
          <w:color w:val="000000" w:themeColor="text1"/>
          <w:lang w:val="hr-HR"/>
        </w:rPr>
        <w:t>dećoj tablici.</w:t>
      </w:r>
    </w:p>
    <w:p w:rsidR="004E169B" w:rsidRPr="0096270E" w:rsidRDefault="004E169B" w:rsidP="004E169B">
      <w:pPr>
        <w:tabs>
          <w:tab w:val="left" w:pos="630"/>
        </w:tabs>
        <w:spacing w:after="0" w:line="240" w:lineRule="auto"/>
        <w:jc w:val="both"/>
        <w:rPr>
          <w:rFonts w:cs="Times New Roman"/>
          <w:color w:val="000000" w:themeColor="text1"/>
          <w:lang w:val="hr-HR"/>
        </w:rPr>
      </w:pPr>
    </w:p>
    <w:p w:rsidR="004E169B" w:rsidRPr="0096270E" w:rsidRDefault="00427515" w:rsidP="004E169B">
      <w:pPr>
        <w:tabs>
          <w:tab w:val="left" w:pos="630"/>
        </w:tabs>
        <w:spacing w:after="0" w:line="240" w:lineRule="auto"/>
        <w:jc w:val="both"/>
        <w:rPr>
          <w:rFonts w:eastAsia="Calibri" w:cs="Times New Roman"/>
          <w:b/>
          <w:color w:val="000000" w:themeColor="text1"/>
          <w:lang w:val="hr-HR"/>
        </w:rPr>
      </w:pPr>
      <w:r w:rsidRPr="0096270E">
        <w:rPr>
          <w:rFonts w:eastAsia="Calibri" w:cs="Times New Roman"/>
          <w:b/>
          <w:color w:val="000000" w:themeColor="text1"/>
          <w:lang w:val="hr-HR"/>
        </w:rPr>
        <w:t>Tablica 21</w:t>
      </w:r>
      <w:r w:rsidR="00CB1A93" w:rsidRPr="0096270E">
        <w:rPr>
          <w:rFonts w:eastAsia="Calibri" w:cs="Times New Roman"/>
          <w:b/>
          <w:color w:val="000000" w:themeColor="text1"/>
          <w:lang w:val="hr-HR"/>
        </w:rPr>
        <w:t>. Pokazatelji izgrađenosti postojeće mreže željezničkih pruga na području Zagrebačke županije</w:t>
      </w:r>
    </w:p>
    <w:tbl>
      <w:tblPr>
        <w:tblStyle w:val="Reetkatablice3"/>
        <w:tblW w:w="9072" w:type="dxa"/>
        <w:tblInd w:w="108" w:type="dxa"/>
        <w:tblLook w:val="04A0" w:firstRow="1" w:lastRow="0" w:firstColumn="1" w:lastColumn="0" w:noHBand="0" w:noVBand="1"/>
      </w:tblPr>
      <w:tblGrid>
        <w:gridCol w:w="2268"/>
        <w:gridCol w:w="2127"/>
        <w:gridCol w:w="2438"/>
        <w:gridCol w:w="2239"/>
      </w:tblGrid>
      <w:tr w:rsidR="00CB1A93" w:rsidRPr="0096270E" w:rsidTr="00CB1A93">
        <w:trPr>
          <w:trHeight w:val="429"/>
        </w:trPr>
        <w:tc>
          <w:tcPr>
            <w:tcW w:w="9072" w:type="dxa"/>
            <w:gridSpan w:val="4"/>
            <w:tcBorders>
              <w:bottom w:val="single" w:sz="4" w:space="0" w:color="auto"/>
            </w:tcBorders>
            <w:shd w:val="clear" w:color="auto" w:fill="DDD9C3" w:themeFill="background2" w:themeFillShade="E6"/>
            <w:vAlign w:val="center"/>
          </w:tcPr>
          <w:p w:rsidR="00CB1A93" w:rsidRPr="00C76AAB" w:rsidRDefault="00CB1A93"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Pokazatelji mreže željezničkih pruga</w:t>
            </w:r>
          </w:p>
        </w:tc>
      </w:tr>
      <w:tr w:rsidR="00CB1A93" w:rsidRPr="0096270E" w:rsidTr="00CB1A93">
        <w:trPr>
          <w:trHeight w:val="264"/>
        </w:trPr>
        <w:tc>
          <w:tcPr>
            <w:tcW w:w="9072" w:type="dxa"/>
            <w:gridSpan w:val="4"/>
            <w:shd w:val="clear" w:color="auto" w:fill="EEECE1" w:themeFill="background2"/>
            <w:vAlign w:val="center"/>
          </w:tcPr>
          <w:p w:rsidR="00CB1A93" w:rsidRPr="00C76AAB" w:rsidRDefault="00CB1A93"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Duljina željezničkih pruga prema Odluci o razvrstavanju željezničkih pruga (km)</w:t>
            </w:r>
          </w:p>
        </w:tc>
      </w:tr>
      <w:tr w:rsidR="00CB1A93" w:rsidRPr="0096270E" w:rsidTr="00CB1A93">
        <w:trPr>
          <w:trHeight w:val="661"/>
        </w:trPr>
        <w:tc>
          <w:tcPr>
            <w:tcW w:w="2268"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sveukupno</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127"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Pruga od značaja za međunarodni promet (km)</w:t>
            </w:r>
          </w:p>
        </w:tc>
        <w:tc>
          <w:tcPr>
            <w:tcW w:w="2438"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Pruga od značaja za regionalni promet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239"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Pruga od značaja za lokalni promet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r>
      <w:tr w:rsidR="00CB1A93" w:rsidRPr="0096270E" w:rsidTr="00CB1A93">
        <w:trPr>
          <w:trHeight w:val="232"/>
        </w:trPr>
        <w:tc>
          <w:tcPr>
            <w:tcW w:w="226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167,22</w:t>
            </w:r>
          </w:p>
        </w:tc>
        <w:tc>
          <w:tcPr>
            <w:tcW w:w="2127"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133,75</w:t>
            </w:r>
          </w:p>
        </w:tc>
        <w:tc>
          <w:tcPr>
            <w:tcW w:w="243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16,77</w:t>
            </w:r>
          </w:p>
        </w:tc>
        <w:tc>
          <w:tcPr>
            <w:tcW w:w="2239"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16,70</w:t>
            </w:r>
          </w:p>
        </w:tc>
      </w:tr>
      <w:tr w:rsidR="00CB1A93" w:rsidRPr="0096270E" w:rsidTr="00CB1A93">
        <w:trPr>
          <w:trHeight w:val="264"/>
        </w:trPr>
        <w:tc>
          <w:tcPr>
            <w:tcW w:w="9072" w:type="dxa"/>
            <w:gridSpan w:val="4"/>
            <w:shd w:val="clear" w:color="auto" w:fill="EEECE1" w:themeFill="background2"/>
            <w:vAlign w:val="center"/>
          </w:tcPr>
          <w:p w:rsidR="00CB1A93" w:rsidRPr="00C76AAB" w:rsidRDefault="00CB1A93"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Duljina željezničkih pruga prema vrsti (km)</w:t>
            </w:r>
          </w:p>
        </w:tc>
      </w:tr>
      <w:tr w:rsidR="00CB1A93" w:rsidRPr="0096270E" w:rsidTr="00CB1A93">
        <w:trPr>
          <w:trHeight w:val="284"/>
        </w:trPr>
        <w:tc>
          <w:tcPr>
            <w:tcW w:w="2268"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sveukupno (km)</w:t>
            </w:r>
          </w:p>
        </w:tc>
        <w:tc>
          <w:tcPr>
            <w:tcW w:w="2127" w:type="dxa"/>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dvokolosječne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438" w:type="dxa"/>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jednokolosječne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239"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elektrificirane</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r>
      <w:tr w:rsidR="00CB1A93" w:rsidRPr="0096270E" w:rsidTr="00CB1A93">
        <w:trPr>
          <w:trHeight w:val="232"/>
        </w:trPr>
        <w:tc>
          <w:tcPr>
            <w:tcW w:w="226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167,22</w:t>
            </w:r>
          </w:p>
        </w:tc>
        <w:tc>
          <w:tcPr>
            <w:tcW w:w="2127"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25,93</w:t>
            </w:r>
          </w:p>
        </w:tc>
        <w:tc>
          <w:tcPr>
            <w:tcW w:w="243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141,29</w:t>
            </w:r>
          </w:p>
        </w:tc>
        <w:tc>
          <w:tcPr>
            <w:tcW w:w="2239"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133,75</w:t>
            </w:r>
          </w:p>
        </w:tc>
      </w:tr>
    </w:tbl>
    <w:p w:rsidR="00C51A38" w:rsidRPr="0096270E" w:rsidRDefault="00C51A38" w:rsidP="00C51A38">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4E169B" w:rsidRPr="0096270E" w:rsidRDefault="004E169B" w:rsidP="004E169B">
      <w:pPr>
        <w:tabs>
          <w:tab w:val="left" w:pos="630"/>
        </w:tabs>
        <w:spacing w:after="0" w:line="240" w:lineRule="auto"/>
        <w:jc w:val="both"/>
        <w:rPr>
          <w:rFonts w:eastAsia="Times New Roman" w:cs="Times New Roman"/>
          <w:i/>
          <w:color w:val="000000" w:themeColor="text1"/>
          <w:sz w:val="20"/>
          <w:szCs w:val="20"/>
          <w:lang w:val="hr-HR"/>
        </w:rPr>
      </w:pPr>
    </w:p>
    <w:p w:rsidR="00473793" w:rsidRPr="0096270E" w:rsidRDefault="00473793" w:rsidP="00473793">
      <w:pPr>
        <w:rPr>
          <w:rFonts w:cs="Times New Roman"/>
          <w:b/>
          <w:color w:val="000000" w:themeColor="text1"/>
          <w:szCs w:val="20"/>
          <w:lang w:val="hr-HR"/>
        </w:rPr>
      </w:pPr>
      <w:r w:rsidRPr="0096270E">
        <w:rPr>
          <w:rFonts w:eastAsia="Calibri" w:cs="Times New Roman"/>
          <w:b/>
          <w:noProof/>
          <w:color w:val="000000" w:themeColor="text1"/>
          <w:szCs w:val="20"/>
          <w:lang w:val="hr-HR" w:eastAsia="hr-HR"/>
        </w:rPr>
        <w:lastRenderedPageBreak/>
        <w:drawing>
          <wp:anchor distT="0" distB="0" distL="114300" distR="114300" simplePos="0" relativeHeight="251720704" behindDoc="0" locked="0" layoutInCell="1" allowOverlap="1" wp14:anchorId="2584C7AF" wp14:editId="71ED4A1B">
            <wp:simplePos x="0" y="0"/>
            <wp:positionH relativeFrom="column">
              <wp:posOffset>-65405</wp:posOffset>
            </wp:positionH>
            <wp:positionV relativeFrom="paragraph">
              <wp:posOffset>361315</wp:posOffset>
            </wp:positionV>
            <wp:extent cx="5730240" cy="4233545"/>
            <wp:effectExtent l="57150" t="19050" r="118110" b="71755"/>
            <wp:wrapTopAndBottom/>
            <wp:docPr id="69"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Zeljeznicki promet.jpg"/>
                    <pic:cNvPicPr/>
                  </pic:nvPicPr>
                  <pic:blipFill rotWithShape="1">
                    <a:blip r:embed="rId42" cstate="print">
                      <a:extLst>
                        <a:ext uri="{28A0092B-C50C-407E-A947-70E740481C1C}">
                          <a14:useLocalDpi xmlns:a14="http://schemas.microsoft.com/office/drawing/2010/main" val="0"/>
                        </a:ext>
                      </a:extLst>
                    </a:blip>
                    <a:srcRect l="2589" t="879" r="2589" b="879"/>
                    <a:stretch/>
                  </pic:blipFill>
                  <pic:spPr bwMode="auto">
                    <a:xfrm>
                      <a:off x="0" y="0"/>
                      <a:ext cx="5730240" cy="4233545"/>
                    </a:xfrm>
                    <a:prstGeom prst="rect">
                      <a:avLst/>
                    </a:prstGeom>
                    <a:ln>
                      <a:solidFill>
                        <a:srgbClr val="4F81BD">
                          <a:lumMod val="75000"/>
                        </a:srgb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Calibri" w:cs="Times New Roman"/>
          <w:b/>
          <w:color w:val="000000" w:themeColor="text1"/>
          <w:szCs w:val="20"/>
          <w:lang w:val="hr-HR"/>
        </w:rPr>
        <w:t>Slika 22: P</w:t>
      </w:r>
      <w:r w:rsidRPr="0096270E">
        <w:rPr>
          <w:rFonts w:cs="Times New Roman"/>
          <w:b/>
          <w:color w:val="000000" w:themeColor="text1"/>
          <w:szCs w:val="20"/>
          <w:lang w:val="hr-HR"/>
        </w:rPr>
        <w:t>ostojeće i planirano stanje mreže željezničkih pruga na području Županije</w:t>
      </w:r>
    </w:p>
    <w:p w:rsidR="00473793" w:rsidRPr="0096270E" w:rsidRDefault="00473793" w:rsidP="00473793">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473793" w:rsidRPr="0096270E" w:rsidRDefault="00473793" w:rsidP="00473793">
      <w:pPr>
        <w:tabs>
          <w:tab w:val="left" w:pos="630"/>
        </w:tabs>
        <w:spacing w:after="0" w:line="240" w:lineRule="auto"/>
        <w:jc w:val="both"/>
        <w:rPr>
          <w:rFonts w:eastAsia="Times New Roman" w:cs="Times New Roman"/>
          <w:i/>
          <w:color w:val="000000" w:themeColor="text1"/>
          <w:sz w:val="20"/>
          <w:szCs w:val="20"/>
          <w:lang w:val="hr-HR"/>
        </w:rPr>
      </w:pPr>
    </w:p>
    <w:p w:rsidR="00CB1A93" w:rsidRPr="0096270E" w:rsidRDefault="00CB1A93" w:rsidP="00400F3D">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Na području Zagrebačke županije samo je pruga M 101 (DG – S. Marof – Zagreb Gk) dvokolosječna. Navedeni mali postotak dvokolosječnih pruga (15,51%) na području Zagrebačke županije u velikoj mjeri ograničava propusnu i prijevoznu moć pojedinih željezničkih pruga. Postojeća željeznička infrastruktura je jedan od najnerazvijenijih vidova prometne infrastrukture RH koji se očituje nedostacima u željezničkom sektoru, lošom infrastrukturom, zastarjelim željezničkim voznim parkom, te zastarjelom opremom za signalizaciju i komunikaciju. Zbog navedenog potrebno je obavljati kapitalne remonte na mnogim dionicama pruga, osobito na prugama od značaja za međunarodni promet.</w:t>
      </w:r>
    </w:p>
    <w:p w:rsidR="00400F3D" w:rsidRPr="0096270E" w:rsidRDefault="00400F3D" w:rsidP="00400F3D">
      <w:pPr>
        <w:tabs>
          <w:tab w:val="left" w:pos="630"/>
        </w:tabs>
        <w:spacing w:after="0" w:line="240" w:lineRule="auto"/>
        <w:jc w:val="both"/>
        <w:rPr>
          <w:rFonts w:cs="Times New Roman"/>
          <w:color w:val="000000" w:themeColor="text1"/>
          <w:lang w:val="hr-HR"/>
        </w:rPr>
      </w:pPr>
    </w:p>
    <w:p w:rsidR="00CB1A93" w:rsidRPr="0096270E" w:rsidRDefault="00CB1A93" w:rsidP="00400F3D">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Unapređenje sustava cestovnih prijelaza preko željezničke pruge ugradnjom polubranika odnosno denivelacijom križanja.</w:t>
      </w:r>
    </w:p>
    <w:p w:rsidR="006918EF" w:rsidRPr="0096270E" w:rsidRDefault="006918EF" w:rsidP="00400F3D">
      <w:pPr>
        <w:tabs>
          <w:tab w:val="left" w:pos="630"/>
        </w:tabs>
        <w:spacing w:after="0" w:line="240" w:lineRule="auto"/>
        <w:jc w:val="both"/>
        <w:rPr>
          <w:rFonts w:cs="Times New Roman"/>
          <w:color w:val="000000" w:themeColor="text1"/>
          <w:lang w:val="hr-HR"/>
        </w:rPr>
      </w:pPr>
    </w:p>
    <w:p w:rsidR="000F5257" w:rsidRPr="0096270E" w:rsidRDefault="000F5257" w:rsidP="000F5257">
      <w:pPr>
        <w:pStyle w:val="Naslov3"/>
        <w:spacing w:before="0" w:line="240" w:lineRule="auto"/>
        <w:rPr>
          <w:rFonts w:asciiTheme="minorHAnsi" w:eastAsia="Times New Roman" w:hAnsiTheme="minorHAnsi"/>
          <w:i/>
          <w:lang w:eastAsia="hr-HR"/>
        </w:rPr>
      </w:pPr>
      <w:bookmarkStart w:id="185" w:name="_Toc483568986"/>
      <w:r w:rsidRPr="0096270E">
        <w:rPr>
          <w:rFonts w:asciiTheme="minorHAnsi" w:eastAsia="Times New Roman" w:hAnsiTheme="minorHAnsi"/>
          <w:i/>
          <w:lang w:eastAsia="hr-HR"/>
        </w:rPr>
        <w:t>1.5.3.3. Biciklističke staze</w:t>
      </w:r>
      <w:bookmarkEnd w:id="185"/>
      <w:r w:rsidRPr="0096270E">
        <w:rPr>
          <w:rFonts w:asciiTheme="minorHAnsi" w:eastAsia="Times New Roman" w:hAnsiTheme="minorHAnsi"/>
          <w:i/>
          <w:lang w:eastAsia="hr-HR"/>
        </w:rPr>
        <w:t xml:space="preserve"> </w:t>
      </w:r>
    </w:p>
    <w:p w:rsidR="000F5257" w:rsidRPr="0096270E" w:rsidRDefault="000F5257" w:rsidP="000F5257">
      <w:pPr>
        <w:spacing w:after="0" w:line="240" w:lineRule="auto"/>
        <w:rPr>
          <w:lang w:val="hr-HR" w:eastAsia="hr-HR"/>
        </w:rPr>
      </w:pPr>
    </w:p>
    <w:p w:rsidR="000F5257" w:rsidRPr="0096270E" w:rsidRDefault="000F5257" w:rsidP="000F5257">
      <w:pPr>
        <w:tabs>
          <w:tab w:val="left" w:pos="630"/>
        </w:tabs>
        <w:spacing w:after="0" w:line="240" w:lineRule="auto"/>
        <w:jc w:val="both"/>
        <w:rPr>
          <w:rFonts w:eastAsia="Times New Roman" w:cs="Times New Roman"/>
          <w:b/>
          <w:bCs/>
          <w:color w:val="000000" w:themeColor="text1"/>
          <w:lang w:val="hr-HR" w:eastAsia="hr-HR"/>
        </w:rPr>
      </w:pPr>
      <w:r w:rsidRPr="0096270E">
        <w:rPr>
          <w:rFonts w:eastAsia="Calibri" w:cs="Times New Roman"/>
          <w:lang w:val="hr-HR"/>
        </w:rPr>
        <w:t>U posljednjih nekoliko godina biciklistički promet u Zagrebačkoj županiji sve više dobiva na važnosti o čemu najbolje govori činjenica da je Hrvatski ured Regionalnog centra zaštite okoliša Srednje i Istočne Europe (REC) proglasio  grad Veliku Goricu drugim Naj-biciklističkim gradom u Hrvatskoj u 2014. godini.</w:t>
      </w:r>
    </w:p>
    <w:p w:rsidR="000F5257" w:rsidRDefault="000F5257" w:rsidP="000F5257">
      <w:pPr>
        <w:keepNext/>
        <w:tabs>
          <w:tab w:val="left" w:pos="630"/>
          <w:tab w:val="num" w:pos="720"/>
        </w:tabs>
        <w:spacing w:after="0" w:line="240" w:lineRule="auto"/>
        <w:jc w:val="both"/>
        <w:outlineLvl w:val="3"/>
        <w:rPr>
          <w:rFonts w:eastAsia="Calibri" w:cstheme="minorHAnsi"/>
          <w:color w:val="000000" w:themeColor="text1"/>
          <w:lang w:val="hr-HR"/>
        </w:rPr>
      </w:pPr>
      <w:r w:rsidRPr="0096270E">
        <w:rPr>
          <w:rFonts w:eastAsia="Calibri" w:cstheme="minorHAnsi"/>
          <w:color w:val="000000"/>
          <w:lang w:val="hr-HR"/>
        </w:rPr>
        <w:lastRenderedPageBreak/>
        <w:t>Biciklističke staze u Zagrebačkoj županiji su brojne i relativno dobro ure</w:t>
      </w:r>
      <w:r w:rsidR="009D76F7" w:rsidRPr="0096270E">
        <w:rPr>
          <w:rFonts w:eastAsia="Calibri" w:cstheme="minorHAnsi"/>
          <w:color w:val="000000"/>
          <w:lang w:val="hr-HR"/>
        </w:rPr>
        <w:t>đene, od čega možemo izdvojiti  cikloturističk</w:t>
      </w:r>
      <w:r w:rsidR="00F40CA3">
        <w:rPr>
          <w:rFonts w:eastAsia="Calibri" w:cstheme="minorHAnsi"/>
          <w:color w:val="000000"/>
          <w:lang w:val="hr-HR"/>
        </w:rPr>
        <w:t>u</w:t>
      </w:r>
      <w:r w:rsidR="009D76F7" w:rsidRPr="0096270E">
        <w:rPr>
          <w:rFonts w:eastAsia="Calibri" w:cstheme="minorHAnsi"/>
          <w:color w:val="000000"/>
          <w:lang w:val="hr-HR"/>
        </w:rPr>
        <w:t xml:space="preserve"> rut</w:t>
      </w:r>
      <w:r w:rsidR="00F40CA3">
        <w:rPr>
          <w:rFonts w:eastAsia="Calibri" w:cstheme="minorHAnsi"/>
          <w:color w:val="000000"/>
          <w:lang w:val="hr-HR"/>
        </w:rPr>
        <w:t>u</w:t>
      </w:r>
      <w:r w:rsidR="009D76F7" w:rsidRPr="0096270E">
        <w:rPr>
          <w:rFonts w:eastAsia="Calibri" w:cstheme="minorHAnsi"/>
          <w:color w:val="000000"/>
          <w:lang w:val="hr-HR"/>
        </w:rPr>
        <w:t xml:space="preserve"> Zgrebačke županije u dužini od 207 km. Uz to </w:t>
      </w:r>
      <w:r w:rsidRPr="0096270E">
        <w:rPr>
          <w:rFonts w:eastAsia="Calibri" w:cstheme="minorHAnsi"/>
          <w:color w:val="000000"/>
          <w:lang w:val="hr-HR"/>
        </w:rPr>
        <w:t xml:space="preserve">Turistička zajednica Zagrebačke županije izdala je </w:t>
      </w:r>
      <w:r w:rsidRPr="0096270E">
        <w:rPr>
          <w:rFonts w:eastAsia="Calibri" w:cstheme="minorHAnsi"/>
          <w:color w:val="000000" w:themeColor="text1"/>
          <w:lang w:val="hr-HR"/>
        </w:rPr>
        <w:t xml:space="preserve">13 izdanja karata biciklističkih staza  u ukupnoj dužini od 1.317 km. </w:t>
      </w:r>
    </w:p>
    <w:p w:rsidR="001107B7" w:rsidRDefault="001107B7" w:rsidP="000F5257">
      <w:pPr>
        <w:keepNext/>
        <w:tabs>
          <w:tab w:val="left" w:pos="630"/>
          <w:tab w:val="num" w:pos="720"/>
        </w:tabs>
        <w:spacing w:after="0" w:line="240" w:lineRule="auto"/>
        <w:jc w:val="both"/>
        <w:outlineLvl w:val="3"/>
        <w:rPr>
          <w:rFonts w:eastAsia="Calibri" w:cstheme="minorHAnsi"/>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color w:val="000000" w:themeColor="text1"/>
          <w:lang w:val="hr-HR"/>
        </w:rPr>
        <w:t>TZ Zagrebačke županije je izradila nove cikloturističke rute:</w:t>
      </w:r>
    </w:p>
    <w:p w:rsidR="001107B7" w:rsidRPr="00EA4A68" w:rsidRDefault="001107B7" w:rsidP="001107B7">
      <w:pPr>
        <w:spacing w:after="0" w:line="240" w:lineRule="auto"/>
        <w:rPr>
          <w:rFonts w:eastAsia="Times New Roman" w:cstheme="minorHAnsi"/>
          <w:color w:val="000000" w:themeColor="text1"/>
          <w:lang w:val="hr-HR"/>
        </w:rPr>
      </w:pPr>
    </w:p>
    <w:p w:rsidR="001107B7" w:rsidRPr="00EA4A68" w:rsidRDefault="001107B7" w:rsidP="001107B7">
      <w:pPr>
        <w:rPr>
          <w:rFonts w:eastAsia="Times New Roman" w:cstheme="minorHAnsi"/>
          <w:color w:val="000000" w:themeColor="text1"/>
          <w:lang w:val="hr-HR"/>
        </w:rPr>
      </w:pPr>
      <w:r w:rsidRPr="00EA4A68">
        <w:rPr>
          <w:rFonts w:eastAsia="Times New Roman" w:cstheme="minorHAnsi"/>
          <w:b/>
          <w:color w:val="000000" w:themeColor="text1"/>
          <w:lang w:val="hr-HR"/>
        </w:rPr>
        <w:t>Savsku ruta</w:t>
      </w:r>
      <w:r w:rsidRPr="00EA4A68">
        <w:rPr>
          <w:rFonts w:eastAsia="Times New Roman" w:cstheme="minorHAnsi"/>
          <w:color w:val="000000" w:themeColor="text1"/>
          <w:lang w:val="hr-HR"/>
        </w:rPr>
        <w:t>, u dužini od 87,59 km u sklopu koje su:</w:t>
      </w:r>
    </w:p>
    <w:p w:rsidR="001107B7" w:rsidRPr="00EA4A68" w:rsidRDefault="001107B7" w:rsidP="001107B7">
      <w:pPr>
        <w:pStyle w:val="Odlomakpopisa"/>
        <w:numPr>
          <w:ilvl w:val="0"/>
          <w:numId w:val="49"/>
        </w:numPr>
        <w:rPr>
          <w:rFonts w:eastAsia="Times New Roman" w:cstheme="minorHAnsi"/>
          <w:color w:val="000000" w:themeColor="text1"/>
          <w:lang w:val="hr-HR"/>
        </w:rPr>
      </w:pPr>
      <w:r w:rsidRPr="00EA4A68">
        <w:rPr>
          <w:rFonts w:eastAsia="Times New Roman" w:cstheme="minorHAnsi"/>
          <w:bCs/>
          <w:i/>
          <w:color w:val="000000" w:themeColor="text1"/>
          <w:lang w:val="hr-HR"/>
        </w:rPr>
        <w:t>Jezerska ruta</w:t>
      </w:r>
      <w:r w:rsidRPr="00EA4A68">
        <w:rPr>
          <w:rFonts w:eastAsia="Times New Roman" w:cstheme="minorHAnsi"/>
          <w:color w:val="000000" w:themeColor="text1"/>
          <w:lang w:val="hr-HR"/>
        </w:rPr>
        <w:t xml:space="preserve"> od Bregane do Svete Nedelje /Rakitje/, dužina 16,76 km</w:t>
      </w:r>
    </w:p>
    <w:p w:rsidR="001107B7" w:rsidRPr="00EA4A68" w:rsidRDefault="001107B7" w:rsidP="001107B7">
      <w:pPr>
        <w:numPr>
          <w:ilvl w:val="0"/>
          <w:numId w:val="49"/>
        </w:numPr>
        <w:spacing w:after="0" w:line="240" w:lineRule="auto"/>
        <w:rPr>
          <w:rFonts w:eastAsia="Times New Roman" w:cstheme="minorHAnsi"/>
          <w:color w:val="000000" w:themeColor="text1"/>
          <w:lang w:val="hr-HR"/>
        </w:rPr>
      </w:pPr>
      <w:r w:rsidRPr="00EA4A68">
        <w:rPr>
          <w:rFonts w:eastAsia="Times New Roman" w:cstheme="minorHAnsi"/>
          <w:bCs/>
          <w:i/>
          <w:color w:val="000000" w:themeColor="text1"/>
          <w:lang w:val="hr-HR"/>
        </w:rPr>
        <w:t>Ruta ptica i kornjača</w:t>
      </w:r>
      <w:r w:rsidRPr="00EA4A68">
        <w:rPr>
          <w:rFonts w:eastAsia="Times New Roman" w:cstheme="minorHAnsi"/>
          <w:i/>
          <w:color w:val="000000" w:themeColor="text1"/>
          <w:lang w:val="hr-HR"/>
        </w:rPr>
        <w:t xml:space="preserve"> </w:t>
      </w:r>
      <w:r w:rsidRPr="00EA4A68">
        <w:rPr>
          <w:rFonts w:eastAsia="Times New Roman" w:cstheme="minorHAnsi"/>
          <w:color w:val="000000" w:themeColor="text1"/>
          <w:lang w:val="hr-HR"/>
        </w:rPr>
        <w:t>od Svete Nedelje /Rakitje/ do Šćitarjeva /Andautonija/, dužina 30 km</w:t>
      </w:r>
    </w:p>
    <w:p w:rsidR="001107B7" w:rsidRPr="00EA4A68" w:rsidRDefault="001107B7" w:rsidP="001107B7">
      <w:pPr>
        <w:numPr>
          <w:ilvl w:val="0"/>
          <w:numId w:val="49"/>
        </w:numPr>
        <w:spacing w:after="0" w:line="240" w:lineRule="auto"/>
        <w:rPr>
          <w:rFonts w:eastAsia="Times New Roman" w:cstheme="minorHAnsi"/>
          <w:color w:val="000000" w:themeColor="text1"/>
          <w:lang w:val="hr-HR"/>
        </w:rPr>
      </w:pPr>
      <w:r w:rsidRPr="00EA4A68">
        <w:rPr>
          <w:rFonts w:eastAsia="Times New Roman" w:cstheme="minorHAnsi"/>
          <w:bCs/>
          <w:i/>
          <w:color w:val="000000" w:themeColor="text1"/>
          <w:lang w:val="hr-HR"/>
        </w:rPr>
        <w:t>Ruta drvenih mostova</w:t>
      </w:r>
      <w:r w:rsidRPr="00EA4A68">
        <w:rPr>
          <w:rFonts w:eastAsia="Times New Roman" w:cstheme="minorHAnsi"/>
          <w:color w:val="000000" w:themeColor="text1"/>
          <w:lang w:val="hr-HR"/>
        </w:rPr>
        <w:t xml:space="preserve"> i skela /od Šćitarjeva do Martinske Vesi/, dužina 40,83 km</w:t>
      </w:r>
    </w:p>
    <w:p w:rsidR="001107B7" w:rsidRPr="00EA4A68" w:rsidRDefault="001107B7" w:rsidP="001107B7">
      <w:pPr>
        <w:spacing w:after="0" w:line="240" w:lineRule="auto"/>
        <w:rPr>
          <w:rFonts w:eastAsia="Times New Roman" w:cstheme="minorHAnsi"/>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b/>
          <w:color w:val="000000" w:themeColor="text1"/>
          <w:lang w:val="hr-HR"/>
        </w:rPr>
        <w:t>Ruta slapova</w:t>
      </w:r>
      <w:r w:rsidRPr="00EA4A68">
        <w:rPr>
          <w:rFonts w:eastAsia="Times New Roman" w:cstheme="minorHAnsi"/>
          <w:color w:val="000000" w:themeColor="text1"/>
          <w:lang w:val="hr-HR"/>
        </w:rPr>
        <w:t xml:space="preserve">, </w:t>
      </w:r>
      <w:r w:rsidRPr="00EA4A68">
        <w:rPr>
          <w:rFonts w:eastAsia="Times New Roman" w:cstheme="minorHAnsi"/>
          <w:bCs/>
          <w:color w:val="000000" w:themeColor="text1"/>
          <w:lang w:val="hr-HR"/>
        </w:rPr>
        <w:t>/Žumberak/</w:t>
      </w:r>
      <w:r w:rsidRPr="00EA4A68">
        <w:rPr>
          <w:rFonts w:eastAsia="Times New Roman" w:cstheme="minorHAnsi"/>
          <w:color w:val="000000" w:themeColor="text1"/>
          <w:lang w:val="hr-HR"/>
        </w:rPr>
        <w:t xml:space="preserve"> u dužini od 47,79 km</w:t>
      </w:r>
    </w:p>
    <w:p w:rsidR="001107B7" w:rsidRPr="00EA4A68" w:rsidRDefault="001107B7" w:rsidP="001107B7">
      <w:pPr>
        <w:spacing w:after="0" w:line="240" w:lineRule="auto"/>
        <w:rPr>
          <w:rFonts w:eastAsia="Times New Roman" w:cstheme="minorHAnsi"/>
          <w:b/>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b/>
          <w:color w:val="000000" w:themeColor="text1"/>
          <w:lang w:val="hr-HR"/>
        </w:rPr>
        <w:t>Zagrebačka ruta</w:t>
      </w:r>
      <w:r w:rsidRPr="00EA4A68">
        <w:rPr>
          <w:rFonts w:eastAsia="Times New Roman" w:cstheme="minorHAnsi"/>
          <w:color w:val="000000" w:themeColor="text1"/>
          <w:lang w:val="hr-HR"/>
        </w:rPr>
        <w:t>,</w:t>
      </w:r>
      <w:r w:rsidRPr="00EA4A68">
        <w:rPr>
          <w:rFonts w:eastAsia="Times New Roman" w:cstheme="minorHAnsi"/>
          <w:bCs/>
          <w:color w:val="000000" w:themeColor="text1"/>
          <w:lang w:val="hr-HR"/>
        </w:rPr>
        <w:t xml:space="preserve"> /Zagreb/nova zračna luka/Buzin/Zagreb/, dužine 41,06 km</w:t>
      </w:r>
    </w:p>
    <w:p w:rsidR="001107B7" w:rsidRPr="00EA4A68" w:rsidRDefault="001107B7" w:rsidP="001107B7">
      <w:pPr>
        <w:spacing w:after="0" w:line="240" w:lineRule="auto"/>
        <w:rPr>
          <w:rFonts w:eastAsia="Times New Roman" w:cstheme="minorHAnsi"/>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color w:val="000000" w:themeColor="text1"/>
          <w:lang w:val="hr-HR"/>
        </w:rPr>
        <w:t>Ove rute nalaze se na mobilnoj biciklističkoj aplikacija Zagrebačke županije „ZG bike“, uz ostale popratne sadržaje (ugostiteljska ponuda, smještaj, atrakcije).</w:t>
      </w:r>
    </w:p>
    <w:p w:rsidR="000F5257" w:rsidRPr="0096270E" w:rsidRDefault="001107B7" w:rsidP="001107B7">
      <w:pPr>
        <w:keepNext/>
        <w:tabs>
          <w:tab w:val="left" w:pos="630"/>
          <w:tab w:val="num" w:pos="720"/>
        </w:tabs>
        <w:spacing w:after="0" w:line="240" w:lineRule="auto"/>
        <w:jc w:val="both"/>
        <w:outlineLvl w:val="3"/>
        <w:rPr>
          <w:rFonts w:eastAsia="Times New Roman" w:cstheme="minorHAnsi"/>
          <w:color w:val="000000" w:themeColor="text1"/>
          <w:lang w:val="hr-HR"/>
        </w:rPr>
      </w:pPr>
      <w:r w:rsidRPr="00EA4A68">
        <w:rPr>
          <w:rFonts w:eastAsia="Times New Roman" w:cstheme="minorHAnsi"/>
          <w:bCs/>
          <w:color w:val="000000" w:themeColor="text1"/>
          <w:lang w:val="hr-HR"/>
        </w:rPr>
        <w:br/>
      </w:r>
      <w:r w:rsidR="000F5257" w:rsidRPr="0096270E">
        <w:rPr>
          <w:rFonts w:eastAsia="Times New Roman" w:cstheme="minorHAnsi"/>
          <w:color w:val="000000" w:themeColor="text1"/>
          <w:lang w:val="hr-HR"/>
        </w:rPr>
        <w:t xml:space="preserve">Na području Zagrebačke županije, na 12 odabranih lokacija u gradovima (svih 9 gradova) i općinama (Krašić, Pisarovina, Brdovec), TZ Zagrebačke županije postavila je servisne stanice za bicikle. Montirano je 12 </w:t>
      </w:r>
      <w:r w:rsidR="000F5257" w:rsidRPr="0096270E">
        <w:rPr>
          <w:rFonts w:eastAsia="Times New Roman" w:cstheme="minorHAnsi"/>
          <w:iCs/>
          <w:color w:val="000000" w:themeColor="text1"/>
          <w:lang w:val="hr-HR"/>
        </w:rPr>
        <w:t>Mantis bike self service</w:t>
      </w:r>
      <w:r w:rsidR="000F5257" w:rsidRPr="0096270E">
        <w:rPr>
          <w:rFonts w:eastAsia="Times New Roman" w:cstheme="minorHAnsi"/>
          <w:color w:val="000000" w:themeColor="text1"/>
          <w:lang w:val="hr-HR"/>
        </w:rPr>
        <w:t xml:space="preserve"> stalaka za popravak i brzi servis bicikla s osnovnim alatom za popravak te je uz njih postavljeno 12 podnih spiralnih stalaka za bicikle s pet mjesta.</w:t>
      </w:r>
    </w:p>
    <w:p w:rsidR="00606832" w:rsidRPr="0096270E" w:rsidRDefault="00606832" w:rsidP="000F5257">
      <w:pPr>
        <w:spacing w:after="0" w:line="240" w:lineRule="auto"/>
        <w:rPr>
          <w:rFonts w:eastAsia="Times New Roman" w:cstheme="minorHAnsi"/>
          <w:color w:val="FF0000"/>
          <w:lang w:val="hr-HR"/>
        </w:rPr>
      </w:pPr>
    </w:p>
    <w:p w:rsidR="00CB1A93" w:rsidRPr="0096270E" w:rsidRDefault="0070292D" w:rsidP="00400F3D">
      <w:pPr>
        <w:pStyle w:val="Naslov3"/>
        <w:spacing w:before="0" w:line="240" w:lineRule="auto"/>
        <w:rPr>
          <w:rFonts w:asciiTheme="minorHAnsi" w:eastAsia="Times New Roman" w:hAnsiTheme="minorHAnsi"/>
          <w:i/>
          <w:lang w:eastAsia="hr-HR"/>
        </w:rPr>
      </w:pPr>
      <w:bookmarkStart w:id="186" w:name="_Toc134512895"/>
      <w:bookmarkStart w:id="187" w:name="_Toc483568987"/>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5.3.4.</w:t>
      </w:r>
      <w:r w:rsidR="0007262D" w:rsidRPr="0096270E">
        <w:rPr>
          <w:rFonts w:asciiTheme="minorHAnsi" w:eastAsia="Times New Roman" w:hAnsiTheme="minorHAnsi"/>
          <w:i/>
          <w:lang w:eastAsia="hr-HR"/>
        </w:rPr>
        <w:t xml:space="preserve"> </w:t>
      </w:r>
      <w:r w:rsidR="00CB1A93" w:rsidRPr="0096270E">
        <w:rPr>
          <w:rFonts w:asciiTheme="minorHAnsi" w:eastAsia="Times New Roman" w:hAnsiTheme="minorHAnsi"/>
          <w:i/>
          <w:lang w:eastAsia="hr-HR"/>
        </w:rPr>
        <w:t>Zračni promet</w:t>
      </w:r>
      <w:bookmarkEnd w:id="186"/>
      <w:bookmarkEnd w:id="187"/>
      <w:r w:rsidR="00CB1A93" w:rsidRPr="0096270E">
        <w:rPr>
          <w:rFonts w:asciiTheme="minorHAnsi" w:eastAsia="Times New Roman" w:hAnsiTheme="minorHAnsi"/>
          <w:i/>
          <w:lang w:eastAsia="hr-HR"/>
        </w:rPr>
        <w:t xml:space="preserve"> </w:t>
      </w:r>
    </w:p>
    <w:p w:rsidR="00CB1A93" w:rsidRPr="0096270E" w:rsidRDefault="00CB1A93" w:rsidP="00400F3D">
      <w:pPr>
        <w:spacing w:after="0" w:line="240" w:lineRule="auto"/>
        <w:rPr>
          <w:lang w:val="hr-HR" w:eastAsia="hr-HR"/>
        </w:rPr>
      </w:pPr>
    </w:p>
    <w:p w:rsidR="00473793" w:rsidRPr="0096270E" w:rsidRDefault="00473793" w:rsidP="00473793">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Na području Zagrebačke županije (Velika Gorica) smještena je najveća zračna luka u RH, Međunarodna zračna luka Franjo Tuđman. Međunarodna zračna luka Franjo Tuđman ima status međunarodne zračne luke prvog slijetanja, svrstana u razred i skupinu 4E (prema ICAO). Za zračnu luku Franjo Tuđman definiran je dugoročni razvojni plan Zračne luke Zagreb (Master plan ZLZ, 1997., Razvoji plan ZLZ, 2009.), koji je predviđen po fazama do 2030. godine i kasnije. Prometnim predviđanjima do 2030. godine očekuje se cca 6,5 mil. putnika godišnje.</w:t>
      </w:r>
    </w:p>
    <w:p w:rsidR="00473793" w:rsidRPr="0096270E" w:rsidRDefault="00473793" w:rsidP="00473793">
      <w:pPr>
        <w:tabs>
          <w:tab w:val="left" w:pos="630"/>
        </w:tabs>
        <w:spacing w:after="0" w:line="240" w:lineRule="auto"/>
        <w:jc w:val="both"/>
        <w:rPr>
          <w:rFonts w:eastAsia="Calibri" w:cs="Times New Roman"/>
          <w:lang w:val="hr-HR"/>
        </w:rPr>
      </w:pPr>
    </w:p>
    <w:p w:rsidR="00473793" w:rsidRPr="0096270E" w:rsidRDefault="00473793" w:rsidP="00473793">
      <w:pPr>
        <w:tabs>
          <w:tab w:val="left" w:pos="630"/>
        </w:tabs>
        <w:spacing w:after="0" w:line="240" w:lineRule="auto"/>
        <w:jc w:val="both"/>
        <w:rPr>
          <w:rFonts w:cs="Times New Roman"/>
          <w:lang w:val="hr-HR"/>
        </w:rPr>
      </w:pPr>
      <w:r w:rsidRPr="0096270E">
        <w:rPr>
          <w:rFonts w:eastAsia="Calibri" w:cs="Times New Roman"/>
          <w:lang w:val="hr-HR"/>
        </w:rPr>
        <w:t xml:space="preserve">Zračni promet koji prolazi tom zračnom lukom, osim značaja za državno povezivanje, važan je i kao veza tog prostora sa svijetom, a važan je i u tranzitnom prometu. Planirano je proširenje zračne luke dogradnjom novog terminala za prihvat i otpremu putnika. </w:t>
      </w:r>
      <w:r w:rsidRPr="0096270E">
        <w:rPr>
          <w:rFonts w:cs="Times New Roman"/>
          <w:color w:val="000000" w:themeColor="text1"/>
          <w:lang w:val="hr-HR"/>
        </w:rPr>
        <w:t xml:space="preserve">Ukupna površina Prostora za razvoj Zračne luke Zagreb iznosi cca. </w:t>
      </w:r>
      <w:r w:rsidRPr="0096270E">
        <w:rPr>
          <w:rFonts w:cs="Times New Roman"/>
          <w:lang w:val="hr-HR"/>
        </w:rPr>
        <w:t>850 ha.</w:t>
      </w:r>
    </w:p>
    <w:p w:rsidR="00473793" w:rsidRPr="0096270E" w:rsidRDefault="00473793" w:rsidP="00473793">
      <w:pPr>
        <w:tabs>
          <w:tab w:val="left" w:pos="630"/>
        </w:tabs>
        <w:spacing w:after="0" w:line="240" w:lineRule="auto"/>
        <w:jc w:val="both"/>
        <w:rPr>
          <w:rFonts w:cs="Times New Roman"/>
          <w:lang w:val="hr-HR"/>
        </w:rPr>
      </w:pPr>
    </w:p>
    <w:p w:rsidR="00473793" w:rsidRPr="0096270E" w:rsidRDefault="00473793" w:rsidP="00473793">
      <w:pPr>
        <w:tabs>
          <w:tab w:val="left" w:pos="630"/>
        </w:tabs>
        <w:spacing w:after="0" w:line="240" w:lineRule="auto"/>
        <w:jc w:val="both"/>
        <w:rPr>
          <w:rFonts w:cs="Times New Roman"/>
          <w:color w:val="000000" w:themeColor="text1"/>
          <w:lang w:val="hr-HR"/>
        </w:rPr>
      </w:pPr>
      <w:r w:rsidRPr="0096270E">
        <w:rPr>
          <w:rFonts w:cs="Times New Roman"/>
          <w:lang w:val="hr-HR"/>
        </w:rPr>
        <w:t xml:space="preserve">Na području Zagrebačke županije smješteno je ukupno četiri letjelišta (Buševec, Greda, Štakorovec i Dubrava) namijenjenih za potrebe poljoprivredne, sportsko-rekreacijske i turističke djelatnosti. Također se na području Županije planiraju lokacije za smještaj šest letjelišta (Zaprešić, Krašić, Veleševec, Lupoglav i Komin) te zračna luka u istraživanju Pisarovina. </w:t>
      </w:r>
      <w:r w:rsidRPr="0096270E">
        <w:rPr>
          <w:rFonts w:cs="Times New Roman"/>
          <w:color w:val="000000" w:themeColor="text1"/>
          <w:lang w:val="hr-HR"/>
        </w:rPr>
        <w:t>Na području Grada Samobora nalaze se dva registrirana paragliding letjelišta - Japetić te Plešivica.</w:t>
      </w:r>
    </w:p>
    <w:p w:rsidR="000B7198" w:rsidRPr="0096270E" w:rsidRDefault="000B7198" w:rsidP="000B7198">
      <w:pPr>
        <w:tabs>
          <w:tab w:val="left" w:pos="0"/>
        </w:tabs>
        <w:spacing w:after="0" w:line="240" w:lineRule="auto"/>
        <w:jc w:val="both"/>
        <w:rPr>
          <w:rFonts w:eastAsia="Calibri" w:cs="Times New Roman"/>
          <w:b/>
          <w:color w:val="FF0000"/>
          <w:lang w:val="hr-HR"/>
        </w:rPr>
      </w:pPr>
    </w:p>
    <w:p w:rsidR="00EA4A68" w:rsidRDefault="00EA4A68" w:rsidP="000B7198">
      <w:pPr>
        <w:tabs>
          <w:tab w:val="left" w:pos="0"/>
        </w:tabs>
        <w:spacing w:after="0" w:line="240" w:lineRule="auto"/>
        <w:jc w:val="both"/>
        <w:rPr>
          <w:rFonts w:eastAsia="Calibri" w:cs="Times New Roman"/>
          <w:b/>
          <w:color w:val="000000" w:themeColor="text1"/>
          <w:lang w:val="hr-HR"/>
        </w:rPr>
      </w:pPr>
    </w:p>
    <w:p w:rsidR="00473793" w:rsidRPr="0096270E" w:rsidRDefault="00473793" w:rsidP="000B7198">
      <w:pPr>
        <w:tabs>
          <w:tab w:val="left" w:pos="0"/>
        </w:tabs>
        <w:spacing w:after="0" w:line="240" w:lineRule="auto"/>
        <w:jc w:val="both"/>
        <w:rPr>
          <w:rFonts w:eastAsia="Calibri" w:cs="Times New Roman"/>
          <w:b/>
          <w:color w:val="000000" w:themeColor="text1"/>
          <w:lang w:val="hr-HR"/>
        </w:rPr>
      </w:pPr>
      <w:r w:rsidRPr="0096270E">
        <w:rPr>
          <w:rFonts w:eastAsia="Calibri" w:cs="Times New Roman"/>
          <w:b/>
          <w:color w:val="000000" w:themeColor="text1"/>
          <w:lang w:val="hr-HR"/>
        </w:rPr>
        <w:lastRenderedPageBreak/>
        <w:t xml:space="preserve">Tablica 22. Pokazatelji zračnog prometa </w:t>
      </w:r>
    </w:p>
    <w:tbl>
      <w:tblPr>
        <w:tblStyle w:val="Reetkatablice32"/>
        <w:tblW w:w="5954" w:type="dxa"/>
        <w:tblInd w:w="108" w:type="dxa"/>
        <w:tblLook w:val="04A0" w:firstRow="1" w:lastRow="0" w:firstColumn="1" w:lastColumn="0" w:noHBand="0" w:noVBand="1"/>
      </w:tblPr>
      <w:tblGrid>
        <w:gridCol w:w="2694"/>
        <w:gridCol w:w="850"/>
        <w:gridCol w:w="2410"/>
      </w:tblGrid>
      <w:tr w:rsidR="00473793" w:rsidRPr="0096270E" w:rsidTr="002F4373">
        <w:trPr>
          <w:trHeight w:val="397"/>
        </w:trPr>
        <w:tc>
          <w:tcPr>
            <w:tcW w:w="5954" w:type="dxa"/>
            <w:gridSpan w:val="3"/>
            <w:tcBorders>
              <w:bottom w:val="single" w:sz="8" w:space="0" w:color="auto"/>
            </w:tcBorders>
            <w:shd w:val="clear" w:color="auto" w:fill="DDD9C3" w:themeFill="background2" w:themeFillShade="E6"/>
            <w:vAlign w:val="center"/>
          </w:tcPr>
          <w:p w:rsidR="00473793" w:rsidRPr="00C76AAB" w:rsidRDefault="00473793" w:rsidP="00C76AAB">
            <w:pPr>
              <w:spacing w:before="0" w:after="0"/>
              <w:rPr>
                <w:rFonts w:asciiTheme="minorHAnsi" w:hAnsiTheme="minorHAnsi" w:cstheme="minorHAnsi"/>
                <w:b/>
                <w:color w:val="000000" w:themeColor="text1"/>
              </w:rPr>
            </w:pPr>
            <w:r w:rsidRPr="00C76AAB">
              <w:rPr>
                <w:rFonts w:asciiTheme="minorHAnsi" w:hAnsiTheme="minorHAnsi" w:cstheme="minorHAnsi"/>
                <w:b/>
                <w:color w:val="000000" w:themeColor="text1"/>
              </w:rPr>
              <w:t>Pokazatelji zračnog prometa</w:t>
            </w:r>
          </w:p>
        </w:tc>
      </w:tr>
      <w:tr w:rsidR="00473793" w:rsidRPr="0096270E" w:rsidTr="002F4373">
        <w:trPr>
          <w:trHeight w:val="284"/>
        </w:trPr>
        <w:tc>
          <w:tcPr>
            <w:tcW w:w="2694" w:type="dxa"/>
            <w:tcBorders>
              <w:top w:val="single" w:sz="8" w:space="0" w:color="auto"/>
              <w:bottom w:val="single" w:sz="8" w:space="0" w:color="auto"/>
            </w:tcBorders>
            <w:shd w:val="clear" w:color="auto" w:fill="DDD9C3" w:themeFill="background2" w:themeFillShade="E6"/>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Zračni promet</w:t>
            </w:r>
          </w:p>
        </w:tc>
        <w:tc>
          <w:tcPr>
            <w:tcW w:w="850" w:type="dxa"/>
            <w:tcBorders>
              <w:top w:val="single" w:sz="8" w:space="0" w:color="auto"/>
              <w:bottom w:val="single" w:sz="8" w:space="0" w:color="auto"/>
            </w:tcBorders>
            <w:shd w:val="clear" w:color="auto" w:fill="DDD9C3" w:themeFill="background2" w:themeFillShade="E6"/>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broj</w:t>
            </w:r>
          </w:p>
        </w:tc>
        <w:tc>
          <w:tcPr>
            <w:tcW w:w="2410" w:type="dxa"/>
            <w:tcBorders>
              <w:top w:val="single" w:sz="8" w:space="0" w:color="auto"/>
              <w:bottom w:val="single" w:sz="8" w:space="0" w:color="auto"/>
            </w:tcBorders>
            <w:shd w:val="clear" w:color="auto" w:fill="DDD9C3" w:themeFill="background2" w:themeFillShade="E6"/>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Prosječna površina</w:t>
            </w:r>
          </w:p>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r w:rsidRPr="00C76AAB">
              <w:rPr>
                <w:rFonts w:asciiTheme="minorHAnsi" w:hAnsiTheme="minorHAnsi" w:cstheme="minorHAnsi"/>
                <w:color w:val="000000" w:themeColor="text1"/>
                <w:vertAlign w:val="superscript"/>
              </w:rPr>
              <w:t>2</w:t>
            </w:r>
            <w:r w:rsidRPr="00C76AAB">
              <w:rPr>
                <w:rFonts w:asciiTheme="minorHAnsi" w:hAnsiTheme="minorHAnsi" w:cstheme="minorHAnsi"/>
                <w:color w:val="000000" w:themeColor="text1"/>
              </w:rPr>
              <w:t>)</w:t>
            </w:r>
          </w:p>
        </w:tc>
      </w:tr>
      <w:tr w:rsidR="00473793" w:rsidRPr="0096270E" w:rsidTr="002F4373">
        <w:trPr>
          <w:trHeight w:val="283"/>
        </w:trPr>
        <w:tc>
          <w:tcPr>
            <w:tcW w:w="2694"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Zračna luka</w:t>
            </w:r>
          </w:p>
        </w:tc>
        <w:tc>
          <w:tcPr>
            <w:tcW w:w="85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w:t>
            </w:r>
          </w:p>
        </w:tc>
        <w:tc>
          <w:tcPr>
            <w:tcW w:w="241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p>
        </w:tc>
      </w:tr>
      <w:tr w:rsidR="00473793" w:rsidRPr="0096270E" w:rsidTr="002F4373">
        <w:trPr>
          <w:trHeight w:val="227"/>
        </w:trPr>
        <w:tc>
          <w:tcPr>
            <w:tcW w:w="2694" w:type="dxa"/>
            <w:tcBorders>
              <w:top w:val="single" w:sz="8" w:space="0" w:color="auto"/>
              <w:bottom w:val="single" w:sz="8"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Franjo Tuđman (Zagreb)</w:t>
            </w:r>
          </w:p>
        </w:tc>
        <w:tc>
          <w:tcPr>
            <w:tcW w:w="850" w:type="dxa"/>
            <w:tcBorders>
              <w:top w:val="single" w:sz="8" w:space="0" w:color="auto"/>
              <w:bottom w:val="single" w:sz="8"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top w:val="single" w:sz="8" w:space="0" w:color="auto"/>
              <w:bottom w:val="single" w:sz="8"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3,30</w:t>
            </w:r>
          </w:p>
        </w:tc>
      </w:tr>
      <w:tr w:rsidR="00473793" w:rsidRPr="0096270E" w:rsidTr="002F4373">
        <w:trPr>
          <w:trHeight w:val="234"/>
        </w:trPr>
        <w:tc>
          <w:tcPr>
            <w:tcW w:w="2694"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Aerodrom</w:t>
            </w:r>
          </w:p>
        </w:tc>
        <w:tc>
          <w:tcPr>
            <w:tcW w:w="85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w:t>
            </w:r>
          </w:p>
        </w:tc>
        <w:tc>
          <w:tcPr>
            <w:tcW w:w="241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p>
        </w:tc>
      </w:tr>
      <w:tr w:rsidR="00473793" w:rsidRPr="0096270E" w:rsidTr="002F4373">
        <w:trPr>
          <w:trHeight w:val="227"/>
        </w:trPr>
        <w:tc>
          <w:tcPr>
            <w:tcW w:w="2694" w:type="dxa"/>
            <w:tcBorders>
              <w:top w:val="single" w:sz="8" w:space="0" w:color="auto"/>
              <w:bottom w:val="single" w:sz="4"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Zvekovac</w:t>
            </w:r>
          </w:p>
        </w:tc>
        <w:tc>
          <w:tcPr>
            <w:tcW w:w="850" w:type="dxa"/>
            <w:tcBorders>
              <w:top w:val="single" w:sz="8" w:space="0" w:color="auto"/>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top w:val="single" w:sz="8" w:space="0" w:color="auto"/>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0,05</w:t>
            </w:r>
          </w:p>
        </w:tc>
      </w:tr>
      <w:tr w:rsidR="00473793" w:rsidRPr="0096270E" w:rsidTr="002F4373">
        <w:trPr>
          <w:trHeight w:val="227"/>
        </w:trPr>
        <w:tc>
          <w:tcPr>
            <w:tcW w:w="2694" w:type="dxa"/>
            <w:tcBorders>
              <w:bottom w:val="single" w:sz="4" w:space="0" w:color="auto"/>
            </w:tcBorders>
            <w:shd w:val="clear" w:color="auto" w:fill="EEECE1" w:themeFill="background2"/>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Registrirane površine</w:t>
            </w:r>
          </w:p>
        </w:tc>
        <w:tc>
          <w:tcPr>
            <w:tcW w:w="850" w:type="dxa"/>
            <w:tcBorders>
              <w:bottom w:val="single" w:sz="4"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2</w:t>
            </w:r>
          </w:p>
        </w:tc>
        <w:tc>
          <w:tcPr>
            <w:tcW w:w="2410" w:type="dxa"/>
            <w:tcBorders>
              <w:bottom w:val="single" w:sz="4"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p>
        </w:tc>
      </w:tr>
      <w:tr w:rsidR="00473793" w:rsidRPr="0096270E" w:rsidTr="002F4373">
        <w:trPr>
          <w:trHeight w:val="227"/>
        </w:trPr>
        <w:tc>
          <w:tcPr>
            <w:tcW w:w="2694" w:type="dxa"/>
            <w:tcBorders>
              <w:bottom w:val="single" w:sz="4"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Pisarovina</w:t>
            </w:r>
          </w:p>
        </w:tc>
        <w:tc>
          <w:tcPr>
            <w:tcW w:w="85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0,26</w:t>
            </w:r>
          </w:p>
        </w:tc>
      </w:tr>
      <w:tr w:rsidR="00473793" w:rsidRPr="0096270E" w:rsidTr="002F4373">
        <w:trPr>
          <w:trHeight w:val="227"/>
        </w:trPr>
        <w:tc>
          <w:tcPr>
            <w:tcW w:w="2694" w:type="dxa"/>
            <w:tcBorders>
              <w:bottom w:val="single" w:sz="4"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Buševec</w:t>
            </w:r>
          </w:p>
        </w:tc>
        <w:tc>
          <w:tcPr>
            <w:tcW w:w="85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0,35</w:t>
            </w:r>
          </w:p>
        </w:tc>
      </w:tr>
    </w:tbl>
    <w:p w:rsidR="00473793" w:rsidRPr="0096270E" w:rsidRDefault="00473793" w:rsidP="00473793">
      <w:pPr>
        <w:tabs>
          <w:tab w:val="left" w:pos="630"/>
        </w:tabs>
        <w:spacing w:after="0" w:line="240" w:lineRule="auto"/>
        <w:jc w:val="both"/>
        <w:rPr>
          <w:rFonts w:eastAsia="Calibri" w:cs="Times New Roman"/>
          <w:i/>
          <w:color w:val="000000" w:themeColor="text1"/>
          <w:sz w:val="20"/>
          <w:szCs w:val="20"/>
          <w:lang w:val="hr-HR" w:eastAsia="hr-HR"/>
        </w:rPr>
      </w:pPr>
      <w:r w:rsidRPr="0096270E">
        <w:rPr>
          <w:rFonts w:eastAsia="Times New Roman" w:cs="Times New Roman"/>
          <w:bCs/>
          <w:i/>
          <w:color w:val="000000" w:themeColor="text1"/>
          <w:sz w:val="20"/>
          <w:szCs w:val="20"/>
          <w:lang w:val="hr-HR" w:eastAsia="hr-HR"/>
        </w:rPr>
        <w:t xml:space="preserve">Izvor: </w:t>
      </w:r>
      <w:r w:rsidRPr="0096270E">
        <w:rPr>
          <w:rFonts w:eastAsia="Calibri" w:cs="Times New Roman"/>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p>
    <w:p w:rsidR="00473793" w:rsidRPr="0096270E" w:rsidRDefault="00473793" w:rsidP="00473793">
      <w:pPr>
        <w:tabs>
          <w:tab w:val="left" w:pos="630"/>
        </w:tabs>
        <w:spacing w:after="0" w:line="240" w:lineRule="auto"/>
        <w:jc w:val="both"/>
        <w:rPr>
          <w:rFonts w:eastAsia="Times New Roman" w:cs="Times New Roman"/>
          <w:i/>
          <w:sz w:val="20"/>
          <w:szCs w:val="20"/>
          <w:lang w:val="hr-HR"/>
        </w:rPr>
      </w:pPr>
    </w:p>
    <w:p w:rsidR="00473793" w:rsidRPr="0096270E" w:rsidRDefault="00473793" w:rsidP="00473793">
      <w:pPr>
        <w:tabs>
          <w:tab w:val="left" w:pos="630"/>
        </w:tabs>
        <w:jc w:val="both"/>
        <w:rPr>
          <w:rFonts w:eastAsia="Times New Roman" w:cs="Times New Roman"/>
          <w:color w:val="000000" w:themeColor="text1"/>
          <w:lang w:val="hr-HR"/>
        </w:rPr>
      </w:pPr>
      <w:r w:rsidRPr="0096270E">
        <w:rPr>
          <w:rFonts w:eastAsia="Calibri" w:cs="Times New Roman"/>
          <w:b/>
          <w:noProof/>
          <w:color w:val="000000" w:themeColor="text1"/>
          <w:lang w:val="hr-HR" w:eastAsia="hr-HR"/>
        </w:rPr>
        <w:drawing>
          <wp:anchor distT="0" distB="0" distL="114300" distR="114300" simplePos="0" relativeHeight="251731968" behindDoc="1" locked="0" layoutInCell="1" allowOverlap="1" wp14:anchorId="3740DD3A" wp14:editId="4E73D7CE">
            <wp:simplePos x="0" y="0"/>
            <wp:positionH relativeFrom="column">
              <wp:posOffset>48895</wp:posOffset>
            </wp:positionH>
            <wp:positionV relativeFrom="paragraph">
              <wp:posOffset>380365</wp:posOffset>
            </wp:positionV>
            <wp:extent cx="5276850" cy="3638550"/>
            <wp:effectExtent l="19050" t="19050" r="19050" b="19050"/>
            <wp:wrapTopAndBottom/>
            <wp:docPr id="7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racni promet.jpg"/>
                    <pic:cNvPicPr/>
                  </pic:nvPicPr>
                  <pic:blipFill>
                    <a:blip r:embed="rId43" cstate="print">
                      <a:extLst>
                        <a:ext uri="{28A0092B-C50C-407E-A947-70E740481C1C}">
                          <a14:useLocalDpi xmlns:a14="http://schemas.microsoft.com/office/drawing/2010/main" val="0"/>
                        </a:ext>
                      </a:extLst>
                    </a:blip>
                    <a:srcRect l="1523" t="1953" r="1048" b="3071"/>
                    <a:stretch>
                      <a:fillRect/>
                    </a:stretch>
                  </pic:blipFill>
                  <pic:spPr>
                    <a:xfrm>
                      <a:off x="0" y="0"/>
                      <a:ext cx="5276850" cy="3638550"/>
                    </a:xfrm>
                    <a:prstGeom prst="rect">
                      <a:avLst/>
                    </a:prstGeom>
                    <a:ln>
                      <a:solidFill>
                        <a:sysClr val="windowText" lastClr="000000">
                          <a:lumMod val="50000"/>
                          <a:lumOff val="50000"/>
                        </a:sysClr>
                      </a:solidFill>
                    </a:ln>
                  </pic:spPr>
                </pic:pic>
              </a:graphicData>
            </a:graphic>
          </wp:anchor>
        </w:drawing>
      </w:r>
      <w:r w:rsidRPr="0096270E">
        <w:rPr>
          <w:rFonts w:eastAsia="Calibri" w:cs="Times New Roman"/>
          <w:b/>
          <w:color w:val="000000" w:themeColor="text1"/>
          <w:lang w:val="hr-HR"/>
        </w:rPr>
        <w:t>Slika 23: P</w:t>
      </w:r>
      <w:r w:rsidRPr="0096270E">
        <w:rPr>
          <w:rFonts w:cs="Times New Roman"/>
          <w:b/>
          <w:color w:val="000000" w:themeColor="text1"/>
          <w:lang w:val="hr-HR"/>
        </w:rPr>
        <w:t>ostojeće i planirano stanje zračnog prometa na području Zagrebačke županije</w:t>
      </w:r>
    </w:p>
    <w:p w:rsidR="008610C3" w:rsidRDefault="00473793" w:rsidP="008610C3">
      <w:pPr>
        <w:tabs>
          <w:tab w:val="left" w:pos="630"/>
        </w:tabs>
        <w:spacing w:after="0" w:line="240" w:lineRule="auto"/>
        <w:jc w:val="both"/>
        <w:rPr>
          <w:rFonts w:eastAsia="Times New Roman" w:cs="Times New Roman"/>
          <w:i/>
          <w:color w:val="000000" w:themeColor="text1"/>
          <w:sz w:val="20"/>
          <w:lang w:val="hr-HR"/>
        </w:rPr>
      </w:pPr>
      <w:r w:rsidRPr="0096270E">
        <w:rPr>
          <w:rFonts w:eastAsia="Times New Roman" w:cs="Times New Roman"/>
          <w:i/>
          <w:color w:val="000000" w:themeColor="text1"/>
          <w:sz w:val="20"/>
          <w:lang w:val="hr-HR"/>
        </w:rPr>
        <w:t>Izvor: Prostorni plan Zagrebačke županije, „Glasnik Zagrebačke županije, broj 3/02, 6/02-ispr., 8/05, 8/07, 4/10, 10/11, 14/12 – pročišćeni tekst, 27/15 i 31/15-pročišćeni tekst), GIS obrada: Zavod za prostorno uređenje Zagrebačke županije, 2013.</w:t>
      </w:r>
      <w:bookmarkStart w:id="188" w:name="_Toc134512896"/>
    </w:p>
    <w:p w:rsidR="008610C3" w:rsidRDefault="008610C3" w:rsidP="008610C3">
      <w:pPr>
        <w:tabs>
          <w:tab w:val="left" w:pos="630"/>
        </w:tabs>
        <w:spacing w:after="0" w:line="240" w:lineRule="auto"/>
        <w:jc w:val="both"/>
        <w:rPr>
          <w:rFonts w:eastAsia="Times New Roman" w:cs="Times New Roman"/>
          <w:i/>
          <w:color w:val="000000" w:themeColor="text1"/>
          <w:sz w:val="20"/>
          <w:lang w:val="hr-HR"/>
        </w:rPr>
      </w:pPr>
    </w:p>
    <w:p w:rsidR="008610C3" w:rsidRDefault="008610C3" w:rsidP="00BC7CDB">
      <w:pPr>
        <w:tabs>
          <w:tab w:val="left" w:pos="630"/>
        </w:tabs>
        <w:spacing w:after="0" w:line="240" w:lineRule="auto"/>
        <w:jc w:val="both"/>
        <w:rPr>
          <w:rFonts w:eastAsia="Times New Roman"/>
          <w:i/>
          <w:lang w:eastAsia="hr-HR"/>
        </w:rPr>
      </w:pPr>
      <w:r>
        <w:rPr>
          <w:rFonts w:eastAsia="Times New Roman"/>
          <w:i/>
          <w:lang w:eastAsia="hr-HR"/>
        </w:rPr>
        <w:t xml:space="preserve"> </w:t>
      </w:r>
    </w:p>
    <w:p w:rsidR="00CB1A93" w:rsidRPr="0096270E" w:rsidRDefault="0070292D" w:rsidP="00400F3D">
      <w:pPr>
        <w:pStyle w:val="Naslov3"/>
        <w:spacing w:before="0" w:line="240" w:lineRule="auto"/>
        <w:rPr>
          <w:rFonts w:asciiTheme="minorHAnsi" w:eastAsia="Times New Roman" w:hAnsiTheme="minorHAnsi"/>
          <w:i/>
          <w:lang w:eastAsia="hr-HR"/>
        </w:rPr>
      </w:pPr>
      <w:bookmarkStart w:id="189" w:name="_Toc483568988"/>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5.3.5. Riječni promet</w:t>
      </w:r>
      <w:bookmarkEnd w:id="188"/>
      <w:bookmarkEnd w:id="189"/>
      <w:r w:rsidR="00CB1A93" w:rsidRPr="0096270E">
        <w:rPr>
          <w:rFonts w:asciiTheme="minorHAnsi" w:eastAsia="Times New Roman" w:hAnsiTheme="minorHAnsi"/>
          <w:i/>
          <w:lang w:eastAsia="hr-HR"/>
        </w:rPr>
        <w:t xml:space="preserve"> </w:t>
      </w:r>
    </w:p>
    <w:p w:rsidR="00CB1A93" w:rsidRPr="0096270E" w:rsidRDefault="00CB1A93" w:rsidP="00DE715B">
      <w:pPr>
        <w:spacing w:after="0" w:line="240" w:lineRule="auto"/>
        <w:rPr>
          <w:lang w:val="hr-HR" w:eastAsia="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Iako bogato vodenim tokovima, osim skelarenja, na području ZŽ trenutačno ne postoji komercijalni riječni promet (riječ je uglavnom o manjim tokovima, naglašeno promjenjivog režima voda – Sava, najveći riječni tok, plovna je tek nizvodno od Siska. </w:t>
      </w: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Strategija prometnog razvitka RH na području koje obuhvaća ZŽ predviđa za razdoblje do 2020.  uspostavu plovnog puta druge kategorije na Savi od Zagreba (Rugvica) do Siska i na Kupi od Siska do Karlovca. Provedbi plana treba prethoditi izrada ažurirane studije dobiti i troškova, kojom će se usporediti gospodarske, okolišne i društvene prednosti i nedostaci alternativnih prometnih rješenja.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70292D" w:rsidP="00DE715B">
      <w:pPr>
        <w:pStyle w:val="Naslov3"/>
        <w:spacing w:before="0" w:line="240" w:lineRule="auto"/>
        <w:jc w:val="both"/>
        <w:rPr>
          <w:rFonts w:asciiTheme="minorHAnsi" w:eastAsia="Times New Roman" w:hAnsiTheme="minorHAnsi"/>
          <w:i/>
          <w:lang w:eastAsia="hr-HR"/>
        </w:rPr>
      </w:pPr>
      <w:bookmarkStart w:id="190" w:name="_Toc134512897"/>
      <w:bookmarkStart w:id="191" w:name="_Toc483568989"/>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 xml:space="preserve">5.3.6. </w:t>
      </w:r>
      <w:r w:rsidR="00A41FB1" w:rsidRPr="00A41FB1">
        <w:rPr>
          <w:rFonts w:asciiTheme="minorHAnsi" w:hAnsiTheme="minorHAnsi" w:cstheme="minorHAnsi"/>
          <w:i/>
        </w:rPr>
        <w:t>Poštanski promet i elektroničke komunikacije</w:t>
      </w:r>
      <w:r w:rsidR="00CB1A93" w:rsidRPr="0096270E">
        <w:rPr>
          <w:rFonts w:asciiTheme="minorHAnsi" w:eastAsia="SimSun" w:hAnsiTheme="minorHAnsi"/>
          <w:i/>
          <w:vertAlign w:val="superscript"/>
          <w:lang w:eastAsia="hr-HR"/>
        </w:rPr>
        <w:footnoteReference w:id="8"/>
      </w:r>
      <w:bookmarkEnd w:id="190"/>
      <w:bookmarkEnd w:id="191"/>
      <w:r w:rsidR="00CB1A93" w:rsidRPr="0096270E">
        <w:rPr>
          <w:rFonts w:asciiTheme="minorHAnsi" w:eastAsia="Times New Roman" w:hAnsiTheme="minorHAnsi"/>
          <w:i/>
          <w:lang w:eastAsia="hr-HR"/>
        </w:rPr>
        <w:t xml:space="preserve"> </w:t>
      </w:r>
    </w:p>
    <w:p w:rsidR="00CB1A93" w:rsidRPr="0096270E" w:rsidRDefault="00CB1A93" w:rsidP="00DE715B">
      <w:pPr>
        <w:spacing w:after="0" w:line="240" w:lineRule="auto"/>
        <w:jc w:val="both"/>
        <w:rPr>
          <w:lang w:val="hr-HR" w:eastAsia="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Poštanski </w:t>
      </w:r>
      <w:r w:rsidR="00A41FB1">
        <w:rPr>
          <w:rFonts w:eastAsia="Calibri" w:cs="Times New Roman"/>
          <w:lang w:val="hr-HR"/>
        </w:rPr>
        <w:t>promet i elektroničke komunikacije</w:t>
      </w:r>
      <w:r w:rsidRPr="0096270E">
        <w:rPr>
          <w:rFonts w:eastAsia="Calibri" w:cs="Times New Roman"/>
          <w:lang w:val="hr-HR"/>
        </w:rPr>
        <w:t xml:space="preserve"> osiguran</w:t>
      </w:r>
      <w:r w:rsidR="00A41FB1">
        <w:rPr>
          <w:rFonts w:eastAsia="Calibri" w:cs="Times New Roman"/>
          <w:lang w:val="hr-HR"/>
        </w:rPr>
        <w:t>e su</w:t>
      </w:r>
      <w:r w:rsidRPr="0096270E">
        <w:rPr>
          <w:rFonts w:eastAsia="Calibri" w:cs="Times New Roman"/>
          <w:lang w:val="hr-HR"/>
        </w:rPr>
        <w:t xml:space="preserve"> na području Županije kroz četiri osnovna segmenta sustava: javne komunikacije u nepokretnoj mreži, javne komunikacije u pokretnoj mreži, sustavi radiokomunikacija, sustavi poštanskog prometa. Svi sustavi zadovoljavajuće su razvijeni, a i stalno se unapređuju.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70292D" w:rsidP="00DE715B">
      <w:pPr>
        <w:pStyle w:val="Naslov3"/>
        <w:spacing w:before="0" w:line="240" w:lineRule="auto"/>
        <w:jc w:val="both"/>
        <w:rPr>
          <w:rFonts w:asciiTheme="minorHAnsi" w:eastAsia="Times New Roman" w:hAnsiTheme="minorHAnsi"/>
          <w:i/>
          <w:lang w:eastAsia="hr-HR"/>
        </w:rPr>
      </w:pPr>
      <w:bookmarkStart w:id="192" w:name="_Toc483568990"/>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5.3.7. Javni prijevoz putnika na području Zagrebačke županije</w:t>
      </w:r>
      <w:bookmarkEnd w:id="192"/>
      <w:r w:rsidR="00CB1A93" w:rsidRPr="0096270E">
        <w:rPr>
          <w:rFonts w:asciiTheme="minorHAnsi" w:eastAsia="Times New Roman" w:hAnsiTheme="minorHAnsi"/>
          <w:i/>
          <w:lang w:eastAsia="hr-HR"/>
        </w:rPr>
        <w:t xml:space="preserve"> </w:t>
      </w:r>
    </w:p>
    <w:p w:rsidR="00CB1A93" w:rsidRPr="0096270E" w:rsidRDefault="00CB1A93" w:rsidP="00DE715B">
      <w:pPr>
        <w:spacing w:after="0" w:line="240" w:lineRule="auto"/>
        <w:jc w:val="both"/>
        <w:rPr>
          <w:lang w:val="hr-HR" w:eastAsia="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Javni prijevoz putnika u cestovnom i željezničkom prometu na području Zagrebačke županije uređen je s osnove zakonskih odredaba i tržišnog modela financiranja. Sama organizacija prijevoza odvija se u zakonskim okvirima i to prema: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4D033A">
      <w:pPr>
        <w:pStyle w:val="Odlomakpopisa"/>
        <w:numPr>
          <w:ilvl w:val="0"/>
          <w:numId w:val="102"/>
        </w:numPr>
        <w:tabs>
          <w:tab w:val="left" w:pos="630"/>
        </w:tabs>
        <w:spacing w:after="0" w:line="240" w:lineRule="auto"/>
        <w:jc w:val="both"/>
        <w:rPr>
          <w:rFonts w:eastAsia="Calibri" w:cs="Times New Roman"/>
          <w:lang w:val="hr-HR"/>
        </w:rPr>
      </w:pPr>
      <w:r w:rsidRPr="0096270E">
        <w:rPr>
          <w:rFonts w:eastAsia="Calibri" w:cs="Times New Roman"/>
          <w:lang w:val="hr-HR"/>
        </w:rPr>
        <w:t>Zakon o prijevozu u cestovnom prometu – uređuje uvjete i način obavljanja djelatnosti javnog cestovnog prijevoza putnika i tereta, prijevoza za vlastite potrebe, pružanje kolodvorskih usluga i statistika prijevoza.</w:t>
      </w:r>
    </w:p>
    <w:p w:rsidR="00CB1A93" w:rsidRPr="0096270E" w:rsidRDefault="00CB1A93" w:rsidP="004D033A">
      <w:pPr>
        <w:pStyle w:val="Odlomakpopisa"/>
        <w:numPr>
          <w:ilvl w:val="0"/>
          <w:numId w:val="102"/>
        </w:numPr>
        <w:tabs>
          <w:tab w:val="left" w:pos="630"/>
        </w:tabs>
        <w:spacing w:after="0" w:line="240" w:lineRule="auto"/>
        <w:jc w:val="both"/>
        <w:rPr>
          <w:rFonts w:eastAsia="Calibri" w:cs="Times New Roman"/>
          <w:lang w:val="hr-HR"/>
        </w:rPr>
      </w:pPr>
      <w:r w:rsidRPr="0096270E">
        <w:rPr>
          <w:rFonts w:eastAsia="Calibri" w:cs="Times New Roman"/>
          <w:lang w:val="hr-HR"/>
        </w:rPr>
        <w:t>Zakon o željeznicama – uređuje ustrojstvo željezničkog sustava, način i uvjete obavljanja željezničkog prijevoza, status željezničke infrastrukture i uvjete pristupa željezničkoj infrastrukturi, usluge željezničkog prijevoza, te sustav regulacije u djelatnosti željezničkog prijevoza.</w:t>
      </w:r>
    </w:p>
    <w:p w:rsidR="00CB1A93" w:rsidRPr="0096270E" w:rsidRDefault="00CB1A93" w:rsidP="004D033A">
      <w:pPr>
        <w:pStyle w:val="Odlomakpopisa"/>
        <w:numPr>
          <w:ilvl w:val="0"/>
          <w:numId w:val="102"/>
        </w:numPr>
        <w:tabs>
          <w:tab w:val="left" w:pos="630"/>
        </w:tabs>
        <w:spacing w:after="0" w:line="240" w:lineRule="auto"/>
        <w:jc w:val="both"/>
        <w:rPr>
          <w:rFonts w:eastAsia="Calibri" w:cs="Times New Roman"/>
          <w:lang w:val="hr-HR"/>
        </w:rPr>
      </w:pPr>
      <w:r w:rsidRPr="0096270E">
        <w:rPr>
          <w:rFonts w:eastAsia="Calibri" w:cs="Times New Roman"/>
          <w:lang w:val="hr-HR"/>
        </w:rPr>
        <w:t>Pravilnik o dozvolama za obavljanje linijskog prijevoza putnika – propisuje postupak i način izdavanja dozvola za obavljanje djelatnosti javnog linijskog prijevoza putnika u unutarnjem i međunarodnom cestovnom prometu, postupak usklađivanja, obrasci dozvola, visina naknade za izdavanje dozvola, te sadržaj i način vođenja upisnika izdanih dozvola.</w:t>
      </w:r>
    </w:p>
    <w:p w:rsidR="00CB1A93" w:rsidRPr="0096270E" w:rsidRDefault="00CB1A93" w:rsidP="004D033A">
      <w:pPr>
        <w:pStyle w:val="Odlomakpopisa"/>
        <w:numPr>
          <w:ilvl w:val="0"/>
          <w:numId w:val="102"/>
        </w:numPr>
        <w:tabs>
          <w:tab w:val="left" w:pos="630"/>
        </w:tabs>
        <w:spacing w:after="0" w:line="240" w:lineRule="auto"/>
        <w:jc w:val="both"/>
        <w:rPr>
          <w:rFonts w:eastAsia="Calibri" w:cs="Times New Roman"/>
          <w:lang w:val="hr-HR"/>
        </w:rPr>
      </w:pPr>
      <w:r w:rsidRPr="0096270E">
        <w:rPr>
          <w:rFonts w:eastAsia="Calibri" w:cs="Times New Roman"/>
          <w:lang w:val="hr-HR"/>
        </w:rPr>
        <w:t>Zakon o komunalnom gospodarstvu – propisuje mogućnost organizacije djelatnosti prijevoza putnika unutar administrativnih granica jedinica lokalne samouprave (gradovi i općine) na temelju odluke o koncesiji</w:t>
      </w:r>
    </w:p>
    <w:p w:rsidR="0007262D" w:rsidRPr="0096270E" w:rsidRDefault="0007262D" w:rsidP="00DE715B">
      <w:pPr>
        <w:tabs>
          <w:tab w:val="left" w:pos="630"/>
        </w:tabs>
        <w:spacing w:after="0" w:line="240" w:lineRule="auto"/>
        <w:jc w:val="both"/>
        <w:rPr>
          <w:rFonts w:eastAsia="Calibri" w:cs="Times New Roman"/>
          <w:lang w:val="hr-HR"/>
        </w:rPr>
      </w:pPr>
    </w:p>
    <w:p w:rsidR="00EA4A68"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Postojeća zakonska regulativa nalaže odvijanje javnog linijskog cestovnog prijevoza u tri razine (međužupanijska, županijska i lokalna). </w:t>
      </w: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Zbog podjele na tri razine javni prijevoz ne može funkcionirati kao cjeloviti sustav što je i najveći problem u organizaciji javnog cestovnog prijevoza na području grada Zagreba, Zagrebačke županije, te Krapinsko-zagorske županije. Samo na području Zagrebačke županije prisutna je dnevna migracija što zbog potražnje posla, što zbog škole, vrtića, odlazak u bolnice na preglede na razini od 100.000 korisnika. Ova mobilnost stanovništva u velikoj mjeri se ostvaruje korištenjem individualnog prijevoza što dalje projicira negativne prometne aspekte (kolone, zagušenja, kašnjenje) u vršnim vremenima te stvaranjem male prometne učinkovitosti s razine javnog prijevoza putnika.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Na globalni pad prijevozne potražnje u javnom linijskom prijevozu putnika u cestovnom i željezničkom prometu uvelike ovisi i o gospodarskim kretanjima uvjetovanih gašenjem ili preseljenjem velikih nekad društvenih poduzeća koja su upošljavala veliki broj radnika. Mnoštvo novih i prestrukturiranih privrednih subjekata i njihova raznolika poslovna aktivnost očitovali su se kroz povećanje individualnog pr</w:t>
      </w:r>
      <w:r w:rsidR="005E1993" w:rsidRPr="0096270E">
        <w:rPr>
          <w:rFonts w:eastAsia="Calibri" w:cs="Times New Roman"/>
          <w:lang w:val="hr-HR"/>
        </w:rPr>
        <w:t>ometa</w:t>
      </w:r>
      <w:r w:rsidRPr="0096270E">
        <w:rPr>
          <w:rFonts w:eastAsia="Calibri" w:cs="Times New Roman"/>
          <w:lang w:val="hr-HR"/>
        </w:rPr>
        <w:t>, što je izazvalo dodatni neželjeni pritisak na kapacitetom i strukturom ograničenu mrežu gradskih i prigradskih prometnica.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Trenutno stanje na području javnog linijskog prijevoza putnika u autobusnom prijevozu na području Zagrebačke županije (sukladno izdanim dozvolama za županijski linijski prijevoz) obavljaju 9 prijevoznika na 137 županijskih linija.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Prijevoznici koji obavljaju uslugu javnog linijskog prijevoza putnika na županijskim linijama na području Zagrebačke županije su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 xml:space="preserve">Meštrović prijevoz d.o.o. </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cs="Times New Roman"/>
          <w:lang w:val="hr-HR"/>
        </w:rPr>
        <w:t>Grupacija Čazmatrans (</w:t>
      </w:r>
      <w:r w:rsidRPr="0096270E">
        <w:rPr>
          <w:rFonts w:eastAsia="Calibri" w:cs="Times New Roman"/>
          <w:lang w:val="hr-HR"/>
        </w:rPr>
        <w:t xml:space="preserve">Čazmatrans </w:t>
      </w:r>
      <w:r w:rsidRPr="0096270E">
        <w:rPr>
          <w:rFonts w:cs="Times New Roman"/>
          <w:lang w:val="hr-HR"/>
        </w:rPr>
        <w:t>N</w:t>
      </w:r>
      <w:r w:rsidRPr="0096270E">
        <w:rPr>
          <w:rFonts w:eastAsia="Calibri" w:cs="Times New Roman"/>
          <w:lang w:val="hr-HR"/>
        </w:rPr>
        <w:t>ova d.o.o.</w:t>
      </w:r>
      <w:r w:rsidRPr="0096270E">
        <w:rPr>
          <w:rFonts w:cs="Times New Roman"/>
          <w:lang w:val="hr-HR"/>
        </w:rPr>
        <w:t xml:space="preserve"> – Čazmatrans promet d.o.o. – Čazmatrans putnička agencija d.o.o.) </w:t>
      </w:r>
      <w:r w:rsidRPr="0096270E">
        <w:rPr>
          <w:rFonts w:eastAsia="Calibri" w:cs="Times New Roman"/>
          <w:lang w:val="hr-HR"/>
        </w:rPr>
        <w:t xml:space="preserve"> </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Zagrebački Holding – Podružnica Zagrebački električni tramvaj d.o.o.</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Maluks promet d.o.o.</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Autoturist Samobor d.o.o.</w:t>
      </w:r>
      <w:r w:rsidRPr="0096270E">
        <w:rPr>
          <w:rFonts w:cs="Times New Roman"/>
          <w:lang w:val="hr-HR"/>
        </w:rPr>
        <w:t xml:space="preserve"> </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cs="Times New Roman"/>
          <w:lang w:val="hr-HR"/>
        </w:rPr>
        <w:t xml:space="preserve">Samoborček </w:t>
      </w:r>
      <w:r w:rsidRPr="0096270E">
        <w:rPr>
          <w:rFonts w:eastAsia="Calibri" w:cs="Times New Roman"/>
          <w:lang w:val="hr-HR"/>
        </w:rPr>
        <w:t>d.o.o.</w:t>
      </w:r>
      <w:r w:rsidRPr="0096270E">
        <w:rPr>
          <w:rFonts w:cs="Times New Roman"/>
          <w:lang w:val="hr-HR"/>
        </w:rPr>
        <w:t xml:space="preserve"> – Samoborček tours d.o.o.</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cs="Times New Roman"/>
          <w:lang w:val="hr-HR"/>
        </w:rPr>
        <w:t>Darojković d.o.o. (ugovor o zajedničkom obavljanju prijevoza sa</w:t>
      </w:r>
      <w:r w:rsidRPr="0096270E">
        <w:rPr>
          <w:rFonts w:eastAsia="Calibri" w:cs="Times New Roman"/>
          <w:lang w:val="hr-HR"/>
        </w:rPr>
        <w:t xml:space="preserve"> prijevoznikom «Čazmatrans Nova» d.o.o.)</w:t>
      </w:r>
    </w:p>
    <w:p w:rsidR="00CB1A93" w:rsidRPr="0096270E" w:rsidRDefault="00CB1A93" w:rsidP="008D0259">
      <w:pPr>
        <w:numPr>
          <w:ilvl w:val="0"/>
          <w:numId w:val="61"/>
        </w:numPr>
        <w:tabs>
          <w:tab w:val="left" w:pos="630"/>
        </w:tabs>
        <w:spacing w:after="0" w:line="240" w:lineRule="auto"/>
        <w:jc w:val="both"/>
        <w:rPr>
          <w:rFonts w:cs="Times New Roman"/>
          <w:lang w:val="hr-HR"/>
        </w:rPr>
      </w:pPr>
      <w:r w:rsidRPr="0096270E">
        <w:rPr>
          <w:rFonts w:eastAsia="Calibri" w:cs="Times New Roman"/>
          <w:lang w:val="hr-HR"/>
        </w:rPr>
        <w:t>Autoprijevozički obrt Miljenko Prigorec</w:t>
      </w:r>
      <w:r w:rsidR="005473B7" w:rsidRPr="0096270E">
        <w:rPr>
          <w:rFonts w:eastAsia="Calibri" w:cs="Times New Roman"/>
          <w:lang w:val="hr-HR"/>
        </w:rPr>
        <w:t xml:space="preserve"> </w:t>
      </w:r>
      <w:r w:rsidRPr="0096270E">
        <w:rPr>
          <w:rFonts w:eastAsia="Calibri" w:cs="Times New Roman"/>
          <w:lang w:val="hr-HR"/>
        </w:rPr>
        <w:t>(ugovor o</w:t>
      </w:r>
      <w:r w:rsidRPr="0096270E">
        <w:rPr>
          <w:rFonts w:cs="Times New Roman"/>
          <w:lang w:val="hr-HR"/>
        </w:rPr>
        <w:t xml:space="preserve"> zajedničkom obavljanju prijevoza </w:t>
      </w:r>
      <w:r w:rsidRPr="0096270E">
        <w:rPr>
          <w:rFonts w:eastAsia="Calibri" w:cs="Times New Roman"/>
          <w:lang w:val="hr-HR"/>
        </w:rPr>
        <w:t>s</w:t>
      </w:r>
      <w:r w:rsidRPr="0096270E">
        <w:rPr>
          <w:rFonts w:cs="Times New Roman"/>
          <w:lang w:val="hr-HR"/>
        </w:rPr>
        <w:t>a</w:t>
      </w:r>
      <w:r w:rsidRPr="0096270E">
        <w:rPr>
          <w:rFonts w:eastAsia="Calibri" w:cs="Times New Roman"/>
          <w:lang w:val="hr-HR"/>
        </w:rPr>
        <w:t xml:space="preserve"> prijevoznikom «Čazmatrans Nova» d.o.o.)</w:t>
      </w:r>
    </w:p>
    <w:p w:rsidR="00CB1A93" w:rsidRPr="0096270E" w:rsidRDefault="00CB1A93" w:rsidP="008D0259">
      <w:pPr>
        <w:numPr>
          <w:ilvl w:val="0"/>
          <w:numId w:val="61"/>
        </w:numPr>
        <w:tabs>
          <w:tab w:val="left" w:pos="630"/>
        </w:tabs>
        <w:spacing w:after="0" w:line="240" w:lineRule="auto"/>
        <w:jc w:val="both"/>
        <w:rPr>
          <w:rFonts w:cs="Times New Roman"/>
          <w:lang w:val="hr-HR"/>
        </w:rPr>
      </w:pPr>
      <w:r w:rsidRPr="0096270E">
        <w:rPr>
          <w:rFonts w:cs="Times New Roman"/>
          <w:lang w:val="hr-HR"/>
        </w:rPr>
        <w:t>Ivček – obrt za prijevoz</w:t>
      </w:r>
    </w:p>
    <w:p w:rsidR="00CB1A93" w:rsidRPr="0096270E" w:rsidRDefault="00CB1A93" w:rsidP="00DE715B">
      <w:pPr>
        <w:tabs>
          <w:tab w:val="left" w:pos="630"/>
        </w:tabs>
        <w:spacing w:after="0" w:line="240" w:lineRule="auto"/>
        <w:ind w:left="1068"/>
        <w:jc w:val="both"/>
        <w:rPr>
          <w:rFonts w:cs="Times New Roman"/>
          <w:lang w:val="hr-HR"/>
        </w:rPr>
      </w:pPr>
    </w:p>
    <w:p w:rsidR="00CB1A93" w:rsidRPr="0096270E" w:rsidRDefault="00CB1A93" w:rsidP="00DE715B">
      <w:pPr>
        <w:tabs>
          <w:tab w:val="left" w:pos="360"/>
          <w:tab w:val="left" w:pos="630"/>
        </w:tabs>
        <w:spacing w:after="0" w:line="240" w:lineRule="auto"/>
        <w:jc w:val="both"/>
        <w:rPr>
          <w:rFonts w:eastAsia="Calibri" w:cs="Times New Roman"/>
          <w:lang w:val="hr-HR"/>
        </w:rPr>
      </w:pPr>
      <w:r w:rsidRPr="0096270E">
        <w:rPr>
          <w:rFonts w:eastAsia="Calibri" w:cs="Times New Roman"/>
          <w:lang w:val="hr-HR"/>
        </w:rPr>
        <w:t>Matrica promet</w:t>
      </w:r>
      <w:r w:rsidRPr="0096270E">
        <w:rPr>
          <w:rFonts w:cs="Times New Roman"/>
          <w:lang w:val="hr-HR"/>
        </w:rPr>
        <w:t>n</w:t>
      </w:r>
      <w:r w:rsidRPr="0096270E">
        <w:rPr>
          <w:rFonts w:eastAsia="Calibri" w:cs="Times New Roman"/>
          <w:lang w:val="hr-HR"/>
        </w:rPr>
        <w:t>ih odnosa u Zagrebačkoj županiji i veza s Gradom Zagrebom daje slijedeće rezultate :</w:t>
      </w:r>
    </w:p>
    <w:p w:rsidR="005E1993" w:rsidRPr="0096270E" w:rsidRDefault="00CB1A93" w:rsidP="00DE715B">
      <w:pPr>
        <w:numPr>
          <w:ilvl w:val="1"/>
          <w:numId w:val="28"/>
        </w:numPr>
        <w:tabs>
          <w:tab w:val="left" w:pos="630"/>
        </w:tabs>
        <w:spacing w:after="0" w:line="240" w:lineRule="auto"/>
        <w:jc w:val="both"/>
        <w:rPr>
          <w:rFonts w:eastAsia="Calibri" w:cs="Times New Roman"/>
          <w:lang w:val="hr-HR"/>
        </w:rPr>
      </w:pPr>
      <w:r w:rsidRPr="0096270E">
        <w:rPr>
          <w:rFonts w:eastAsia="Calibri" w:cs="Times New Roman"/>
          <w:lang w:val="hr-HR"/>
        </w:rPr>
        <w:t xml:space="preserve">Dnevna migracija bez razlikovanja vrste prometa (induvidualni, cestovni, željeznički, autobusni) iz Zagrebačke županije u Grad Zagreb je na bazi </w:t>
      </w:r>
      <w:r w:rsidR="005E1993" w:rsidRPr="0096270E">
        <w:rPr>
          <w:rFonts w:eastAsia="Calibri" w:cs="Times New Roman"/>
          <w:b/>
          <w:lang w:val="hr-HR"/>
        </w:rPr>
        <w:t>:</w:t>
      </w:r>
    </w:p>
    <w:p w:rsidR="00CB1A93" w:rsidRPr="0096270E" w:rsidRDefault="00CB1A93" w:rsidP="00DE715B">
      <w:pPr>
        <w:tabs>
          <w:tab w:val="left" w:pos="630"/>
        </w:tabs>
        <w:spacing w:after="0" w:line="240" w:lineRule="auto"/>
        <w:ind w:left="1440"/>
        <w:jc w:val="both"/>
        <w:rPr>
          <w:rFonts w:eastAsia="Calibri" w:cs="Times New Roman"/>
          <w:lang w:val="hr-HR"/>
        </w:rPr>
      </w:pPr>
      <w:r w:rsidRPr="0096270E">
        <w:rPr>
          <w:rFonts w:eastAsia="Calibri" w:cs="Times New Roman"/>
          <w:b/>
          <w:u w:val="single"/>
          <w:lang w:val="hr-HR"/>
        </w:rPr>
        <w:t>79.012 putnika</w:t>
      </w:r>
      <w:r w:rsidRPr="0096270E">
        <w:rPr>
          <w:rFonts w:eastAsia="Calibri" w:cs="Times New Roman"/>
          <w:lang w:val="hr-HR"/>
        </w:rPr>
        <w:t xml:space="preserve"> </w:t>
      </w:r>
    </w:p>
    <w:p w:rsidR="005E1993" w:rsidRPr="0096270E" w:rsidRDefault="00CB1A93" w:rsidP="00DE715B">
      <w:pPr>
        <w:numPr>
          <w:ilvl w:val="1"/>
          <w:numId w:val="28"/>
        </w:numPr>
        <w:tabs>
          <w:tab w:val="left" w:pos="630"/>
        </w:tabs>
        <w:spacing w:after="0" w:line="240" w:lineRule="auto"/>
        <w:jc w:val="both"/>
        <w:rPr>
          <w:rFonts w:eastAsia="Calibri" w:cs="Times New Roman"/>
          <w:lang w:val="hr-HR"/>
        </w:rPr>
      </w:pPr>
      <w:r w:rsidRPr="0096270E">
        <w:rPr>
          <w:rFonts w:eastAsia="Calibri" w:cs="Times New Roman"/>
          <w:lang w:val="hr-HR"/>
        </w:rPr>
        <w:t xml:space="preserve">Dnevna migracija bez razlikovanja vrste prometa (induvidualni, cestovni, željeznički, autobusni) iz Grada Zagreba u Zagrebačku županiju je na bazi </w:t>
      </w:r>
      <w:r w:rsidR="005E1993" w:rsidRPr="0096270E">
        <w:rPr>
          <w:rFonts w:eastAsia="Calibri" w:cs="Times New Roman"/>
          <w:lang w:val="hr-HR"/>
        </w:rPr>
        <w:t>:</w:t>
      </w:r>
    </w:p>
    <w:p w:rsidR="00CB1A93" w:rsidRPr="0096270E" w:rsidRDefault="00CB1A93" w:rsidP="00DE715B">
      <w:pPr>
        <w:tabs>
          <w:tab w:val="left" w:pos="630"/>
        </w:tabs>
        <w:spacing w:after="0" w:line="240" w:lineRule="auto"/>
        <w:ind w:left="1440"/>
        <w:jc w:val="both"/>
        <w:rPr>
          <w:rFonts w:eastAsia="Calibri" w:cs="Times New Roman"/>
          <w:lang w:val="hr-HR"/>
        </w:rPr>
      </w:pPr>
      <w:r w:rsidRPr="0096270E">
        <w:rPr>
          <w:rFonts w:eastAsia="Calibri" w:cs="Times New Roman"/>
          <w:b/>
          <w:u w:val="single"/>
          <w:lang w:val="hr-HR"/>
        </w:rPr>
        <w:t>18.923 putnika</w:t>
      </w:r>
      <w:r w:rsidRPr="0096270E">
        <w:rPr>
          <w:rFonts w:eastAsia="Calibri" w:cs="Times New Roman"/>
          <w:lang w:val="hr-HR"/>
        </w:rPr>
        <w:t xml:space="preserve">  </w:t>
      </w:r>
    </w:p>
    <w:p w:rsidR="00CB1A93" w:rsidRPr="0096270E" w:rsidRDefault="00CB1A93" w:rsidP="00DE715B">
      <w:pPr>
        <w:numPr>
          <w:ilvl w:val="1"/>
          <w:numId w:val="28"/>
        </w:numPr>
        <w:tabs>
          <w:tab w:val="left" w:pos="630"/>
        </w:tabs>
        <w:spacing w:after="0" w:line="240" w:lineRule="auto"/>
        <w:jc w:val="both"/>
        <w:rPr>
          <w:rFonts w:eastAsia="Calibri" w:cs="Times New Roman"/>
          <w:lang w:val="hr-HR"/>
        </w:rPr>
      </w:pPr>
      <w:r w:rsidRPr="0096270E">
        <w:rPr>
          <w:rFonts w:eastAsia="Calibri" w:cs="Times New Roman"/>
          <w:lang w:val="hr-HR"/>
        </w:rPr>
        <w:t>Modal split prometnih tokova u Zagrebačkoj županiji :</w:t>
      </w:r>
      <w:r w:rsidRPr="0096270E">
        <w:rPr>
          <w:rFonts w:eastAsia="Calibri" w:cs="Times New Roman"/>
          <w:lang w:val="hr-HR"/>
        </w:rPr>
        <w:br/>
        <w:t xml:space="preserve">BUS </w:t>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t>29%</w:t>
      </w:r>
    </w:p>
    <w:p w:rsidR="00CB1A93" w:rsidRPr="0096270E" w:rsidRDefault="00CB1A93" w:rsidP="00DE715B">
      <w:pPr>
        <w:tabs>
          <w:tab w:val="left" w:pos="630"/>
        </w:tabs>
        <w:spacing w:after="0" w:line="240" w:lineRule="auto"/>
        <w:ind w:left="708" w:firstLine="708"/>
        <w:jc w:val="both"/>
        <w:rPr>
          <w:rFonts w:eastAsia="Calibri" w:cs="Times New Roman"/>
          <w:lang w:val="hr-HR"/>
        </w:rPr>
      </w:pPr>
      <w:r w:rsidRPr="0096270E">
        <w:rPr>
          <w:rFonts w:eastAsia="Calibri" w:cs="Times New Roman"/>
          <w:lang w:val="hr-HR"/>
        </w:rPr>
        <w:t>VLAK</w:t>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t>9%</w:t>
      </w:r>
    </w:p>
    <w:p w:rsidR="00CB1A93" w:rsidRPr="0096270E" w:rsidRDefault="00CB1A93" w:rsidP="00DE715B">
      <w:pPr>
        <w:tabs>
          <w:tab w:val="left" w:pos="630"/>
        </w:tabs>
        <w:spacing w:after="0" w:line="240" w:lineRule="auto"/>
        <w:ind w:left="1416"/>
        <w:jc w:val="both"/>
        <w:rPr>
          <w:rFonts w:eastAsia="Calibri" w:cs="Times New Roman"/>
          <w:lang w:val="hr-HR"/>
        </w:rPr>
      </w:pPr>
      <w:r w:rsidRPr="0096270E">
        <w:rPr>
          <w:rFonts w:eastAsia="Calibri" w:cs="Times New Roman"/>
          <w:lang w:val="hr-HR"/>
        </w:rPr>
        <w:t>IP (induvidualni prijevoz)</w:t>
      </w:r>
      <w:r w:rsidRPr="0096270E">
        <w:rPr>
          <w:rFonts w:eastAsia="Calibri" w:cs="Times New Roman"/>
          <w:lang w:val="hr-HR"/>
        </w:rPr>
        <w:tab/>
      </w:r>
      <w:r w:rsidRPr="0096270E">
        <w:rPr>
          <w:rFonts w:eastAsia="Calibri" w:cs="Times New Roman"/>
          <w:lang w:val="hr-HR"/>
        </w:rPr>
        <w:tab/>
        <w:t>62%</w:t>
      </w:r>
    </w:p>
    <w:p w:rsidR="006918EF" w:rsidRPr="0096270E" w:rsidRDefault="006918EF" w:rsidP="00DE715B">
      <w:pPr>
        <w:tabs>
          <w:tab w:val="left" w:pos="630"/>
        </w:tabs>
        <w:spacing w:after="0" w:line="240" w:lineRule="auto"/>
        <w:ind w:left="1416"/>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sz w:val="18"/>
          <w:szCs w:val="18"/>
          <w:lang w:val="hr-HR"/>
        </w:rPr>
      </w:pPr>
      <w:r w:rsidRPr="0096270E">
        <w:rPr>
          <w:rFonts w:eastAsia="Calibri" w:cs="Times New Roman"/>
          <w:sz w:val="18"/>
          <w:szCs w:val="18"/>
          <w:lang w:val="hr-HR"/>
        </w:rPr>
        <w:t>(Studija integriranog prometnog sustava za Grad Zagreb, Zagrebačku županiju i Krapinsko-zagorsku županiju)</w:t>
      </w:r>
    </w:p>
    <w:p w:rsidR="00DE715B" w:rsidRPr="0096270E" w:rsidRDefault="00DE715B" w:rsidP="00DE715B">
      <w:pPr>
        <w:tabs>
          <w:tab w:val="left" w:pos="360"/>
          <w:tab w:val="left" w:pos="630"/>
        </w:tabs>
        <w:spacing w:after="0" w:line="240" w:lineRule="auto"/>
        <w:jc w:val="both"/>
        <w:rPr>
          <w:rFonts w:eastAsia="Calibri" w:cs="Times New Roman"/>
          <w:lang w:val="hr-HR"/>
        </w:rPr>
      </w:pPr>
    </w:p>
    <w:p w:rsidR="00CB1A93" w:rsidRPr="0096270E" w:rsidRDefault="00CB1A93" w:rsidP="00DE715B">
      <w:pPr>
        <w:tabs>
          <w:tab w:val="left" w:pos="360"/>
          <w:tab w:val="left" w:pos="630"/>
        </w:tabs>
        <w:spacing w:after="0" w:line="240" w:lineRule="auto"/>
        <w:jc w:val="both"/>
        <w:rPr>
          <w:rFonts w:eastAsia="Calibri" w:cs="Times New Roman"/>
          <w:lang w:val="hr-HR"/>
        </w:rPr>
      </w:pPr>
      <w:r w:rsidRPr="0096270E">
        <w:rPr>
          <w:rFonts w:eastAsia="Calibri" w:cs="Times New Roman"/>
          <w:lang w:val="hr-HR"/>
        </w:rPr>
        <w:t>U praksi se koriste različiti tarifni sustavi naplate karata, koji su djelomično dani različitim zahtjevima i karakterom pojedinih vrsta prijevoza (željeznica, autobus). Tako su sustavi naplate relativno raznovrsni, što donosi određene probleme pri uspostavi zajedničkog sustava naplate u integriranim sustavima.</w:t>
      </w: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U većini slučajeva u željezničkom prijevozu koristi se tarifa s cijenom vozne karte stupnjevane prema km udaljenosti ulazne i ciljane stanice putnika. Tarifu km udaljenosti koriste i neki autobusni prijevozni s područja Zagrebačke županije (Grupacija Čazmatrnas). U autobusnom prijevozu koristi se nekoliko sustava naplate karta. U pravilu se prijevozne karte izdaju za određenu autobusnu vezu. Današnja situacija u području postojećih tarifa u potpunosti ocrtava različite mogućnosti subvencioniranja javnog prijevoza prema trenutno važećim propisima RH. Najvažniji problem je  donošenje novog Zakona o integriranom prijevozu koji omogućuje (propisuje) veću potporu javnom prijevozu putnika (u pripremi).</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Trenutno u području individualnog prijevoza postaje sve teža situacija zbog velikog broja dodirnih točaka sa svim oblicima cestovnog prijevoza te nedostatan kapacitet prometnih mreža. Velik dio prometa (individualnog, javnog prijevoza, transport robe) odvija se kroz sam centar gradova u Zagrebačkom prstenu. Velik problem koji se pri tome javlja je i nemogućnost pronalaska dovoljnog broja parkirnih mjesta, te zagušenje prometnica. Rješenje sadašnje situacije u skoroj budućnosti vjerojatno neće biti moguće bez određenih restrikcija i regulacije individualnog prijevoza u svim većim gradovima promatrane regije (Zagreb, Velika Gorica, Dugo Selo, Zaprešić…).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Željeznički prijevoz uvjetovan je malim brojem kolosijeka i relativnom malim brzinama. Velika većina pruga je jednokolosječna, čime je uvjetovana i njegova propusna moć. </w:t>
      </w:r>
    </w:p>
    <w:p w:rsidR="00DE715B" w:rsidRPr="0096270E" w:rsidRDefault="00DE715B" w:rsidP="00DE715B">
      <w:pPr>
        <w:tabs>
          <w:tab w:val="left" w:pos="630"/>
        </w:tabs>
        <w:spacing w:after="0" w:line="240" w:lineRule="auto"/>
        <w:jc w:val="both"/>
        <w:rPr>
          <w:rFonts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cs="Times New Roman"/>
          <w:lang w:val="hr-HR"/>
        </w:rPr>
        <w:t>D</w:t>
      </w:r>
      <w:r w:rsidRPr="0096270E">
        <w:rPr>
          <w:rFonts w:eastAsia="Calibri" w:cs="Times New Roman"/>
          <w:lang w:val="hr-HR"/>
        </w:rPr>
        <w:t>aljnji razvoj željezničkog prijevoza neće biti moguć bez povećanja propusnosti preopterećenih dionica pruge, te usklađenosti željezničkog i cestovnog – autobusnog prijevoza. Nužno je na prostoru Zagrebačke županije povećati propusnost na dionicama : Zaprešić – Gl. Kolodvor  - Dugo Selo, te Gl. Kolodvor – Velika Gorica. Autobusni prijevoz ograničen je malim brojem veza, te velikim brojem registriranih linija, te paralelno vođenje (dupliciranje kapaciteta) autobusnog i željezničkog prijevoza.</w:t>
      </w:r>
    </w:p>
    <w:p w:rsidR="00DE715B" w:rsidRPr="0096270E" w:rsidRDefault="00DE715B" w:rsidP="00DE715B">
      <w:pPr>
        <w:tabs>
          <w:tab w:val="left" w:pos="360"/>
          <w:tab w:val="left" w:pos="630"/>
        </w:tabs>
        <w:spacing w:after="0" w:line="240" w:lineRule="auto"/>
        <w:jc w:val="both"/>
        <w:rPr>
          <w:rFonts w:eastAsia="Calibri" w:cs="Times New Roman"/>
          <w:lang w:val="hr-HR"/>
        </w:rPr>
      </w:pPr>
    </w:p>
    <w:p w:rsidR="00CB1A93" w:rsidRPr="0096270E" w:rsidRDefault="00CB1A93" w:rsidP="00DE715B">
      <w:pPr>
        <w:tabs>
          <w:tab w:val="left" w:pos="360"/>
          <w:tab w:val="left" w:pos="630"/>
        </w:tabs>
        <w:spacing w:after="0" w:line="240" w:lineRule="auto"/>
        <w:jc w:val="both"/>
        <w:rPr>
          <w:rFonts w:eastAsia="Calibri" w:cs="Times New Roman"/>
          <w:lang w:val="hr-HR"/>
        </w:rPr>
      </w:pPr>
      <w:r w:rsidRPr="0096270E">
        <w:rPr>
          <w:rFonts w:eastAsia="Calibri" w:cs="Times New Roman"/>
          <w:lang w:val="hr-HR"/>
        </w:rPr>
        <w:t xml:space="preserve">Afirmacijom javnog linijskog prijevoza putnika, prvenstveno pružnog, koji s obzirom na nepovoljne uvjete odvijanja cestovnog prijevoza u gradu Zagrebu, Zagrebačkoj županiji, te Krapinsko-zagorskoj županiji ima niz značajnih prednosti u smislu brzine, odnosno vremena putovanja, glavni grad znatno bi jednostavnije približio svojoj okolici., a time bi se u velikoj mjeri moglo utjecati na poželjno ograničenje njegova rasta. Brze i kvalitetne veze unutar integriranog prometnog sustava učinile bi okolicu grada još atraktivnijom, dostupnijom i bližom.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zajedno sa parterima, Gradom Zagrebom i Krapinsko- zagorskom županijom, osnovala je u kolovozu 2014. godine, trgovačko društvo „Integrirani promet zagrebačkog područja“ d.o.o. , te sudjeluje u pripremi novog postupka izrade Masterplana za promatranu regiju. Po provedenim aktivnostima izrade Master plana za promatranu regiju, stvoriti će se pretpostavke za temeljne, strateške dokumente nužne za apliciranje za sredstva iz strukturnih fondova EU.</w:t>
      </w:r>
    </w:p>
    <w:p w:rsidR="00DE715B" w:rsidRPr="0096270E" w:rsidRDefault="00DE715B" w:rsidP="00DE715B">
      <w:pPr>
        <w:tabs>
          <w:tab w:val="left" w:pos="630"/>
        </w:tabs>
        <w:spacing w:after="0" w:line="240" w:lineRule="auto"/>
        <w:jc w:val="both"/>
        <w:rPr>
          <w:rFonts w:eastAsia="Calibri" w:cs="Times New Roman"/>
          <w:lang w:val="hr-HR"/>
        </w:rPr>
      </w:pPr>
    </w:p>
    <w:p w:rsidR="0007262D" w:rsidRPr="0096270E" w:rsidRDefault="00CB1A93" w:rsidP="006918EF">
      <w:pPr>
        <w:tabs>
          <w:tab w:val="left" w:pos="630"/>
        </w:tabs>
        <w:spacing w:after="0" w:line="240" w:lineRule="auto"/>
        <w:jc w:val="both"/>
        <w:rPr>
          <w:rFonts w:eastAsia="Calibri" w:cs="Times New Roman"/>
          <w:b/>
          <w:lang w:val="hr-HR"/>
        </w:rPr>
      </w:pPr>
      <w:r w:rsidRPr="0096270E">
        <w:rPr>
          <w:rFonts w:eastAsia="Calibri" w:cs="Times New Roman"/>
          <w:b/>
          <w:lang w:val="hr-HR"/>
        </w:rPr>
        <w:t>Tablica 23. Razvojni problemi i potrebe Zagrebačke županije u vezi s prometom i prometnom infrastrukturom</w:t>
      </w:r>
    </w:p>
    <w:tbl>
      <w:tblPr>
        <w:tblW w:w="959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314"/>
        <w:gridCol w:w="5282"/>
      </w:tblGrid>
      <w:tr w:rsidR="00CB1A93" w:rsidRPr="0096270E" w:rsidTr="00BC7CDB">
        <w:trPr>
          <w:tblHeader/>
          <w:jc w:val="center"/>
        </w:trPr>
        <w:tc>
          <w:tcPr>
            <w:tcW w:w="431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528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BC7CDB">
        <w:trPr>
          <w:jc w:val="center"/>
        </w:trPr>
        <w:tc>
          <w:tcPr>
            <w:tcW w:w="4314" w:type="dxa"/>
          </w:tcPr>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Zagušenost prometa na svim glavnim prilaznim pravcima Gradu Zagrebu (Velika Gorica, Dugo Selo, Samobor, </w:t>
            </w:r>
            <w:r w:rsidRPr="0096270E">
              <w:rPr>
                <w:rFonts w:eastAsia="Calibri" w:cs="Times New Roman"/>
                <w:lang w:val="hr-HR"/>
              </w:rPr>
              <w:lastRenderedPageBreak/>
              <w:t>Zaprešić).</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Sustav javnog prijevoza koji zbog  nekvalitetne i neatraktivnosti nije šire prepoznat kao kvalitetna alternativa korištenju osobnih vozila.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Loše stanje lokalnih cesta –  </w:t>
            </w:r>
            <w:r w:rsidRPr="0096270E">
              <w:rPr>
                <w:rFonts w:eastAsia="Times New Roman" w:cs="Times New Roman"/>
                <w:lang w:val="hr-HR"/>
              </w:rPr>
              <w:t>u pripremnoj fazi izrada Masterplana razvoja županijskih i lokalnih ceste Zagrebačke županije do 2020. godine</w:t>
            </w:r>
            <w:r w:rsidRPr="0096270E">
              <w:rPr>
                <w:rFonts w:eastAsia="Calibri" w:cs="Times New Roman"/>
                <w:lang w:val="hr-HR"/>
              </w:rPr>
              <w:t xml:space="preserve"> </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Loše stanje željezničke infrastrukture ne dopušta iskorištenje punog potencijala željezničkog prometa.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Nepostojanje poticaja za korištenje učinkovitih i ekološki prihvatljivih vozila.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edukacija o učinkovitim načinima vožnje.</w:t>
            </w:r>
          </w:p>
          <w:p w:rsidR="00CB1A93" w:rsidRPr="0096270E" w:rsidRDefault="00CB1A93" w:rsidP="00BC7CD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Nepostojanje infrastrukture za distribuciju alternativnih goriva na žanijskoj razini.</w:t>
            </w:r>
          </w:p>
        </w:tc>
        <w:tc>
          <w:tcPr>
            <w:tcW w:w="5282" w:type="dxa"/>
          </w:tcPr>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lastRenderedPageBreak/>
              <w:t xml:space="preserve">Unaprijediti suradnju s Gradom Zagrebom na rješavanju problematike prometa: rješavanje zagušenja na glavnim pravcima prometovanja </w:t>
            </w:r>
            <w:r w:rsidRPr="0096270E">
              <w:rPr>
                <w:rFonts w:eastAsia="Calibri" w:cs="Times New Roman"/>
                <w:lang w:val="hr-HR"/>
              </w:rPr>
              <w:lastRenderedPageBreak/>
              <w:t xml:space="preserve">između prostora ZŽ i Grada Zagreba; unapređenje javnog prijevoza razvojem prigradske željeznice i integralnog sustava javnog prijevoza; bolja koordinacija i suradnja različitih razina javnog prijevoza i rješavanje na regionalnoj razini; uspostava tarifne unije, barem unutar tzv. Zagrebačkog prostora. </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željezničku infrastrukturu: elektrifikacija pruga; izgradnja dvokolosječnih pruga na pravcima prema Jastrebarskom, Velikoj Gorici, Vrbovcu; izgradnja pruge od Podsuseda do Bregane i Samobora.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suradnju s Hrvatskim cestama i Hrvatskim željeznicama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Provesti  informativno-promotivne kampanje za promociju održivog prometa i ekološki prihvatljivih vozila te podizanje svijesti javnosti.</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Osloboditi od naplate parkiranja u urbanim područjima Županije za učinkovita i ekološki prihvatljiva vozila.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Uvesti obrazovni program o održivom prometu i učinkovitom načinu vožnje u nastavne planove vozačkih škola na području Županije u suradnji  s HAK-om.</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Poticati ulaganja u infrastrukturu za distribuciju alternativnih goriva na županijskoj razini.</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Povećati broj kilometara biciklističkih staza radi smanjenja korištenja automobila (smanjenje emisije CO</w:t>
            </w:r>
            <w:r w:rsidRPr="0096270E">
              <w:rPr>
                <w:rFonts w:eastAsia="Calibri" w:cs="Times New Roman"/>
                <w:vertAlign w:val="subscript"/>
                <w:lang w:val="hr-HR"/>
              </w:rPr>
              <w:t>2</w:t>
            </w:r>
            <w:r w:rsidRPr="0096270E">
              <w:rPr>
                <w:rFonts w:eastAsia="Calibri" w:cs="Times New Roman"/>
                <w:lang w:val="hr-HR"/>
              </w:rPr>
              <w:t>) i povećanja sigurnosti biciklista u prometu</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Izraditi Plan upravljanja mobilnošću na području Zagrebačke županije (eng. Mobility Management Plan- MMP).</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Ubrzati izgradnju spoja ceste A3 čvor Bobovica –Prigorje Brdovečko (D225) i izgradnja mosta </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rekonstrukcija i izgradnja cesta i mostova na području Zagrebačke županije </w:t>
            </w:r>
          </w:p>
          <w:p w:rsidR="00CB1A93" w:rsidRPr="0096270E" w:rsidRDefault="00CB1A93" w:rsidP="00C76AAB">
            <w:pPr>
              <w:numPr>
                <w:ilvl w:val="0"/>
                <w:numId w:val="27"/>
              </w:numPr>
              <w:tabs>
                <w:tab w:val="left" w:pos="630"/>
              </w:tabs>
              <w:spacing w:after="0" w:line="240" w:lineRule="auto"/>
              <w:ind w:left="397" w:hanging="284"/>
              <w:rPr>
                <w:rFonts w:eastAsia="Calibri" w:cs="Times New Roman"/>
                <w:color w:val="000000" w:themeColor="text1"/>
                <w:lang w:val="hr-HR"/>
              </w:rPr>
            </w:pPr>
            <w:r w:rsidRPr="0096270E">
              <w:rPr>
                <w:rFonts w:eastAsia="Calibri" w:cs="Times New Roman"/>
                <w:color w:val="000000" w:themeColor="text1"/>
                <w:lang w:val="hr-HR"/>
              </w:rPr>
              <w:t>Izgradnja obilaznica čime će se povećati efikasnost prometne mreže i smanjiti opterećenje na centralna područja naselja te smanjiti zagušenost na ulazima u naselja.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color w:val="000000" w:themeColor="text1"/>
                <w:lang w:val="hr-HR"/>
              </w:rPr>
              <w:t>Izgradnja terminala za prijelaz s individualnog prijevoza na javni prijevoz.</w:t>
            </w:r>
          </w:p>
        </w:tc>
      </w:tr>
    </w:tbl>
    <w:p w:rsidR="00BC7CDB" w:rsidRDefault="00BC7CDB" w:rsidP="00DE715B">
      <w:pPr>
        <w:pStyle w:val="Naslov2"/>
        <w:spacing w:before="0" w:line="240" w:lineRule="auto"/>
        <w:rPr>
          <w:rFonts w:asciiTheme="minorHAnsi" w:eastAsia="SimSun" w:hAnsiTheme="minorHAnsi"/>
          <w:lang w:eastAsia="zh-CN"/>
        </w:rPr>
      </w:pPr>
      <w:bookmarkStart w:id="193" w:name="_Toc284791195"/>
      <w:bookmarkStart w:id="194" w:name="_Toc284791348"/>
      <w:bookmarkStart w:id="195" w:name="_Toc284791440"/>
      <w:bookmarkStart w:id="196" w:name="_Toc284844877"/>
      <w:bookmarkStart w:id="197" w:name="_Toc285092186"/>
      <w:bookmarkStart w:id="198" w:name="_Toc285092396"/>
      <w:bookmarkStart w:id="199" w:name="_Toc285092573"/>
      <w:bookmarkStart w:id="200" w:name="_Toc285116145"/>
      <w:bookmarkStart w:id="201" w:name="_Toc286134675"/>
      <w:bookmarkStart w:id="202" w:name="_Toc287337230"/>
      <w:bookmarkStart w:id="203" w:name="_Toc287428985"/>
      <w:bookmarkStart w:id="204" w:name="_Toc460590321"/>
      <w:bookmarkStart w:id="205" w:name="_Toc483568991"/>
      <w:bookmarkStart w:id="206" w:name="_Toc283748432"/>
      <w:bookmarkEnd w:id="171"/>
      <w:bookmarkEnd w:id="172"/>
      <w:bookmarkEnd w:id="173"/>
      <w:bookmarkEnd w:id="174"/>
      <w:bookmarkEnd w:id="175"/>
      <w:bookmarkEnd w:id="176"/>
      <w:bookmarkEnd w:id="177"/>
      <w:bookmarkEnd w:id="178"/>
      <w:bookmarkEnd w:id="179"/>
      <w:bookmarkEnd w:id="180"/>
      <w:bookmarkEnd w:id="181"/>
    </w:p>
    <w:p w:rsidR="00645890" w:rsidRDefault="00645890" w:rsidP="00DE715B">
      <w:pPr>
        <w:pStyle w:val="Naslov2"/>
        <w:spacing w:before="0" w:line="240" w:lineRule="auto"/>
        <w:rPr>
          <w:rFonts w:asciiTheme="minorHAnsi" w:eastAsiaTheme="minorHAnsi" w:hAnsiTheme="minorHAnsi" w:cstheme="minorBidi"/>
          <w:b w:val="0"/>
          <w:bCs w:val="0"/>
          <w:color w:val="auto"/>
          <w:sz w:val="22"/>
          <w:szCs w:val="22"/>
          <w:lang w:eastAsia="zh-CN"/>
        </w:rPr>
      </w:pPr>
    </w:p>
    <w:p w:rsidR="00817968" w:rsidRDefault="00817968" w:rsidP="00DE715B">
      <w:pPr>
        <w:pStyle w:val="Naslov2"/>
        <w:spacing w:before="0" w:line="240" w:lineRule="auto"/>
        <w:rPr>
          <w:rFonts w:asciiTheme="minorHAnsi" w:eastAsiaTheme="minorHAnsi" w:hAnsiTheme="minorHAnsi" w:cstheme="minorBidi"/>
          <w:b w:val="0"/>
          <w:bCs w:val="0"/>
          <w:color w:val="auto"/>
          <w:sz w:val="22"/>
          <w:szCs w:val="22"/>
          <w:lang w:eastAsia="zh-CN"/>
        </w:rPr>
      </w:pPr>
    </w:p>
    <w:p w:rsidR="00DE715B" w:rsidRPr="0096270E" w:rsidRDefault="0070292D" w:rsidP="00DE715B">
      <w:pPr>
        <w:pStyle w:val="Naslov2"/>
        <w:spacing w:before="0" w:line="240" w:lineRule="auto"/>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 xml:space="preserve"> GOSPODARSTVO</w:t>
      </w:r>
      <w:bookmarkEnd w:id="193"/>
      <w:bookmarkEnd w:id="194"/>
      <w:bookmarkEnd w:id="195"/>
      <w:bookmarkEnd w:id="196"/>
      <w:bookmarkEnd w:id="197"/>
      <w:bookmarkEnd w:id="198"/>
      <w:bookmarkEnd w:id="199"/>
      <w:bookmarkEnd w:id="200"/>
      <w:bookmarkEnd w:id="201"/>
      <w:bookmarkEnd w:id="202"/>
      <w:bookmarkEnd w:id="203"/>
      <w:bookmarkEnd w:id="204"/>
      <w:bookmarkEnd w:id="205"/>
      <w:r w:rsidR="00CB1A93" w:rsidRPr="0096270E">
        <w:rPr>
          <w:rFonts w:asciiTheme="minorHAnsi" w:eastAsia="SimSun" w:hAnsiTheme="minorHAnsi"/>
          <w:lang w:eastAsia="zh-CN"/>
        </w:rPr>
        <w:t xml:space="preserve"> </w:t>
      </w:r>
      <w:bookmarkEnd w:id="206"/>
    </w:p>
    <w:p w:rsidR="00DE715B" w:rsidRPr="0096270E" w:rsidRDefault="00DE715B" w:rsidP="00DE715B">
      <w:pPr>
        <w:spacing w:after="0" w:line="240" w:lineRule="auto"/>
        <w:rPr>
          <w:lang w:val="hr-HR" w:eastAsia="zh-CN"/>
        </w:rPr>
      </w:pPr>
    </w:p>
    <w:p w:rsidR="00CB1A93" w:rsidRPr="0096270E" w:rsidRDefault="0070292D" w:rsidP="00DE715B">
      <w:pPr>
        <w:pStyle w:val="Naslov3"/>
        <w:spacing w:before="0" w:line="240" w:lineRule="auto"/>
        <w:rPr>
          <w:rFonts w:asciiTheme="minorHAnsi" w:eastAsia="SimSun" w:hAnsiTheme="minorHAnsi"/>
          <w:lang w:eastAsia="zh-CN"/>
        </w:rPr>
      </w:pPr>
      <w:bookmarkStart w:id="207" w:name="_Toc460590322"/>
      <w:bookmarkStart w:id="208" w:name="_Toc483568992"/>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.1. Razvojni položaj Zagrebačke županije u Hrvatskoj</w:t>
      </w:r>
      <w:bookmarkEnd w:id="207"/>
      <w:bookmarkEnd w:id="208"/>
      <w:r w:rsidR="00CB1A93" w:rsidRPr="0096270E">
        <w:rPr>
          <w:rFonts w:asciiTheme="minorHAnsi" w:eastAsia="SimSun" w:hAnsiTheme="minorHAnsi"/>
          <w:lang w:eastAsia="zh-CN"/>
        </w:rPr>
        <w:t xml:space="preserve"> </w:t>
      </w:r>
    </w:p>
    <w:p w:rsidR="00CB1A93" w:rsidRPr="0096270E" w:rsidRDefault="00CB1A93" w:rsidP="00DE715B">
      <w:pPr>
        <w:spacing w:after="0" w:line="240" w:lineRule="auto"/>
        <w:rPr>
          <w:lang w:val="hr-HR" w:eastAsia="zh-CN"/>
        </w:rPr>
      </w:pPr>
    </w:p>
    <w:p w:rsidR="00CB1A93" w:rsidRPr="0096270E" w:rsidRDefault="00CB1A93" w:rsidP="00DE715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Zagrebačka županija zauzima 5,4% ukupne površine Hrvatske, a stanovništvo Županije čini oko 7% stanovništva Hrvatske.</w:t>
      </w:r>
    </w:p>
    <w:p w:rsidR="00DE715B" w:rsidRPr="0096270E" w:rsidRDefault="00DE715B" w:rsidP="00DE715B">
      <w:pPr>
        <w:tabs>
          <w:tab w:val="left" w:pos="630"/>
        </w:tabs>
        <w:spacing w:after="0" w:line="240" w:lineRule="auto"/>
        <w:jc w:val="both"/>
        <w:rPr>
          <w:rFonts w:eastAsia="Calibri" w:cs="Times New Roman"/>
          <w:bCs/>
          <w:iCs/>
          <w:color w:val="000000"/>
          <w:lang w:val="hr-HR"/>
        </w:rPr>
      </w:pPr>
    </w:p>
    <w:p w:rsidR="00CB1A93" w:rsidRPr="0096270E" w:rsidRDefault="00CB1A93" w:rsidP="00DE715B">
      <w:pPr>
        <w:tabs>
          <w:tab w:val="left" w:pos="630"/>
        </w:tabs>
        <w:spacing w:after="0" w:line="240" w:lineRule="auto"/>
        <w:jc w:val="both"/>
        <w:rPr>
          <w:rFonts w:eastAsia="Calibri" w:cs="Times New Roman"/>
          <w:bCs/>
          <w:i/>
          <w:iCs/>
          <w:lang w:val="hr-HR"/>
        </w:rPr>
      </w:pPr>
      <w:r w:rsidRPr="0096270E">
        <w:rPr>
          <w:rFonts w:eastAsia="Calibri" w:cs="Times New Roman"/>
          <w:lang w:val="hr-HR"/>
        </w:rPr>
        <w:t>Njezin BDP po stanovniku u 2013. godini iznosio je 58.930 kn, što je na razini 76,1% prosjeka Republike Hrvatske te 74,8% prosjeka Kontinentalne Hrvatske. Zaostatak za prosjekom Hrvatske razmjerno je stabilan. U Zagrebačkoj županiji ostvareno je u 2013. godini 5,7% BDP-a Hrvatske.</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bCs/>
          <w:iCs/>
          <w:lang w:val="hr-HR"/>
        </w:rPr>
      </w:pPr>
      <w:r w:rsidRPr="0096270E">
        <w:rPr>
          <w:rFonts w:eastAsia="Calibri" w:cs="Times New Roman"/>
          <w:lang w:val="hr-HR"/>
        </w:rPr>
        <w:t>Valja istaknuti kako je BDP pokazatelj ekonomskih aktivnosti na nekom području te, zbog dnevnih migracija, odnosno zaposlenosti velikog dijela stanovništva Zagrebačke županije u Gradu Zagrebu nije primjeren za ocjenu realne razine razvijenosti Zagrebačke županije. Sliku dodatno „iskrivljuju“ tvrtke koje imaju proizvodne pogone u Zagrebačkoj županiji, a sjedište im je u Gradu Zagrebu ili u nekoj drugoj županiji.</w:t>
      </w:r>
    </w:p>
    <w:p w:rsidR="00DE715B" w:rsidRPr="0096270E" w:rsidRDefault="00DE715B" w:rsidP="00DE715B">
      <w:pPr>
        <w:tabs>
          <w:tab w:val="left" w:pos="630"/>
        </w:tabs>
        <w:spacing w:after="0" w:line="240" w:lineRule="auto"/>
        <w:rPr>
          <w:rFonts w:eastAsia="Calibri" w:cs="Times New Roman"/>
          <w:b/>
          <w:lang w:val="hr-HR" w:eastAsia="hr-HR"/>
        </w:rPr>
      </w:pPr>
    </w:p>
    <w:p w:rsidR="00BE47A4" w:rsidRPr="0096270E" w:rsidRDefault="00427515" w:rsidP="006918EF">
      <w:pPr>
        <w:tabs>
          <w:tab w:val="left" w:pos="630"/>
        </w:tabs>
        <w:spacing w:after="0" w:line="240" w:lineRule="auto"/>
        <w:jc w:val="both"/>
        <w:rPr>
          <w:rFonts w:eastAsia="Calibri" w:cs="Times New Roman"/>
          <w:b/>
          <w:lang w:val="hr-HR" w:eastAsia="hr-HR"/>
        </w:rPr>
      </w:pPr>
      <w:r w:rsidRPr="0096270E">
        <w:rPr>
          <w:rFonts w:eastAsia="Calibri" w:cs="Times New Roman"/>
          <w:b/>
          <w:lang w:val="hr-HR" w:eastAsia="hr-HR"/>
        </w:rPr>
        <w:t>Tablica 24</w:t>
      </w:r>
      <w:r w:rsidR="00CB1A93" w:rsidRPr="0096270E">
        <w:rPr>
          <w:rFonts w:eastAsia="Calibri" w:cs="Times New Roman"/>
          <w:b/>
          <w:lang w:val="hr-HR" w:eastAsia="hr-HR"/>
        </w:rPr>
        <w:t>. Bruto domaći proizvod od 2000. do 2013. godine – Zagrebačka županija</w:t>
      </w: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843"/>
        <w:gridCol w:w="1276"/>
        <w:gridCol w:w="1559"/>
        <w:gridCol w:w="1701"/>
        <w:gridCol w:w="1134"/>
      </w:tblGrid>
      <w:tr w:rsidR="00BE47A4" w:rsidRPr="0096270E" w:rsidTr="00677528">
        <w:trPr>
          <w:trHeight w:val="1457"/>
        </w:trPr>
        <w:tc>
          <w:tcPr>
            <w:tcW w:w="1276" w:type="dxa"/>
            <w:shd w:val="clear" w:color="000000" w:fill="D9D9D9"/>
            <w:noWrap/>
            <w:vAlign w:val="center"/>
            <w:hideMark/>
          </w:tcPr>
          <w:p w:rsidR="00BE47A4" w:rsidRPr="0096270E" w:rsidRDefault="00BE47A4"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1134"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mil. kn</w:t>
            </w:r>
          </w:p>
        </w:tc>
        <w:tc>
          <w:tcPr>
            <w:tcW w:w="1843"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 xml:space="preserve"> mil. EUR</w:t>
            </w:r>
          </w:p>
        </w:tc>
        <w:tc>
          <w:tcPr>
            <w:tcW w:w="1276"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Udio</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Županije</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 RH%</w:t>
            </w:r>
          </w:p>
        </w:tc>
        <w:tc>
          <w:tcPr>
            <w:tcW w:w="1559"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 po</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stanovniku, kn</w:t>
            </w:r>
          </w:p>
        </w:tc>
        <w:tc>
          <w:tcPr>
            <w:tcW w:w="1701"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 po</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stanovniku, EUR</w:t>
            </w:r>
          </w:p>
        </w:tc>
        <w:tc>
          <w:tcPr>
            <w:tcW w:w="1134"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Indeks</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(2000=</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100)</w:t>
            </w:r>
          </w:p>
          <w:p w:rsidR="00BE47A4" w:rsidRPr="0096270E" w:rsidRDefault="00BE47A4" w:rsidP="00C76AAB">
            <w:pPr>
              <w:tabs>
                <w:tab w:val="left" w:pos="630"/>
              </w:tabs>
              <w:spacing w:after="0" w:line="240" w:lineRule="auto"/>
              <w:rPr>
                <w:rFonts w:eastAsia="Times New Roman" w:cs="Times New Roman"/>
                <w:b/>
                <w:bCs/>
                <w:color w:val="000000"/>
                <w:sz w:val="20"/>
                <w:szCs w:val="20"/>
                <w:lang w:val="hr-HR" w:eastAsia="hr-HR"/>
              </w:rPr>
            </w:pPr>
            <w:r w:rsidRPr="0096270E">
              <w:rPr>
                <w:rFonts w:eastAsia="Times New Roman" w:cs="Times New Roman"/>
                <w:color w:val="000000"/>
                <w:sz w:val="20"/>
                <w:szCs w:val="20"/>
                <w:lang w:val="hr-HR" w:eastAsia="hr-HR"/>
              </w:rPr>
              <w:t> </w:t>
            </w:r>
          </w:p>
        </w:tc>
      </w:tr>
      <w:tr w:rsidR="00CB1A93" w:rsidRPr="0096270E" w:rsidTr="00677528">
        <w:trPr>
          <w:trHeight w:val="31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2000.</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9.842</w:t>
            </w:r>
          </w:p>
        </w:tc>
        <w:tc>
          <w:tcPr>
            <w:tcW w:w="1843"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1.289</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w:t>
            </w:r>
          </w:p>
        </w:tc>
        <w:tc>
          <w:tcPr>
            <w:tcW w:w="155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32.051</w:t>
            </w:r>
          </w:p>
        </w:tc>
        <w:tc>
          <w:tcPr>
            <w:tcW w:w="1701"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4.199</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100</w:t>
            </w:r>
          </w:p>
        </w:tc>
      </w:tr>
      <w:tr w:rsidR="00CB1A93" w:rsidRPr="0096270E" w:rsidTr="00677528">
        <w:trPr>
          <w:trHeight w:val="31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2001.</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9.576</w:t>
            </w:r>
          </w:p>
        </w:tc>
        <w:tc>
          <w:tcPr>
            <w:tcW w:w="1843"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1.282</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5,0</w:t>
            </w:r>
          </w:p>
        </w:tc>
        <w:tc>
          <w:tcPr>
            <w:tcW w:w="155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30.851</w:t>
            </w:r>
          </w:p>
        </w:tc>
        <w:tc>
          <w:tcPr>
            <w:tcW w:w="1701"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4.129</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97,3</w:t>
            </w:r>
          </w:p>
        </w:tc>
      </w:tr>
      <w:tr w:rsidR="00CB1A93" w:rsidRPr="0096270E" w:rsidTr="00677528">
        <w:trPr>
          <w:trHeight w:val="31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2003.</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12.474</w:t>
            </w:r>
          </w:p>
        </w:tc>
        <w:tc>
          <w:tcPr>
            <w:tcW w:w="1843"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1.649</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5,4</w:t>
            </w:r>
          </w:p>
        </w:tc>
        <w:tc>
          <w:tcPr>
            <w:tcW w:w="155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39.464</w:t>
            </w:r>
          </w:p>
        </w:tc>
        <w:tc>
          <w:tcPr>
            <w:tcW w:w="1701"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5.217</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126,7</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2005.</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15.138</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2.046</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47.156</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6.372</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153,8</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2007.</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17.472</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2.382</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53.737</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7.325</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177,5</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2009.</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19.020</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2.591</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57.915</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7.891</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193,3</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2011.</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18.394</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2.474</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5,6</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55.712</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7.494</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186,9</w:t>
            </w:r>
          </w:p>
        </w:tc>
      </w:tr>
      <w:tr w:rsidR="00CB1A93" w:rsidRPr="0096270E" w:rsidTr="00677528">
        <w:trPr>
          <w:trHeight w:val="315"/>
        </w:trPr>
        <w:tc>
          <w:tcPr>
            <w:tcW w:w="1276"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2013.</w:t>
            </w:r>
          </w:p>
        </w:tc>
        <w:tc>
          <w:tcPr>
            <w:tcW w:w="1134"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18.780</w:t>
            </w:r>
          </w:p>
        </w:tc>
        <w:tc>
          <w:tcPr>
            <w:tcW w:w="1843"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2.480</w:t>
            </w:r>
          </w:p>
        </w:tc>
        <w:tc>
          <w:tcPr>
            <w:tcW w:w="1276" w:type="dxa"/>
            <w:shd w:val="clear" w:color="auto" w:fill="auto"/>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w:t>
            </w:r>
          </w:p>
        </w:tc>
        <w:tc>
          <w:tcPr>
            <w:tcW w:w="1559"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58.930</w:t>
            </w:r>
          </w:p>
        </w:tc>
        <w:tc>
          <w:tcPr>
            <w:tcW w:w="1701"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7.781</w:t>
            </w:r>
          </w:p>
        </w:tc>
        <w:tc>
          <w:tcPr>
            <w:tcW w:w="1134" w:type="dxa"/>
            <w:shd w:val="clear" w:color="auto" w:fill="auto"/>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190,8</w:t>
            </w:r>
          </w:p>
        </w:tc>
      </w:tr>
      <w:tr w:rsidR="00CB1A93" w:rsidRPr="0096270E" w:rsidTr="00677528">
        <w:trPr>
          <w:trHeight w:val="55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2013. (2000. = 100)</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190,8</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192,4</w:t>
            </w:r>
          </w:p>
        </w:tc>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FF0000"/>
                <w:sz w:val="20"/>
                <w:szCs w:val="20"/>
                <w:lang w:val="hr-HR" w:eastAsia="hr-HR"/>
              </w:rPr>
            </w:pPr>
            <w:r w:rsidRPr="0096270E">
              <w:rPr>
                <w:rFonts w:eastAsia="Times New Roman" w:cs="Times New Roman"/>
                <w:color w:val="FF0000"/>
                <w:sz w:val="20"/>
                <w:szCs w:val="20"/>
                <w:lang w:val="hr-HR" w:eastAsia="hr-HR"/>
              </w:rPr>
              <w:t> </w:t>
            </w:r>
            <w:r w:rsidRPr="0096270E">
              <w:rPr>
                <w:rFonts w:eastAsia="Times New Roman" w:cs="Times New Roman"/>
                <w:sz w:val="20"/>
                <w:szCs w:val="20"/>
                <w:lang w:val="hr-HR" w:eastAsia="hr-HR"/>
              </w:rPr>
              <w:t>103,6</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173,8</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178,5</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FF0000"/>
                <w:sz w:val="20"/>
                <w:szCs w:val="20"/>
                <w:lang w:val="hr-HR" w:eastAsia="hr-HR"/>
              </w:rPr>
            </w:pPr>
            <w:r w:rsidRPr="0096270E">
              <w:rPr>
                <w:rFonts w:eastAsia="Times New Roman" w:cs="Times New Roman"/>
                <w:color w:val="FF0000"/>
                <w:sz w:val="20"/>
                <w:szCs w:val="20"/>
                <w:lang w:val="hr-HR" w:eastAsia="hr-HR"/>
              </w:rPr>
              <w:t> </w:t>
            </w:r>
          </w:p>
        </w:tc>
      </w:tr>
    </w:tbl>
    <w:p w:rsidR="009D5A71" w:rsidRPr="0096270E" w:rsidRDefault="009D5A71" w:rsidP="00DE715B">
      <w:pPr>
        <w:tabs>
          <w:tab w:val="left" w:pos="630"/>
          <w:tab w:val="left" w:pos="2853"/>
        </w:tabs>
        <w:spacing w:after="0" w:line="240" w:lineRule="auto"/>
        <w:rPr>
          <w:rFonts w:eastAsia="Calibri" w:cs="Times New Roman"/>
          <w:i/>
          <w:sz w:val="20"/>
          <w:lang w:val="hr-HR"/>
        </w:rPr>
      </w:pPr>
    </w:p>
    <w:p w:rsidR="00CB1A93" w:rsidRPr="0096270E" w:rsidRDefault="00CB1A93" w:rsidP="00DE715B">
      <w:pPr>
        <w:tabs>
          <w:tab w:val="left" w:pos="630"/>
          <w:tab w:val="left" w:pos="2853"/>
        </w:tabs>
        <w:spacing w:after="0" w:line="240" w:lineRule="auto"/>
        <w:rPr>
          <w:rFonts w:eastAsia="Calibri" w:cs="Times New Roman"/>
          <w:i/>
          <w:sz w:val="20"/>
          <w:lang w:val="hr-HR"/>
        </w:rPr>
      </w:pPr>
      <w:r w:rsidRPr="0096270E">
        <w:rPr>
          <w:rFonts w:eastAsia="Calibri" w:cs="Times New Roman"/>
          <w:i/>
          <w:sz w:val="20"/>
          <w:lang w:val="hr-HR"/>
        </w:rPr>
        <w:t>Izvor: DZS, veljača 2016.</w:t>
      </w:r>
    </w:p>
    <w:p w:rsidR="00CB1A93" w:rsidRPr="0096270E" w:rsidRDefault="00CB1A93" w:rsidP="00DE715B">
      <w:pPr>
        <w:tabs>
          <w:tab w:val="left" w:pos="630"/>
          <w:tab w:val="left" w:pos="2853"/>
        </w:tabs>
        <w:spacing w:after="0" w:line="240" w:lineRule="auto"/>
        <w:rPr>
          <w:rFonts w:eastAsia="Calibri" w:cs="Times New Roman"/>
          <w:lang w:val="hr-HR"/>
        </w:rPr>
      </w:pPr>
    </w:p>
    <w:p w:rsidR="00645890" w:rsidRDefault="00CB1A93" w:rsidP="006918EF">
      <w:pPr>
        <w:tabs>
          <w:tab w:val="left" w:pos="630"/>
        </w:tabs>
        <w:spacing w:after="0" w:line="240" w:lineRule="auto"/>
        <w:jc w:val="both"/>
        <w:rPr>
          <w:rFonts w:eastAsia="Calibri" w:cs="Times New Roman"/>
          <w:lang w:val="hr-HR"/>
        </w:rPr>
      </w:pPr>
      <w:r w:rsidRPr="0096270E">
        <w:rPr>
          <w:rFonts w:eastAsia="Calibri" w:cs="Times New Roman"/>
          <w:lang w:val="hr-HR"/>
        </w:rPr>
        <w:t xml:space="preserve">Osnovna strukturna promjena u promatranom razdoblju jest pad udjela primarnih djelatnosti (poljoprivrede, lova, šumarstva i ribarstva) sa 10,8% u 2000. godini na 5% u 2013. Istovremeno je povećan udio industrije, rudarstva i energetike na 31,3%, ali je smanjen udio prerađivačke industrije za 1,7 udjelna boda na 23,1%, kao i pad financijskih i poslovnih usluga te stručnih, znanstvenih i pomoćnih uslužnih djelatnosti. Znatno je povećan udio trgovine i servisa te djelatnosti hotela i restorana. Porastao je i udio građevinarstva </w:t>
      </w:r>
      <w:r w:rsidR="005E1993" w:rsidRPr="0096270E">
        <w:rPr>
          <w:rFonts w:eastAsia="Calibri" w:cs="Times New Roman"/>
          <w:lang w:val="hr-HR"/>
        </w:rPr>
        <w:t>z</w:t>
      </w:r>
      <w:r w:rsidRPr="0096270E">
        <w:rPr>
          <w:rFonts w:eastAsia="Calibri" w:cs="Times New Roman"/>
          <w:lang w:val="hr-HR"/>
        </w:rPr>
        <w:t>a 1,1 postotni bod.</w:t>
      </w:r>
    </w:p>
    <w:p w:rsidR="00BE47A4" w:rsidRPr="00645890" w:rsidRDefault="00427515" w:rsidP="006918EF">
      <w:pPr>
        <w:tabs>
          <w:tab w:val="left" w:pos="630"/>
        </w:tabs>
        <w:spacing w:after="0" w:line="240" w:lineRule="auto"/>
        <w:jc w:val="both"/>
        <w:rPr>
          <w:rFonts w:eastAsia="Calibri" w:cs="Times New Roman"/>
          <w:lang w:val="hr-HR"/>
        </w:rPr>
      </w:pPr>
      <w:r w:rsidRPr="0096270E">
        <w:rPr>
          <w:rFonts w:eastAsia="Calibri" w:cs="Times New Roman"/>
          <w:b/>
          <w:bCs/>
          <w:lang w:val="hr-HR" w:eastAsia="hr-HR"/>
        </w:rPr>
        <w:lastRenderedPageBreak/>
        <w:t>Tablica 25</w:t>
      </w:r>
      <w:r w:rsidR="00CB1A93" w:rsidRPr="0096270E">
        <w:rPr>
          <w:rFonts w:eastAsia="Calibri" w:cs="Times New Roman"/>
          <w:b/>
          <w:bCs/>
          <w:lang w:val="hr-HR" w:eastAsia="hr-HR"/>
        </w:rPr>
        <w:t xml:space="preserve">. Bruto dodana vrijednost po djelatnostima 2000. i 2013. godine – Zagrebačka županija, u mil. </w:t>
      </w:r>
      <w:r w:rsidR="00BE47A4" w:rsidRPr="0096270E">
        <w:rPr>
          <w:rFonts w:eastAsia="Calibri" w:cs="Times New Roman"/>
          <w:b/>
          <w:bCs/>
          <w:lang w:val="hr-HR" w:eastAsia="hr-HR"/>
        </w:rPr>
        <w:t>k</w:t>
      </w:r>
      <w:r w:rsidR="00CB1A93" w:rsidRPr="0096270E">
        <w:rPr>
          <w:rFonts w:eastAsia="Calibri" w:cs="Times New Roman"/>
          <w:b/>
          <w:bCs/>
          <w:lang w:val="hr-HR" w:eastAsia="hr-HR"/>
        </w:rPr>
        <w:t>una</w:t>
      </w: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820"/>
        <w:gridCol w:w="1080"/>
        <w:gridCol w:w="1140"/>
        <w:gridCol w:w="1340"/>
        <w:gridCol w:w="1300"/>
        <w:gridCol w:w="1300"/>
      </w:tblGrid>
      <w:tr w:rsidR="00CB1A93" w:rsidRPr="0096270E" w:rsidTr="00677528">
        <w:trPr>
          <w:trHeight w:val="495"/>
          <w:jc w:val="center"/>
        </w:trPr>
        <w:tc>
          <w:tcPr>
            <w:tcW w:w="960" w:type="dxa"/>
            <w:shd w:val="clear" w:color="000000" w:fill="D9D9D9"/>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p>
        </w:tc>
        <w:tc>
          <w:tcPr>
            <w:tcW w:w="2820" w:type="dxa"/>
            <w:shd w:val="clear" w:color="000000" w:fill="D9D9D9"/>
            <w:noWrap/>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080" w:type="dxa"/>
            <w:shd w:val="clear" w:color="000000" w:fill="D9D9D9"/>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2000.</w:t>
            </w:r>
          </w:p>
        </w:tc>
        <w:tc>
          <w:tcPr>
            <w:tcW w:w="1140" w:type="dxa"/>
            <w:shd w:val="clear" w:color="000000" w:fill="D9D9D9"/>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2013.</w:t>
            </w:r>
          </w:p>
        </w:tc>
        <w:tc>
          <w:tcPr>
            <w:tcW w:w="1340" w:type="dxa"/>
            <w:shd w:val="clear" w:color="000000" w:fill="D9D9D9"/>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2013. (2000.=100)</w:t>
            </w:r>
          </w:p>
        </w:tc>
        <w:tc>
          <w:tcPr>
            <w:tcW w:w="1300" w:type="dxa"/>
            <w:shd w:val="clear" w:color="000000" w:fill="D9D9D9"/>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Struktura 2000. (%)</w:t>
            </w:r>
          </w:p>
        </w:tc>
        <w:tc>
          <w:tcPr>
            <w:tcW w:w="1300" w:type="dxa"/>
            <w:shd w:val="clear" w:color="000000" w:fill="D9D9D9"/>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Struktura 2013. (%)</w:t>
            </w:r>
          </w:p>
        </w:tc>
      </w:tr>
      <w:tr w:rsidR="00CB1A93" w:rsidRPr="0096270E" w:rsidTr="00677528">
        <w:trPr>
          <w:trHeight w:val="46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28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UKUPNO</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8.308</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15.830</w:t>
            </w:r>
          </w:p>
        </w:tc>
        <w:tc>
          <w:tcPr>
            <w:tcW w:w="13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190,5</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r>
      <w:tr w:rsidR="00CB1A93" w:rsidRPr="0096270E" w:rsidTr="00677528">
        <w:trPr>
          <w:trHeight w:val="57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A</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Poljoprivreda, šumarstvo i ribarstvo</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880</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798</w:t>
            </w:r>
          </w:p>
        </w:tc>
        <w:tc>
          <w:tcPr>
            <w:tcW w:w="13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90,7</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10,8</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w:t>
            </w:r>
          </w:p>
        </w:tc>
      </w:tr>
      <w:tr w:rsidR="00CB1A93" w:rsidRPr="0096270E" w:rsidTr="00677528">
        <w:trPr>
          <w:trHeight w:val="60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B,C,D,E</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Prerađivačka industrija, rudarstvo i vađenje te ostale industrije</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2.345</w:t>
            </w:r>
          </w:p>
        </w:tc>
        <w:tc>
          <w:tcPr>
            <w:tcW w:w="114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4.959</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211,5</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28,7</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31,3</w:t>
            </w:r>
          </w:p>
        </w:tc>
      </w:tr>
      <w:tr w:rsidR="00CB1A93" w:rsidRPr="0096270E" w:rsidTr="00677528">
        <w:trPr>
          <w:trHeight w:val="31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od čega C</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Prerađivačka industrija</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2.025</w:t>
            </w:r>
          </w:p>
        </w:tc>
        <w:tc>
          <w:tcPr>
            <w:tcW w:w="114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3.662</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180,8</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24,8</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23,1</w:t>
            </w:r>
          </w:p>
        </w:tc>
      </w:tr>
      <w:tr w:rsidR="00CB1A93" w:rsidRPr="0096270E" w:rsidTr="00677528">
        <w:trPr>
          <w:trHeight w:val="31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F</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Građevinarstvo</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474</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1.097</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231,4</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5,8</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6,9</w:t>
            </w:r>
          </w:p>
        </w:tc>
      </w:tr>
      <w:tr w:rsidR="00CB1A93" w:rsidRPr="0096270E" w:rsidTr="00677528">
        <w:trPr>
          <w:trHeight w:val="75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G,H,I</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Trgovina na veliko i na malo, prijevoz i skladištenje, smještaj, priprema i usluživanje hrane</w:t>
            </w:r>
          </w:p>
        </w:tc>
        <w:tc>
          <w:tcPr>
            <w:tcW w:w="108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1.832</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4.393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239,8</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22,4</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27,8</w:t>
            </w:r>
          </w:p>
        </w:tc>
      </w:tr>
      <w:tr w:rsidR="00CB1A93" w:rsidRPr="0096270E" w:rsidTr="00677528">
        <w:trPr>
          <w:trHeight w:val="31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J</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Informacije i komunikacije</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90</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281,1</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w:t>
            </w:r>
          </w:p>
        </w:tc>
      </w:tr>
      <w:tr w:rsidR="00CB1A93" w:rsidRPr="0096270E" w:rsidTr="00677528">
        <w:trPr>
          <w:trHeight w:val="51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K</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Financijske djelatnosti i djelatnosti osiguranja</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282</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207</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73,4</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3,4</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w:t>
            </w:r>
          </w:p>
        </w:tc>
      </w:tr>
      <w:tr w:rsidR="00CB1A93" w:rsidRPr="0096270E" w:rsidTr="00677528">
        <w:trPr>
          <w:trHeight w:val="49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L</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Poslovanje nekretninama</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1.004</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1.693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168,6</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12,3</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10,7</w:t>
            </w:r>
          </w:p>
        </w:tc>
      </w:tr>
      <w:tr w:rsidR="00CB1A93" w:rsidRPr="0096270E" w:rsidTr="00677528">
        <w:trPr>
          <w:trHeight w:val="81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M,N</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Stručne, znanstvene, tehničke, administrativne i pomoćne uslužne djelatnosti</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372</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561</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150,8</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4,6</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3,5</w:t>
            </w:r>
          </w:p>
        </w:tc>
      </w:tr>
      <w:tr w:rsidR="00CB1A93" w:rsidRPr="0096270E" w:rsidTr="00677528">
        <w:trPr>
          <w:trHeight w:val="78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O,P,Q</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Javna uprava i obrana, obrazovanje, djelatnosti zdravstvene zaštite i socijalne skrbi</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815</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1.603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196,7</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10,1</w:t>
            </w:r>
          </w:p>
        </w:tc>
      </w:tr>
      <w:tr w:rsidR="00CB1A93" w:rsidRPr="0096270E" w:rsidTr="00677528">
        <w:trPr>
          <w:trHeight w:val="49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R,S,T,U</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Ostale uslužne djelatnosti</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81</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266</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328,4</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1,7</w:t>
            </w:r>
          </w:p>
        </w:tc>
      </w:tr>
    </w:tbl>
    <w:p w:rsidR="00CB1A93" w:rsidRPr="0096270E" w:rsidRDefault="00CB1A93" w:rsidP="00DE715B">
      <w:pPr>
        <w:tabs>
          <w:tab w:val="left" w:pos="630"/>
        </w:tabs>
        <w:spacing w:after="0" w:line="240" w:lineRule="auto"/>
        <w:jc w:val="both"/>
        <w:rPr>
          <w:rFonts w:eastAsia="Calibri" w:cs="Times New Roman"/>
          <w:i/>
          <w:sz w:val="20"/>
          <w:lang w:val="hr-HR" w:eastAsia="hr-HR"/>
        </w:rPr>
      </w:pPr>
      <w:r w:rsidRPr="0096270E">
        <w:rPr>
          <w:rFonts w:eastAsia="Calibri" w:cs="Times New Roman"/>
          <w:i/>
          <w:sz w:val="20"/>
          <w:lang w:val="hr-HR" w:eastAsia="hr-HR"/>
        </w:rPr>
        <w:t>Izvor podataka: DZS</w:t>
      </w:r>
    </w:p>
    <w:p w:rsidR="00CB1A93" w:rsidRPr="0096270E" w:rsidRDefault="00CB1A93" w:rsidP="00DE715B">
      <w:pPr>
        <w:tabs>
          <w:tab w:val="left" w:pos="630"/>
        </w:tabs>
        <w:spacing w:after="0" w:line="240" w:lineRule="auto"/>
        <w:jc w:val="both"/>
        <w:rPr>
          <w:rFonts w:eastAsia="Calibri" w:cs="Times New Roman"/>
          <w:b/>
          <w:bCs/>
          <w:lang w:val="hr-HR" w:eastAsia="hr-HR"/>
        </w:rPr>
      </w:pPr>
    </w:p>
    <w:p w:rsidR="0078506F" w:rsidRPr="00677528" w:rsidRDefault="00CB1A93" w:rsidP="00BB034B">
      <w:pPr>
        <w:tabs>
          <w:tab w:val="left" w:pos="630"/>
        </w:tabs>
        <w:spacing w:after="0" w:line="240" w:lineRule="auto"/>
        <w:jc w:val="both"/>
        <w:rPr>
          <w:rFonts w:eastAsia="Calibri" w:cs="Times New Roman"/>
          <w:lang w:val="hr-HR"/>
        </w:rPr>
      </w:pPr>
      <w:r w:rsidRPr="0096270E">
        <w:rPr>
          <w:rFonts w:eastAsia="Calibri" w:cs="Times New Roman"/>
          <w:lang w:val="hr-HR"/>
        </w:rPr>
        <w:t>Promatrajući ukupnu zaposlenost koja uključuje pravne osobe i obrtnike, u Zagrebačkoj županiji, ona je 31.03.2013. godine iznosila 66.921 osobu. Od toga broja, 79,8% čine zaposleni u pravnim osobama, dok ostatak čine zaposleni u obrtu</w:t>
      </w:r>
      <w:r w:rsidRPr="0096270E">
        <w:rPr>
          <w:rFonts w:eastAsia="Calibri" w:cs="Times New Roman"/>
          <w:color w:val="000000" w:themeColor="text1"/>
          <w:lang w:val="hr-HR"/>
        </w:rPr>
        <w:t>.</w:t>
      </w:r>
      <w:r w:rsidRPr="0096270E">
        <w:rPr>
          <w:rFonts w:eastAsia="Calibri" w:cs="Times New Roman"/>
          <w:color w:val="FF0000"/>
          <w:lang w:val="hr-HR"/>
        </w:rPr>
        <w:t xml:space="preserve"> </w:t>
      </w:r>
      <w:r w:rsidRPr="0096270E">
        <w:rPr>
          <w:rFonts w:eastAsia="Calibri" w:cs="Times New Roman"/>
          <w:lang w:val="hr-HR"/>
        </w:rPr>
        <w:t xml:space="preserve"> Prema zaposlenosti u pravnim osobama i obrtu 2013. godine (isključujući poljoprivrednike), udio ZŽ u Hrvatskoj iznosio je 5,4%. Pritom je udio obrta bio 20,2%, što je znatno iznad prosjeka RH (16,1%). Iznadprosječan je udio zaposlenosti u ZŽ u ukupnoj hrvatskoj zaposlenosti u rudarstvu i vađenju (čak 28,4%) građevinarstvu (9,4%), prijevozu i skladištenju (7,8%) te prerađivačkoj industriji (7,4%).  Izrazito je nizak udio poslovnih i društvenih usluga, osobito financijskih i informacijskih usluga te umjetničkih i zabavnih djelatnosti, no to je uvelike posljedica velike koncentracije i raspoloživosti tih djelatnosti u Gradu Zagrebu.  </w:t>
      </w:r>
    </w:p>
    <w:p w:rsidR="00BC7CDB" w:rsidRDefault="00BC7CDB" w:rsidP="00677528">
      <w:pPr>
        <w:tabs>
          <w:tab w:val="left" w:pos="630"/>
        </w:tabs>
        <w:spacing w:after="0" w:line="240" w:lineRule="auto"/>
        <w:ind w:left="-709"/>
        <w:jc w:val="both"/>
        <w:rPr>
          <w:rFonts w:eastAsia="Calibri" w:cs="Times New Roman"/>
          <w:b/>
          <w:bCs/>
          <w:lang w:val="hr-HR"/>
        </w:rPr>
      </w:pPr>
    </w:p>
    <w:p w:rsidR="00BC7CDB" w:rsidRDefault="00BC7CDB" w:rsidP="00677528">
      <w:pPr>
        <w:tabs>
          <w:tab w:val="left" w:pos="630"/>
        </w:tabs>
        <w:spacing w:after="0" w:line="240" w:lineRule="auto"/>
        <w:ind w:left="-709"/>
        <w:jc w:val="both"/>
        <w:rPr>
          <w:rFonts w:eastAsia="Calibri" w:cs="Times New Roman"/>
          <w:b/>
          <w:bCs/>
          <w:lang w:val="hr-HR"/>
        </w:rPr>
      </w:pPr>
    </w:p>
    <w:p w:rsidR="00645890" w:rsidRDefault="00645890" w:rsidP="00677528">
      <w:pPr>
        <w:tabs>
          <w:tab w:val="left" w:pos="630"/>
        </w:tabs>
        <w:spacing w:after="0" w:line="240" w:lineRule="auto"/>
        <w:ind w:left="-709"/>
        <w:jc w:val="both"/>
        <w:rPr>
          <w:rFonts w:eastAsia="Calibri" w:cs="Times New Roman"/>
          <w:b/>
          <w:bCs/>
          <w:lang w:val="hr-HR"/>
        </w:rPr>
      </w:pPr>
    </w:p>
    <w:p w:rsidR="00CB1A93" w:rsidRPr="0096270E" w:rsidRDefault="00CB1A93" w:rsidP="00677528">
      <w:pPr>
        <w:tabs>
          <w:tab w:val="left" w:pos="630"/>
        </w:tabs>
        <w:spacing w:after="0" w:line="240" w:lineRule="auto"/>
        <w:ind w:left="-709"/>
        <w:jc w:val="both"/>
        <w:rPr>
          <w:rFonts w:eastAsia="Calibri" w:cs="Times New Roman"/>
          <w:b/>
          <w:bCs/>
          <w:lang w:val="hr-HR"/>
        </w:rPr>
      </w:pPr>
      <w:r w:rsidRPr="0096270E">
        <w:rPr>
          <w:rFonts w:eastAsia="Calibri" w:cs="Times New Roman"/>
          <w:b/>
          <w:bCs/>
          <w:lang w:val="hr-HR"/>
        </w:rPr>
        <w:lastRenderedPageBreak/>
        <w:t>Tabl</w:t>
      </w:r>
      <w:r w:rsidR="00427515" w:rsidRPr="0096270E">
        <w:rPr>
          <w:rFonts w:eastAsia="Calibri" w:cs="Times New Roman"/>
          <w:b/>
          <w:bCs/>
          <w:lang w:val="hr-HR"/>
        </w:rPr>
        <w:t>ica 26</w:t>
      </w:r>
      <w:r w:rsidRPr="0096270E">
        <w:rPr>
          <w:rFonts w:eastAsia="Calibri" w:cs="Times New Roman"/>
          <w:b/>
          <w:bCs/>
          <w:lang w:val="hr-HR"/>
        </w:rPr>
        <w:t>. Zaposlenost u pravnim osobama i obrtu, prema djelatnostima, stanje 31. ožujka 2013. godine – Zagrebačka županija (NKD 2007.)</w:t>
      </w:r>
      <w:r w:rsidRPr="0096270E">
        <w:rPr>
          <w:lang w:val="hr-HR"/>
        </w:rPr>
        <w:fldChar w:fldCharType="begin"/>
      </w:r>
      <w:r w:rsidRPr="0096270E">
        <w:rPr>
          <w:lang w:val="hr-HR"/>
        </w:rPr>
        <w:instrText xml:space="preserve"> LINK Excel.Sheet.12 "C:\\Users\\kelebuharambasicj\\Desktop\\JELENA\\ŽUPANIJE\\tabele.xlsx" "tabela 24 nova!R5C2:R28C7" \a \f 4 \h  \* MERGEFORMAT </w:instrText>
      </w:r>
      <w:r w:rsidRPr="0096270E">
        <w:rPr>
          <w:lang w:val="hr-HR"/>
        </w:rPr>
        <w:fldChar w:fldCharType="separate"/>
      </w:r>
    </w:p>
    <w:tbl>
      <w:tblPr>
        <w:tblW w:w="10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7"/>
        <w:gridCol w:w="1320"/>
        <w:gridCol w:w="1136"/>
        <w:gridCol w:w="1500"/>
        <w:gridCol w:w="1540"/>
        <w:gridCol w:w="1720"/>
      </w:tblGrid>
      <w:tr w:rsidR="00CB1A93" w:rsidRPr="0096270E" w:rsidTr="00677528">
        <w:trPr>
          <w:trHeight w:val="1725"/>
          <w:jc w:val="center"/>
        </w:trPr>
        <w:tc>
          <w:tcPr>
            <w:tcW w:w="3507" w:type="dxa"/>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 </w:t>
            </w:r>
          </w:p>
        </w:tc>
        <w:tc>
          <w:tcPr>
            <w:tcW w:w="115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Zaposlenost ( pravne osobe i obrtnici)</w:t>
            </w:r>
          </w:p>
        </w:tc>
        <w:tc>
          <w:tcPr>
            <w:tcW w:w="113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Struktura, u %</w:t>
            </w:r>
          </w:p>
        </w:tc>
        <w:tc>
          <w:tcPr>
            <w:tcW w:w="150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Udio zaposlenih u ZŽ u ukupnoj zaposlenosti RH, u %</w:t>
            </w:r>
          </w:p>
        </w:tc>
        <w:tc>
          <w:tcPr>
            <w:tcW w:w="154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Udio zaposlenih u obrtu u ukupnoj zaposlenosti u ZŽ, u %</w:t>
            </w:r>
          </w:p>
        </w:tc>
        <w:tc>
          <w:tcPr>
            <w:tcW w:w="17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Udio zaposlenih u obrtu u ukupnoj zaposlenosti RH, u %</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Ukupno</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66.921</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100,0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5,4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20,2</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16,1</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 Poljoprivreda, šumarstvo i ribarstvo</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1.432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20,7</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28,9</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 Rudarstvo i vađenje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1.536</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4,3</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C Prerađivačka industrija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16.492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24,6</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13,9</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 Opskrba električnom energijom, plinom, parom i klimatizacija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700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r>
      <w:tr w:rsidR="00CB1A93" w:rsidRPr="0096270E" w:rsidTr="00677528">
        <w:trPr>
          <w:trHeight w:val="12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E Opskrba vodom; uklanjanje otpadnih voda, gospodarenje otpadom te djelatnosti sanacije okoliša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1.190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5,7</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1,7</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0,9</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F Građevinarstvo</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6.314</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9,4</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7,2</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30,3</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25,0</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G Trgovina na veliko i na malo; popravak motornih vozila i motocikla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12.115</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6,6</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14,6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15,2</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H Prijevoz i skladištenje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5.532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8,3</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18,7</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18,1</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I Djelatnosti pružanja smještaja te pripreme i usluživanja hrane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2.309</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3,5</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3,6</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74,1</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46,2</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J Informacije i komunikacije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745</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15,4</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4,6</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K Financijske djelatnosti i djelatnosti osiguranja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602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0,9</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9,3</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L Poslovanje nekretninama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105</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0,2</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9,0</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M Stručne, znanstvene i tehničke djelatnosti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2.069</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3,7</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31,3</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27,9</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N Administrativne i pomoćne uslužne djelatnosti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856</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25,2</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9,7</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O Javna uprava i obrana; obvezno socijalno osiguranje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4.367</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6,5</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3,8</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8,6</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lastRenderedPageBreak/>
              <w:t>P Obrazovanje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5.897</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8,8</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Q Djelatnosti zdravstvene zaštite i socijalne skrbi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2.772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33,0</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12,7</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R Umjetnost, zabava i rekreacija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510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0,8</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12,8</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S Ostale uslužne djelatnosti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1.249</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5,1</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75,5</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56,9</w:t>
            </w:r>
          </w:p>
        </w:tc>
      </w:tr>
      <w:tr w:rsidR="00CB1A93" w:rsidRPr="0096270E" w:rsidTr="00C76AAB">
        <w:trPr>
          <w:trHeight w:val="1618"/>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T Djelatnosti kućanstava kao poslodavaca; djelatnosti kućanstava koja proizvode različitu robu i obavljaju različite usluge za vlastite potrebe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126</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0,2</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3,2</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r>
      <w:tr w:rsidR="00CB1A93" w:rsidRPr="0096270E" w:rsidTr="00C76AAB">
        <w:trPr>
          <w:trHeight w:val="779"/>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  Djelatnosti izvan – teritorijalnih organizacija i tijela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Nerazvrstani prema djelatnostima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r>
    </w:tbl>
    <w:p w:rsidR="00BE47A4" w:rsidRPr="0096270E" w:rsidRDefault="00CB1A93" w:rsidP="00BB034B">
      <w:pPr>
        <w:tabs>
          <w:tab w:val="left" w:pos="630"/>
        </w:tabs>
        <w:spacing w:after="0" w:line="240" w:lineRule="auto"/>
        <w:jc w:val="both"/>
        <w:rPr>
          <w:i/>
          <w:sz w:val="20"/>
          <w:lang w:val="hr-HR"/>
        </w:rPr>
      </w:pPr>
      <w:r w:rsidRPr="0096270E">
        <w:rPr>
          <w:lang w:val="hr-HR"/>
        </w:rPr>
        <w:fldChar w:fldCharType="end"/>
      </w:r>
      <w:r w:rsidRPr="0096270E">
        <w:rPr>
          <w:i/>
          <w:sz w:val="20"/>
          <w:lang w:val="hr-HR"/>
        </w:rPr>
        <w:fldChar w:fldCharType="begin"/>
      </w:r>
      <w:r w:rsidRPr="0096270E">
        <w:rPr>
          <w:i/>
          <w:sz w:val="20"/>
          <w:lang w:val="hr-HR"/>
        </w:rPr>
        <w:instrText xml:space="preserve"> LINK Excel.Sheet.12 "C:\\Users\\kelebuharambasicj\\Desktop\\JELENA\\ŽUPANIJE\\tabele.xlsx" "tabela 24 nova!R5C2:R29C7" \a \f 4 \h  \* MERGEFORMAT </w:instrText>
      </w:r>
      <w:r w:rsidRPr="0096270E">
        <w:rPr>
          <w:i/>
          <w:sz w:val="20"/>
          <w:lang w:val="hr-HR"/>
        </w:rPr>
        <w:fldChar w:fldCharType="end"/>
      </w:r>
      <w:r w:rsidRPr="0096270E">
        <w:rPr>
          <w:rFonts w:eastAsia="Calibri" w:cs="Times New Roman"/>
          <w:i/>
          <w:sz w:val="20"/>
          <w:lang w:val="hr-HR" w:eastAsia="hr-HR"/>
        </w:rPr>
        <w:t>Izvor podataka: DZ</w:t>
      </w:r>
      <w:r w:rsidR="00BE47A4" w:rsidRPr="0096270E">
        <w:rPr>
          <w:rFonts w:eastAsia="Calibri" w:cs="Times New Roman"/>
          <w:i/>
          <w:sz w:val="20"/>
          <w:lang w:val="hr-HR" w:eastAsia="hr-HR"/>
        </w:rPr>
        <w:t>S, Zaposlenost i plaće u 2013. g</w:t>
      </w:r>
      <w:r w:rsidRPr="0096270E">
        <w:rPr>
          <w:rFonts w:eastAsia="Calibri" w:cs="Times New Roman"/>
          <w:i/>
          <w:sz w:val="20"/>
          <w:lang w:val="hr-HR" w:eastAsia="hr-HR"/>
        </w:rPr>
        <w:t>odini 1526-godišnjak</w:t>
      </w:r>
    </w:p>
    <w:p w:rsidR="00BE47A4" w:rsidRPr="0096270E" w:rsidRDefault="00BE47A4" w:rsidP="00BB034B">
      <w:pPr>
        <w:tabs>
          <w:tab w:val="left" w:pos="630"/>
        </w:tabs>
        <w:spacing w:after="0" w:line="240" w:lineRule="auto"/>
        <w:jc w:val="both"/>
        <w:rPr>
          <w:i/>
          <w:lang w:val="hr-HR"/>
        </w:rPr>
      </w:pPr>
    </w:p>
    <w:p w:rsidR="00CB1A93" w:rsidRPr="0096270E" w:rsidRDefault="00CB1A93" w:rsidP="00BB034B">
      <w:pPr>
        <w:tabs>
          <w:tab w:val="left" w:pos="630"/>
        </w:tabs>
        <w:spacing w:after="0" w:line="240" w:lineRule="auto"/>
        <w:jc w:val="both"/>
        <w:rPr>
          <w:rFonts w:eastAsia="Calibri" w:cs="Times New Roman"/>
          <w:lang w:val="hr-HR"/>
        </w:rPr>
      </w:pPr>
      <w:r w:rsidRPr="0096270E">
        <w:rPr>
          <w:rFonts w:eastAsia="Calibri" w:cs="Times New Roman"/>
          <w:lang w:val="hr-HR"/>
        </w:rPr>
        <w:t xml:space="preserve">U razdoblju 2005.–2008. dinamičan gospodarski rast znatno je smanjio nezaposlenost u Zagrebačkoj županiji, s početnih 13,6 tisuća osoba na 9,8 tisuća. No Županija je izrazito snažno pogođena recesijskim kretanjima pa se broj nezaposlenih dvostruko povećao došavši na 19,6 tisuća u 2013. godini. Rast nezaposlenosti osobito je velik kod muške populacije, što upućuje na veći pad industrijskih djelatnosti nego uslužnih. </w:t>
      </w:r>
    </w:p>
    <w:p w:rsidR="00BE47A4" w:rsidRPr="0096270E" w:rsidRDefault="00BE47A4" w:rsidP="00BB034B">
      <w:pPr>
        <w:tabs>
          <w:tab w:val="left" w:pos="630"/>
        </w:tabs>
        <w:spacing w:after="0" w:line="240" w:lineRule="auto"/>
        <w:jc w:val="both"/>
        <w:rPr>
          <w:i/>
          <w:lang w:val="hr-HR"/>
        </w:rPr>
      </w:pPr>
    </w:p>
    <w:p w:rsidR="00C36942" w:rsidRPr="0096270E" w:rsidRDefault="00C36942" w:rsidP="00BB034B">
      <w:pPr>
        <w:keepNext/>
        <w:keepLines/>
        <w:spacing w:after="0" w:line="240" w:lineRule="auto"/>
        <w:outlineLvl w:val="2"/>
        <w:rPr>
          <w:rFonts w:eastAsia="SimSun" w:cs="Times New Roman"/>
          <w:b/>
          <w:bCs/>
          <w:color w:val="4F81BD"/>
          <w:lang w:val="hr-HR" w:eastAsia="zh-CN"/>
        </w:rPr>
      </w:pPr>
      <w:bookmarkStart w:id="209" w:name="_Toc483568993"/>
      <w:r w:rsidRPr="0096270E">
        <w:rPr>
          <w:rFonts w:eastAsia="SimSun" w:cs="Times New Roman"/>
          <w:b/>
          <w:bCs/>
          <w:color w:val="4F81BD"/>
          <w:lang w:val="hr-HR" w:eastAsia="zh-CN"/>
        </w:rPr>
        <w:t>1.6.2. Vanjska trgovina</w:t>
      </w:r>
      <w:bookmarkEnd w:id="209"/>
      <w:r w:rsidRPr="0096270E">
        <w:rPr>
          <w:rFonts w:eastAsia="SimSun" w:cs="Times New Roman"/>
          <w:b/>
          <w:bCs/>
          <w:color w:val="4F81BD"/>
          <w:lang w:val="hr-HR" w:eastAsia="zh-CN"/>
        </w:rPr>
        <w:t xml:space="preserve"> </w:t>
      </w:r>
    </w:p>
    <w:p w:rsidR="00C36942" w:rsidRPr="0096270E" w:rsidRDefault="00C36942" w:rsidP="00BB034B">
      <w:pPr>
        <w:spacing w:after="0" w:line="240" w:lineRule="auto"/>
        <w:contextualSpacing/>
        <w:rPr>
          <w:rFonts w:eastAsia="Calibri" w:cs="Times New Roman"/>
          <w:lang w:val="hr-HR" w:eastAsia="zh-CN"/>
        </w:rPr>
      </w:pPr>
    </w:p>
    <w:p w:rsidR="00C36942" w:rsidRPr="0096270E" w:rsidRDefault="00C36942" w:rsidP="00BB034B">
      <w:pPr>
        <w:spacing w:after="0" w:line="240" w:lineRule="auto"/>
        <w:contextualSpacing/>
        <w:rPr>
          <w:rFonts w:eastAsia="Calibri" w:cs="Times New Roman"/>
          <w:lang w:val="hr-HR" w:eastAsia="zh-CN"/>
        </w:rPr>
      </w:pPr>
      <w:r w:rsidRPr="0096270E">
        <w:rPr>
          <w:rFonts w:eastAsia="Calibri" w:cs="Times New Roman"/>
          <w:lang w:val="hr-HR" w:eastAsia="zh-CN"/>
        </w:rPr>
        <w:t xml:space="preserve">Zagrebačka županija pridonosi sa 5,2% u ukupnom izvozu ili 5,5 mlrd. kuna u 2014. godini. Izvoz Zagrebačke županije u  2014. g. porastao je za gotovo 3 puta u odnosu na 2010 g.  </w:t>
      </w:r>
    </w:p>
    <w:p w:rsidR="005A5273" w:rsidRPr="0096270E" w:rsidRDefault="005A5273" w:rsidP="006918EF">
      <w:pPr>
        <w:spacing w:after="0" w:line="240" w:lineRule="auto"/>
        <w:rPr>
          <w:rFonts w:eastAsia="Calibri" w:cs="Times New Roman"/>
          <w:b/>
          <w:bCs/>
          <w:color w:val="000000"/>
          <w:lang w:val="hr-HR" w:eastAsia="hr-HR"/>
        </w:rPr>
      </w:pPr>
    </w:p>
    <w:p w:rsidR="005E1993" w:rsidRPr="0096270E" w:rsidRDefault="00427515" w:rsidP="006918EF">
      <w:pPr>
        <w:spacing w:after="0" w:line="240" w:lineRule="auto"/>
        <w:rPr>
          <w:rFonts w:eastAsia="Calibri" w:cs="Times New Roman"/>
          <w:b/>
          <w:bCs/>
          <w:color w:val="000000"/>
          <w:lang w:val="hr-HR" w:eastAsia="hr-HR"/>
        </w:rPr>
      </w:pPr>
      <w:r w:rsidRPr="0096270E">
        <w:rPr>
          <w:rFonts w:eastAsia="Calibri" w:cs="Times New Roman"/>
          <w:b/>
          <w:bCs/>
          <w:color w:val="000000"/>
          <w:lang w:val="hr-HR" w:eastAsia="hr-HR"/>
        </w:rPr>
        <w:t>Tablica 27</w:t>
      </w:r>
      <w:r w:rsidR="00BE47A4" w:rsidRPr="0096270E">
        <w:rPr>
          <w:rFonts w:eastAsia="Calibri" w:cs="Times New Roman"/>
          <w:b/>
          <w:bCs/>
          <w:color w:val="000000"/>
          <w:lang w:val="hr-HR" w:eastAsia="hr-HR"/>
        </w:rPr>
        <w:t>. Izvoz  Zagrebačke županije 2010. – 2014. (u 000 kn)</w:t>
      </w:r>
    </w:p>
    <w:tbl>
      <w:tblPr>
        <w:tblW w:w="9050" w:type="dxa"/>
        <w:jc w:val="center"/>
        <w:tblLook w:val="04A0" w:firstRow="1" w:lastRow="0" w:firstColumn="1" w:lastColumn="0" w:noHBand="0" w:noVBand="1"/>
      </w:tblPr>
      <w:tblGrid>
        <w:gridCol w:w="1780"/>
        <w:gridCol w:w="1134"/>
        <w:gridCol w:w="1160"/>
        <w:gridCol w:w="1360"/>
        <w:gridCol w:w="1200"/>
        <w:gridCol w:w="1236"/>
        <w:gridCol w:w="1180"/>
      </w:tblGrid>
      <w:tr w:rsidR="00C36942" w:rsidRPr="0096270E" w:rsidTr="00677528">
        <w:trPr>
          <w:trHeight w:val="804"/>
          <w:jc w:val="center"/>
        </w:trPr>
        <w:tc>
          <w:tcPr>
            <w:tcW w:w="17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 </w:t>
            </w:r>
          </w:p>
        </w:tc>
        <w:tc>
          <w:tcPr>
            <w:tcW w:w="1134"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2010</w:t>
            </w:r>
          </w:p>
        </w:tc>
        <w:tc>
          <w:tcPr>
            <w:tcW w:w="11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2011</w:t>
            </w:r>
          </w:p>
        </w:tc>
        <w:tc>
          <w:tcPr>
            <w:tcW w:w="13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2012</w:t>
            </w:r>
          </w:p>
        </w:tc>
        <w:tc>
          <w:tcPr>
            <w:tcW w:w="12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2013</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2014</w:t>
            </w:r>
          </w:p>
        </w:tc>
        <w:tc>
          <w:tcPr>
            <w:tcW w:w="11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2014. (2010=100)</w:t>
            </w:r>
          </w:p>
        </w:tc>
      </w:tr>
      <w:tr w:rsidR="00C36942" w:rsidRPr="0096270E" w:rsidTr="00677528">
        <w:trPr>
          <w:trHeight w:val="576"/>
          <w:jc w:val="center"/>
        </w:trPr>
        <w:tc>
          <w:tcPr>
            <w:tcW w:w="1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Republika Hrvatska</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64.891.583</w:t>
            </w:r>
          </w:p>
        </w:tc>
        <w:tc>
          <w:tcPr>
            <w:tcW w:w="11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71.234.060</w:t>
            </w:r>
          </w:p>
        </w:tc>
        <w:tc>
          <w:tcPr>
            <w:tcW w:w="13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72.380.725</w:t>
            </w:r>
          </w:p>
        </w:tc>
        <w:tc>
          <w:tcPr>
            <w:tcW w:w="12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96.908.000</w:t>
            </w:r>
          </w:p>
        </w:tc>
        <w:tc>
          <w:tcPr>
            <w:tcW w:w="12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106.090.000</w:t>
            </w:r>
          </w:p>
        </w:tc>
        <w:tc>
          <w:tcPr>
            <w:tcW w:w="1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163,49%</w:t>
            </w:r>
          </w:p>
        </w:tc>
      </w:tr>
      <w:tr w:rsidR="00C36942" w:rsidRPr="0096270E" w:rsidTr="00677528">
        <w:trPr>
          <w:trHeight w:val="540"/>
          <w:jc w:val="center"/>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Zagrebačka županija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1.857.575</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2.195.598</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2.721.641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4.666.798</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5.480.610</w:t>
            </w:r>
          </w:p>
        </w:tc>
        <w:tc>
          <w:tcPr>
            <w:tcW w:w="1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295,04%</w:t>
            </w:r>
          </w:p>
        </w:tc>
      </w:tr>
      <w:tr w:rsidR="00C36942" w:rsidRPr="0096270E" w:rsidTr="00677528">
        <w:trPr>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Udio ZŽ u RH</w:t>
            </w:r>
          </w:p>
        </w:tc>
        <w:tc>
          <w:tcPr>
            <w:tcW w:w="1134"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2,90%</w:t>
            </w:r>
          </w:p>
        </w:tc>
        <w:tc>
          <w:tcPr>
            <w:tcW w:w="116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3,10%</w:t>
            </w:r>
          </w:p>
        </w:tc>
        <w:tc>
          <w:tcPr>
            <w:tcW w:w="136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3,80%</w:t>
            </w:r>
          </w:p>
        </w:tc>
        <w:tc>
          <w:tcPr>
            <w:tcW w:w="120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4,80%</w:t>
            </w:r>
          </w:p>
        </w:tc>
        <w:tc>
          <w:tcPr>
            <w:tcW w:w="1236"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5,20%</w:t>
            </w:r>
          </w:p>
        </w:tc>
        <w:tc>
          <w:tcPr>
            <w:tcW w:w="118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 </w:t>
            </w:r>
          </w:p>
        </w:tc>
      </w:tr>
      <w:tr w:rsidR="00C36942" w:rsidRPr="0096270E" w:rsidTr="00677528">
        <w:trPr>
          <w:trHeight w:val="288"/>
          <w:jc w:val="center"/>
        </w:trPr>
        <w:tc>
          <w:tcPr>
            <w:tcW w:w="1780" w:type="dxa"/>
            <w:tcBorders>
              <w:top w:val="single" w:sz="4" w:space="0" w:color="auto"/>
              <w:left w:val="nil"/>
              <w:bottom w:val="nil"/>
              <w:right w:val="nil"/>
            </w:tcBorders>
            <w:shd w:val="clear" w:color="auto" w:fill="auto"/>
            <w:noWrap/>
            <w:vAlign w:val="center"/>
            <w:hideMark/>
          </w:tcPr>
          <w:p w:rsidR="00C36942" w:rsidRPr="0096270E" w:rsidRDefault="00C36942" w:rsidP="00C36942">
            <w:pPr>
              <w:spacing w:after="0" w:line="240" w:lineRule="auto"/>
              <w:rPr>
                <w:rFonts w:eastAsia="Times New Roman" w:cs="Times New Roman"/>
                <w:i/>
                <w:color w:val="000000"/>
                <w:sz w:val="20"/>
                <w:lang w:val="hr-HR" w:eastAsia="hr-HR"/>
              </w:rPr>
            </w:pPr>
            <w:r w:rsidRPr="0096270E">
              <w:rPr>
                <w:rFonts w:eastAsia="Calibri" w:cs="Times New Roman"/>
                <w:i/>
                <w:color w:val="000000"/>
                <w:sz w:val="20"/>
                <w:lang w:val="hr-HR" w:eastAsia="hr-HR"/>
              </w:rPr>
              <w:t>Izvor:DZS</w:t>
            </w:r>
          </w:p>
        </w:tc>
        <w:tc>
          <w:tcPr>
            <w:tcW w:w="1134"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16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36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20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236"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18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r>
    </w:tbl>
    <w:p w:rsidR="00C36942" w:rsidRPr="0096270E" w:rsidRDefault="00C36942" w:rsidP="00BB034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Najveći izvoznik od gradova Zagrebačke županije jest</w:t>
      </w:r>
      <w:r w:rsidR="00CC00B7" w:rsidRPr="0096270E">
        <w:rPr>
          <w:rFonts w:eastAsia="Calibri" w:cs="Times New Roman"/>
          <w:color w:val="000000"/>
          <w:lang w:val="hr-HR"/>
        </w:rPr>
        <w:t xml:space="preserve"> Samobor, a slijede Sveta Ned</w:t>
      </w:r>
      <w:r w:rsidR="00BB034B" w:rsidRPr="0096270E">
        <w:rPr>
          <w:rFonts w:eastAsia="Calibri" w:cs="Times New Roman"/>
          <w:color w:val="000000"/>
          <w:lang w:val="hr-HR"/>
        </w:rPr>
        <w:t>elja,  Dugo Selo</w:t>
      </w:r>
      <w:r w:rsidRPr="0096270E">
        <w:rPr>
          <w:rFonts w:eastAsia="Calibri" w:cs="Times New Roman"/>
          <w:color w:val="000000"/>
          <w:lang w:val="hr-HR"/>
        </w:rPr>
        <w:t xml:space="preserve"> Vrbovec, Velika Gorica, te Sveti Ivan Zelina. Svi gradovi bilježe deficit u robnoj razmjeni s inozemstvom, os</w:t>
      </w:r>
      <w:r w:rsidR="00BE47A4" w:rsidRPr="0096270E">
        <w:rPr>
          <w:rFonts w:eastAsia="Calibri" w:cs="Times New Roman"/>
          <w:color w:val="000000"/>
          <w:lang w:val="hr-HR"/>
        </w:rPr>
        <w:t>im Dugog Sela koje ima suficit.</w:t>
      </w:r>
    </w:p>
    <w:p w:rsidR="00BC7CDB" w:rsidRDefault="00BC7CDB" w:rsidP="00BB034B">
      <w:pPr>
        <w:pStyle w:val="Naslov3"/>
        <w:spacing w:before="0" w:line="240" w:lineRule="auto"/>
        <w:rPr>
          <w:rFonts w:asciiTheme="minorHAnsi" w:eastAsia="Calibri" w:hAnsiTheme="minorHAnsi" w:cs="Times New Roman"/>
          <w:b w:val="0"/>
          <w:bCs w:val="0"/>
          <w:color w:val="000000"/>
        </w:rPr>
      </w:pPr>
      <w:bookmarkStart w:id="210" w:name="_Toc460590324"/>
      <w:bookmarkStart w:id="211" w:name="_Toc483568994"/>
    </w:p>
    <w:p w:rsidR="00CB1A93" w:rsidRPr="0096270E" w:rsidRDefault="00535D9D" w:rsidP="00BB034B">
      <w:pPr>
        <w:pStyle w:val="Naslov3"/>
        <w:spacing w:before="0" w:line="240" w:lineRule="auto"/>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.3. Izravna strana ulaganja</w:t>
      </w:r>
      <w:bookmarkEnd w:id="210"/>
      <w:bookmarkEnd w:id="211"/>
      <w:r w:rsidR="00CB1A93" w:rsidRPr="0096270E">
        <w:rPr>
          <w:rFonts w:asciiTheme="minorHAnsi" w:eastAsia="SimSun" w:hAnsiTheme="minorHAnsi"/>
          <w:lang w:eastAsia="zh-CN"/>
        </w:rPr>
        <w:t xml:space="preserve"> </w:t>
      </w:r>
    </w:p>
    <w:p w:rsidR="00CB1A93" w:rsidRPr="0096270E" w:rsidRDefault="00CB1A93" w:rsidP="00BB034B">
      <w:pPr>
        <w:spacing w:after="0" w:line="240" w:lineRule="auto"/>
        <w:rPr>
          <w:lang w:val="hr-HR" w:eastAsia="zh-CN"/>
        </w:rPr>
      </w:pPr>
    </w:p>
    <w:p w:rsidR="00CB1A93" w:rsidRPr="0096270E" w:rsidRDefault="00CB1A93" w:rsidP="00BB034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Prema veličini ukupnih izravnih stranih ulaganja uspješno je bilo razdoblje 2003.–2005. kada je Zagrebačka županija apsorbirala između 4% i 8% ukupnih stranih ulaganja u Hrvatsku. Izravna strana ulaganja smanjena su oko 85% od 2009.-2013. godine, ali se i razina ukupnih stranih ulaganja u Hrvatsku znatno smanjila. U posljednjih pet godina udio izravnih stranih ulaganja u ZŽ bio je na razini od oko 10%, dok se ukupno u razdoblju od 2000.-2013. godine kretao oko 6%.  </w:t>
      </w:r>
    </w:p>
    <w:p w:rsidR="00CB1A93" w:rsidRPr="0096270E" w:rsidRDefault="00CB1A93" w:rsidP="00BB034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Postoje potrebe za poticanjem i povećanjem izravnih stranih ulaganja za što je nužan strateški pristup te sustavan rad na uklanjanju administrativnih zapreka.</w:t>
      </w:r>
    </w:p>
    <w:p w:rsidR="00CB1A93" w:rsidRPr="0096270E" w:rsidRDefault="00BB034B" w:rsidP="00BB034B">
      <w:pPr>
        <w:tabs>
          <w:tab w:val="left" w:pos="630"/>
        </w:tabs>
        <w:spacing w:after="0" w:line="240" w:lineRule="auto"/>
        <w:jc w:val="both"/>
        <w:rPr>
          <w:rFonts w:eastAsia="Calibri" w:cs="Times New Roman"/>
          <w:lang w:val="hr-HR"/>
        </w:rPr>
      </w:pPr>
      <w:r w:rsidRPr="0096270E">
        <w:rPr>
          <w:rFonts w:eastAsia="Calibri" w:cs="Times New Roman"/>
          <w:lang w:val="hr-HR"/>
        </w:rPr>
        <w:t>U sklopu programa</w:t>
      </w:r>
      <w:r w:rsidR="00CB1A93" w:rsidRPr="0096270E">
        <w:rPr>
          <w:rFonts w:eastAsia="Calibri" w:cs="Times New Roman"/>
          <w:lang w:val="hr-HR"/>
        </w:rPr>
        <w:t xml:space="preserve"> certificiranjem županija za privlačenje ulaganja (ICPR)  Zagrebačka županija ostvarila je certifikat za privlačenje stranih ulaganja, te je izrađena marketinška strategija za ISU i ojačani kapaciteti za privlačenje investicija te komunikacija s potencijalnim i postojećim stranim investitorima.</w:t>
      </w:r>
    </w:p>
    <w:p w:rsidR="006918EF" w:rsidRPr="0096270E" w:rsidRDefault="006918EF" w:rsidP="00BB034B">
      <w:pPr>
        <w:tabs>
          <w:tab w:val="left" w:pos="630"/>
        </w:tabs>
        <w:spacing w:after="0" w:line="240" w:lineRule="auto"/>
        <w:jc w:val="both"/>
        <w:rPr>
          <w:rFonts w:eastAsia="Calibri" w:cs="Times New Roman"/>
          <w:lang w:val="hr-HR"/>
        </w:rPr>
      </w:pPr>
    </w:p>
    <w:p w:rsidR="000E6371" w:rsidRPr="0096270E" w:rsidRDefault="00062C78" w:rsidP="00BB034B">
      <w:pPr>
        <w:tabs>
          <w:tab w:val="left" w:pos="630"/>
        </w:tabs>
        <w:spacing w:after="0" w:line="240" w:lineRule="auto"/>
        <w:jc w:val="both"/>
        <w:rPr>
          <w:rFonts w:eastAsia="Calibri" w:cs="Times New Roman"/>
          <w:b/>
          <w:lang w:val="hr-HR"/>
        </w:rPr>
      </w:pPr>
      <w:r w:rsidRPr="0096270E">
        <w:rPr>
          <w:rFonts w:eastAsia="Calibri" w:cs="Times New Roman"/>
          <w:b/>
          <w:lang w:val="hr-HR"/>
        </w:rPr>
        <w:t>Slika 24</w:t>
      </w:r>
      <w:r w:rsidR="000E6371" w:rsidRPr="0096270E">
        <w:rPr>
          <w:rFonts w:eastAsia="Calibri" w:cs="Times New Roman"/>
          <w:b/>
          <w:lang w:val="hr-HR"/>
        </w:rPr>
        <w:t>. Izravna ulaganja u Zagrebačku županiju 2000. – 2013.</w:t>
      </w:r>
    </w:p>
    <w:p w:rsidR="000E6371" w:rsidRPr="0096270E" w:rsidRDefault="000E6371" w:rsidP="000E6371">
      <w:pPr>
        <w:tabs>
          <w:tab w:val="left" w:pos="630"/>
        </w:tabs>
        <w:jc w:val="center"/>
        <w:rPr>
          <w:rFonts w:eastAsia="Calibri" w:cs="Times New Roman"/>
          <w:lang w:val="hr-HR"/>
        </w:rPr>
      </w:pPr>
      <w:r w:rsidRPr="0096270E">
        <w:rPr>
          <w:noProof/>
          <w:lang w:val="hr-HR" w:eastAsia="hr-HR"/>
        </w:rPr>
        <w:drawing>
          <wp:inline distT="0" distB="0" distL="0" distR="0" wp14:anchorId="74D37D84" wp14:editId="708338F2">
            <wp:extent cx="5484256" cy="252730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90845" cy="2530337"/>
                    </a:xfrm>
                    <a:prstGeom prst="rect">
                      <a:avLst/>
                    </a:prstGeom>
                  </pic:spPr>
                </pic:pic>
              </a:graphicData>
            </a:graphic>
          </wp:inline>
        </w:drawing>
      </w:r>
    </w:p>
    <w:p w:rsidR="000E6371" w:rsidRDefault="000E6371" w:rsidP="000E6371">
      <w:pPr>
        <w:tabs>
          <w:tab w:val="left" w:pos="630"/>
        </w:tabs>
        <w:spacing w:after="0"/>
        <w:rPr>
          <w:rFonts w:eastAsia="Calibri" w:cs="Times New Roman"/>
          <w:bCs/>
          <w:i/>
          <w:lang w:val="hr-HR"/>
        </w:rPr>
      </w:pPr>
      <w:r w:rsidRPr="0096270E">
        <w:rPr>
          <w:rFonts w:eastAsia="Calibri" w:cs="Times New Roman"/>
          <w:bCs/>
          <w:i/>
          <w:lang w:val="hr-HR"/>
        </w:rPr>
        <w:t>Izvor: HNB</w:t>
      </w:r>
    </w:p>
    <w:p w:rsidR="00BC7CDB" w:rsidRPr="0096270E" w:rsidRDefault="00BC7CDB" w:rsidP="000E6371">
      <w:pPr>
        <w:tabs>
          <w:tab w:val="left" w:pos="630"/>
        </w:tabs>
        <w:spacing w:after="0"/>
        <w:rPr>
          <w:rFonts w:eastAsia="Calibri" w:cs="Times New Roman"/>
          <w:bCs/>
          <w:i/>
          <w:lang w:val="hr-HR"/>
        </w:rPr>
      </w:pPr>
    </w:p>
    <w:p w:rsidR="000E6371" w:rsidRPr="0096270E" w:rsidRDefault="00CB1A93" w:rsidP="00BB034B">
      <w:pPr>
        <w:tabs>
          <w:tab w:val="left" w:pos="630"/>
        </w:tabs>
        <w:spacing w:after="0" w:line="240" w:lineRule="auto"/>
        <w:rPr>
          <w:rFonts w:eastAsia="Calibri" w:cs="Times New Roman"/>
          <w:b/>
          <w:lang w:val="hr-HR"/>
        </w:rPr>
      </w:pPr>
      <w:r w:rsidRPr="0096270E">
        <w:rPr>
          <w:rFonts w:eastAsia="Calibri" w:cs="Times New Roman"/>
          <w:b/>
          <w:lang w:val="hr-HR"/>
        </w:rPr>
        <w:t>Tablica</w:t>
      </w:r>
      <w:bookmarkStart w:id="212" w:name="_Toc134512906"/>
      <w:bookmarkStart w:id="213" w:name="_Toc150197773"/>
      <w:r w:rsidR="00427515" w:rsidRPr="0096270E">
        <w:rPr>
          <w:rFonts w:eastAsia="Calibri" w:cs="Times New Roman"/>
          <w:b/>
          <w:lang w:val="hr-HR"/>
        </w:rPr>
        <w:t xml:space="preserve"> 28</w:t>
      </w:r>
      <w:r w:rsidRPr="0096270E">
        <w:rPr>
          <w:rFonts w:eastAsia="Calibri" w:cs="Times New Roman"/>
          <w:b/>
          <w:lang w:val="hr-HR"/>
        </w:rPr>
        <w:t xml:space="preserve">. Razvojni problemi i potrebe gospodarskog rasta u Zagrebačkoj županiji </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431"/>
        <w:gridCol w:w="4432"/>
      </w:tblGrid>
      <w:tr w:rsidR="00CB1A93" w:rsidRPr="0096270E" w:rsidTr="00427515">
        <w:trPr>
          <w:tblHeader/>
          <w:jc w:val="center"/>
        </w:trPr>
        <w:tc>
          <w:tcPr>
            <w:tcW w:w="2500" w:type="pct"/>
            <w:shd w:val="clear" w:color="auto" w:fill="C0C0C0"/>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2500" w:type="pct"/>
            <w:shd w:val="clear" w:color="auto" w:fill="C0C0C0"/>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427515">
        <w:trPr>
          <w:jc w:val="center"/>
        </w:trPr>
        <w:tc>
          <w:tcPr>
            <w:tcW w:w="2500" w:type="pct"/>
          </w:tcPr>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Županija je usprkos</w:t>
            </w:r>
            <w:r w:rsidR="00BB034B" w:rsidRPr="0096270E">
              <w:rPr>
                <w:rFonts w:eastAsia="SimSun" w:cs="Times New Roman"/>
                <w:lang w:val="hr-HR" w:eastAsia="hr-HR"/>
              </w:rPr>
              <w:t xml:space="preserve"> dinamici rasta gospodarstva i </w:t>
            </w:r>
            <w:r w:rsidRPr="0096270E">
              <w:rPr>
                <w:rFonts w:eastAsia="SimSun" w:cs="Times New Roman"/>
                <w:lang w:val="hr-HR" w:eastAsia="hr-HR"/>
              </w:rPr>
              <w:t xml:space="preserve">dalje ispod nacionalnog prosjeka BDP-a po stanovniku. </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Povećavanje jaza u razvijenosti između razvijenijih dijelova (oko Grada Zagreba) i onih na rubu Županije kao i između urbanih i ruralnih područja.</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Nedovoljna usmjerenost poduzetnika na razvoj zasnovan na tehnologiji i inovacijama. </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Nedostane mjere za  poticanje korištenja znanja, tehnologije i razvoja inovacija u </w:t>
            </w:r>
            <w:r w:rsidRPr="0096270E">
              <w:rPr>
                <w:rFonts w:eastAsia="SimSun" w:cs="Times New Roman"/>
                <w:lang w:val="hr-HR" w:eastAsia="hr-HR"/>
              </w:rPr>
              <w:lastRenderedPageBreak/>
              <w:t>gospodarstvu, posebno kod malih i srednji poduzetnika.</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Nedostatno i necjelovito organizirano obrazovanje za poduzetništvo.  </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Nedovoljno realiziranih privatnih investicijskih projekata.</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orijentiranost na inozemna tržišta.</w:t>
            </w:r>
          </w:p>
          <w:p w:rsidR="00CB1A93" w:rsidRPr="0096270E" w:rsidRDefault="00CB1A93" w:rsidP="009D5A71">
            <w:pPr>
              <w:tabs>
                <w:tab w:val="left" w:pos="630"/>
              </w:tabs>
              <w:spacing w:after="0" w:line="240" w:lineRule="auto"/>
              <w:ind w:left="397" w:hanging="284"/>
              <w:rPr>
                <w:rFonts w:eastAsia="SimSun" w:cs="Times New Roman"/>
                <w:lang w:val="hr-HR" w:eastAsia="hr-HR"/>
              </w:rPr>
            </w:pPr>
          </w:p>
        </w:tc>
        <w:tc>
          <w:tcPr>
            <w:tcW w:w="2500" w:type="pct"/>
          </w:tcPr>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lastRenderedPageBreak/>
              <w:t>Iskoristiti  gospodarsku snagu Grada Zagreba  za  ubrzan razvoj ZŽ.</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konkurentnost gospodarstava, osobito prerađivačke industrije te poljoprivrede i turizma.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Više uključivati područja koja zaostaju u razvoju u županijske programe potpore.</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Uspostaviti i razvijati tehnološku infrastrukturu za povezivanje poduzetnika, posebno malih i srednjih,  s istraživačkim i razvojnim institucijama.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Unaprijediti mjere za poticanje korištenja </w:t>
            </w:r>
            <w:r w:rsidRPr="0096270E">
              <w:rPr>
                <w:rFonts w:eastAsia="SimSun" w:cs="Times New Roman"/>
                <w:lang w:val="hr-HR" w:eastAsia="hr-HR"/>
              </w:rPr>
              <w:lastRenderedPageBreak/>
              <w:t>znanja, tehnologije i razvoja inovacija u gospodarstvu, posebno kod malih i srednji poduzetnika.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Osnažiti razvoj kvalitetne infrastrukture za razvoj poduzetništva.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sustav obrazovanja za poduzetništvo putem komora i poduzetničke infrastrukture</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Sustavno povećavati broj visokoobrazovnih stručnjaka i menadžera za  potrebe ključnih djelatnosti. </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Osmisliti učinkovitu politiku privlačenja mladih stručnjaka iz drugih sredina. </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Kontinuirano jačati kapacitete i vještine javnih institucija za privlačenje i servisiranje investitora.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promotivne aktivnosti pri privlačenju stranih ulagača.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Ubrzati aktivnosti za stavljanje u funkciju poslovnih zona, rješavanjem imovinsko-pravnih i infrastrukturnih problema.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Značajnije uključivati komorski sustav u razvoj poduzetničke i tehnološke infrastrukture</w:t>
            </w:r>
          </w:p>
        </w:tc>
      </w:tr>
    </w:tbl>
    <w:p w:rsidR="005A5273" w:rsidRPr="0096270E" w:rsidRDefault="005A5273" w:rsidP="005A5273">
      <w:pPr>
        <w:rPr>
          <w:lang w:val="hr-HR" w:eastAsia="zh-CN"/>
        </w:rPr>
      </w:pPr>
      <w:bookmarkStart w:id="214" w:name="_Toc460590325"/>
      <w:bookmarkStart w:id="215" w:name="_Toc284791202"/>
      <w:bookmarkStart w:id="216" w:name="_Toc284791355"/>
      <w:bookmarkStart w:id="217" w:name="_Toc284791447"/>
      <w:bookmarkStart w:id="218" w:name="_Toc284844884"/>
      <w:bookmarkStart w:id="219" w:name="_Toc285092193"/>
      <w:bookmarkStart w:id="220" w:name="_Toc285092403"/>
      <w:bookmarkStart w:id="221" w:name="_Toc285092580"/>
      <w:bookmarkStart w:id="222" w:name="_Toc285116152"/>
      <w:bookmarkStart w:id="223" w:name="_Toc286134682"/>
      <w:bookmarkStart w:id="224" w:name="_Toc283748439"/>
      <w:bookmarkEnd w:id="212"/>
      <w:bookmarkEnd w:id="213"/>
    </w:p>
    <w:p w:rsidR="00BF2064" w:rsidRPr="0096270E" w:rsidRDefault="00535D9D" w:rsidP="000E6371">
      <w:pPr>
        <w:pStyle w:val="Naslov3"/>
        <w:rPr>
          <w:rFonts w:asciiTheme="minorHAnsi" w:eastAsia="SimSun" w:hAnsiTheme="minorHAnsi"/>
          <w:lang w:eastAsia="zh-CN"/>
        </w:rPr>
      </w:pPr>
      <w:bookmarkStart w:id="225" w:name="_Toc483568995"/>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BB034B" w:rsidRPr="0096270E">
        <w:rPr>
          <w:rFonts w:asciiTheme="minorHAnsi" w:eastAsia="SimSun" w:hAnsiTheme="minorHAnsi"/>
          <w:lang w:eastAsia="zh-CN"/>
        </w:rPr>
        <w:t>.4.</w:t>
      </w:r>
      <w:r w:rsidR="00CB1A93" w:rsidRPr="0096270E">
        <w:rPr>
          <w:rFonts w:asciiTheme="minorHAnsi" w:eastAsia="SimSun" w:hAnsiTheme="minorHAnsi"/>
          <w:lang w:eastAsia="zh-CN"/>
        </w:rPr>
        <w:t xml:space="preserve"> Poduzetnička i tehnološka infrastruktura</w:t>
      </w:r>
      <w:bookmarkEnd w:id="214"/>
      <w:bookmarkEnd w:id="225"/>
      <w:r w:rsidR="00CB1A93" w:rsidRPr="0096270E">
        <w:rPr>
          <w:rFonts w:asciiTheme="minorHAnsi" w:eastAsia="SimSun" w:hAnsiTheme="minorHAnsi"/>
          <w:lang w:eastAsia="zh-CN"/>
        </w:rPr>
        <w:t xml:space="preserve"> </w:t>
      </w:r>
    </w:p>
    <w:p w:rsidR="000E6371" w:rsidRPr="0096270E" w:rsidRDefault="000E6371" w:rsidP="00BB034B">
      <w:pPr>
        <w:spacing w:after="0" w:line="240" w:lineRule="auto"/>
        <w:rPr>
          <w:lang w:val="hr-HR" w:eastAsia="zh-CN"/>
        </w:rPr>
      </w:pP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r w:rsidRPr="0096270E">
        <w:rPr>
          <w:rFonts w:ascii="Calibri" w:eastAsia="Calibri" w:hAnsi="Calibri" w:cs="Times New Roman"/>
          <w:u w:val="single"/>
          <w:lang w:val="hr-HR" w:eastAsia="hr-HR"/>
        </w:rPr>
        <w:t>Poduzetničkih centara</w:t>
      </w:r>
      <w:r w:rsidRPr="0096270E">
        <w:rPr>
          <w:rFonts w:ascii="Calibri" w:eastAsia="Calibri" w:hAnsi="Calibri" w:cs="Times New Roman"/>
          <w:lang w:val="hr-HR" w:eastAsia="hr-HR"/>
        </w:rPr>
        <w:t xml:space="preserve"> je u ZŽ u ranijem periodu osnovano desetak </w:t>
      </w:r>
      <w:r w:rsidRPr="0096270E">
        <w:rPr>
          <w:rFonts w:ascii="Calibri" w:eastAsia="Calibri" w:hAnsi="Calibri" w:cs="Times New Roman"/>
          <w:lang w:val="hr-HR"/>
        </w:rPr>
        <w:t>(Poduzetnički centar Jastrebarsko, Poduzetnički centar Samobor, Poduzetnički inkubator Samobor, Dugoselski poduzetnički centar, Poduzetnik Vrbovec, VG poduzetnički centar, Poduzetnički centar Sveta Nedjelja, Udruga poduzetnički centar Sveta Nedelja, Ženski poduzetnički centar Samobor</w:t>
      </w:r>
      <w:r w:rsidRPr="0096270E">
        <w:rPr>
          <w:rFonts w:ascii="Calibri" w:eastAsia="Calibri" w:hAnsi="Calibri" w:cs="Times New Roman"/>
          <w:lang w:val="hr-HR" w:eastAsia="hr-HR"/>
        </w:rPr>
        <w:t xml:space="preserve">, </w:t>
      </w:r>
      <w:r w:rsidRPr="0096270E">
        <w:rPr>
          <w:rFonts w:ascii="Calibri" w:eastAsia="Calibri" w:hAnsi="Calibri" w:cs="Times New Roman"/>
          <w:lang w:val="hr-HR"/>
        </w:rPr>
        <w:t>Poduzetnički centar Rosa Velika Gorica).</w:t>
      </w: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r w:rsidRPr="0096270E">
        <w:rPr>
          <w:rFonts w:ascii="Calibri" w:eastAsia="Calibri" w:hAnsi="Calibri" w:cs="Times New Roman"/>
          <w:lang w:val="hr-HR" w:eastAsia="hr-HR"/>
        </w:rPr>
        <w:t>Tijekom godina većina tih centara se ugasila /prestala s radom nakon perioda od nekoliko godina - bilo da poduzetnički centri nisu u dovoljnoj mjeri ispunjavali ulogu zbog koje su osnovani, ili nisu iz drugih razloga ispunili očekivanja svojih osnivača, ili su se pokazali prevelikim financijskim opterećenjem za lokalne proračune.</w:t>
      </w: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p>
    <w:p w:rsidR="00340B43" w:rsidRPr="0096270E" w:rsidRDefault="00340B43" w:rsidP="009D5A71">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Od 2014. g. osnovane su 3 razvojne agencije i to:  Razvojna agencija Grada Vrbovca -  RAG Vrbovec, Razvojna agencija Grada Velike Gorice - VE-GO-RA  i Razvojna agencija Grada Ivanić Grada – IGRA.</w:t>
      </w:r>
    </w:p>
    <w:p w:rsidR="00340B43" w:rsidRPr="0096270E" w:rsidRDefault="00340B43" w:rsidP="009D5A71">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Trenutno su aktivni: Poduzetnički centar Samobor, Razvojna agencija Grada Vrbovca -  RAG Vrbovec, Razvojna agencija Grada Velike Gorice - VE-GO-RA  i Razvojna agencija Grada Ivanić Grada – IGRA.</w:t>
      </w:r>
    </w:p>
    <w:p w:rsidR="00340B43" w:rsidRPr="0096270E" w:rsidRDefault="00340B43" w:rsidP="00340B43">
      <w:pPr>
        <w:tabs>
          <w:tab w:val="left" w:pos="630"/>
        </w:tabs>
        <w:spacing w:after="0" w:line="240" w:lineRule="auto"/>
        <w:jc w:val="both"/>
        <w:rPr>
          <w:rFonts w:ascii="Calibri" w:eastAsia="Calibri" w:hAnsi="Calibri" w:cs="Times New Roman"/>
          <w:lang w:val="hr-HR"/>
        </w:rPr>
      </w:pP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r w:rsidRPr="0096270E">
        <w:rPr>
          <w:rFonts w:ascii="Calibri" w:eastAsia="Calibri" w:hAnsi="Calibri" w:cs="Times New Roman"/>
          <w:lang w:val="hr-HR" w:eastAsia="hr-HR"/>
        </w:rPr>
        <w:t xml:space="preserve">Svaki projekt osnivanja, oživljavanja ili ulaganja u poduzetnički centar morao bi započeti s analizom razloga zbog kojih se centri na području ZŽ nisu uspjeli održati u većem broju i svojim </w:t>
      </w:r>
      <w:r w:rsidRPr="0096270E">
        <w:rPr>
          <w:rFonts w:ascii="Calibri" w:eastAsia="Calibri" w:hAnsi="Calibri" w:cs="Times New Roman"/>
          <w:lang w:val="hr-HR" w:eastAsia="hr-HR"/>
        </w:rPr>
        <w:lastRenderedPageBreak/>
        <w:t xml:space="preserve">aktivnostima poduprijeti razvoj poduzetništava, naročito malog i srednjeg.  Ukoliko se razlozi njihova neuspjeha nisu promijenili, trebalo bi osmisliti druge, perspektivnije oblike poduzetničke infrastrukture, na primjer poduzetničke centre u sklopu gospodarskih zona i dr., kao što imaju druge županije. </w:t>
      </w:r>
    </w:p>
    <w:p w:rsidR="00340B43" w:rsidRPr="0096270E" w:rsidRDefault="00340B43" w:rsidP="00340B43">
      <w:pPr>
        <w:tabs>
          <w:tab w:val="left" w:pos="630"/>
        </w:tabs>
        <w:spacing w:after="0" w:line="240" w:lineRule="auto"/>
        <w:jc w:val="both"/>
        <w:rPr>
          <w:rFonts w:ascii="Calibri" w:eastAsia="Calibri" w:hAnsi="Calibri" w:cs="Times New Roman"/>
          <w:u w:val="single"/>
          <w:lang w:val="hr-HR" w:eastAsia="hr-HR"/>
        </w:rPr>
      </w:pPr>
    </w:p>
    <w:p w:rsidR="00340B43" w:rsidRPr="0096270E" w:rsidRDefault="00340B43" w:rsidP="00340B43">
      <w:pPr>
        <w:tabs>
          <w:tab w:val="left" w:pos="630"/>
        </w:tabs>
        <w:spacing w:after="0" w:line="240" w:lineRule="auto"/>
        <w:jc w:val="both"/>
        <w:rPr>
          <w:rFonts w:ascii="Calibri" w:eastAsia="Times New Roman" w:hAnsi="Calibri" w:cs="Times New Roman"/>
          <w:bCs/>
          <w:lang w:val="hr-HR" w:eastAsia="hr-HR" w:bidi="ta-IN"/>
        </w:rPr>
      </w:pPr>
      <w:r w:rsidRPr="0096270E">
        <w:rPr>
          <w:rFonts w:ascii="Calibri" w:eastAsia="Calibri" w:hAnsi="Calibri" w:cs="Times New Roman"/>
          <w:u w:val="single"/>
          <w:lang w:val="hr-HR" w:eastAsia="hr-HR"/>
        </w:rPr>
        <w:t>Poduzetničkih zona</w:t>
      </w:r>
      <w:r w:rsidRPr="0096270E">
        <w:rPr>
          <w:rFonts w:ascii="Calibri" w:eastAsia="Calibri" w:hAnsi="Calibri" w:cs="Times New Roman"/>
          <w:lang w:val="hr-HR" w:eastAsia="hr-HR"/>
        </w:rPr>
        <w:t xml:space="preserve"> u Zagrebačkoj županiji,</w:t>
      </w:r>
      <w:r w:rsidRPr="0096270E">
        <w:rPr>
          <w:rFonts w:ascii="Calibri" w:eastAsia="Times New Roman" w:hAnsi="Calibri" w:cs="Times New Roman"/>
          <w:bCs/>
          <w:lang w:val="hr-HR" w:eastAsia="hr-HR" w:bidi="ta-IN"/>
        </w:rPr>
        <w:t xml:space="preserve"> trenutno ima 57 poslovnih  zona, koje su definirane prostornim planovima, na ukupnoj površini od 3.682 hektara. Veličina tih zona je površine od 5 do 500 hektara. Trenutno je u zonama više od 300 poduzetnika i više od 7.000 zaposlenih.</w:t>
      </w:r>
    </w:p>
    <w:p w:rsidR="000E6371" w:rsidRPr="0096270E" w:rsidRDefault="00CB1A93" w:rsidP="00BB034B">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 xml:space="preserve"> </w:t>
      </w:r>
    </w:p>
    <w:p w:rsidR="000E6371" w:rsidRPr="0096270E" w:rsidRDefault="00427515" w:rsidP="00A6610D">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Tablica 29</w:t>
      </w:r>
      <w:r w:rsidR="00CB1A93" w:rsidRPr="0096270E">
        <w:rPr>
          <w:rFonts w:eastAsia="Times New Roman" w:cs="Times New Roman"/>
          <w:b/>
          <w:bCs/>
          <w:lang w:val="hr-HR" w:eastAsia="hr-HR" w:bidi="ta-IN"/>
        </w:rPr>
        <w:t>. Popis poduzetničkih zona na području Zagrebačke županije</w:t>
      </w:r>
    </w:p>
    <w:tbl>
      <w:tblPr>
        <w:tblW w:w="8572" w:type="dxa"/>
        <w:jc w:val="center"/>
        <w:tblLook w:val="04A0" w:firstRow="1" w:lastRow="0" w:firstColumn="1" w:lastColumn="0" w:noHBand="0" w:noVBand="1"/>
      </w:tblPr>
      <w:tblGrid>
        <w:gridCol w:w="848"/>
        <w:gridCol w:w="993"/>
        <w:gridCol w:w="2551"/>
        <w:gridCol w:w="3068"/>
        <w:gridCol w:w="1112"/>
      </w:tblGrid>
      <w:tr w:rsidR="00CB1A93" w:rsidRPr="0096270E" w:rsidTr="008A1DBC">
        <w:trPr>
          <w:trHeight w:val="990"/>
          <w:tblHeader/>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Rbr</w:t>
            </w:r>
          </w:p>
        </w:tc>
        <w:tc>
          <w:tcPr>
            <w:tcW w:w="993" w:type="dxa"/>
            <w:tcBorders>
              <w:top w:val="single" w:sz="4" w:space="0" w:color="auto"/>
              <w:left w:val="nil"/>
              <w:bottom w:val="single" w:sz="4" w:space="0" w:color="auto"/>
            </w:tcBorders>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 </w:t>
            </w:r>
          </w:p>
        </w:tc>
        <w:tc>
          <w:tcPr>
            <w:tcW w:w="2551" w:type="dxa"/>
            <w:tcBorders>
              <w:top w:val="single" w:sz="4" w:space="0" w:color="auto"/>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lang w:val="hr-HR" w:eastAsia="hr-HR" w:bidi="ta-IN"/>
              </w:rPr>
            </w:pPr>
            <w:r w:rsidRPr="0096270E">
              <w:rPr>
                <w:rFonts w:eastAsia="Times New Roman" w:cs="Times New Roman"/>
                <w:bCs/>
                <w:lang w:val="hr-HR" w:eastAsia="hr-HR" w:bidi="ta-IN"/>
              </w:rPr>
              <w:t>Grad/Općina</w:t>
            </w:r>
          </w:p>
        </w:tc>
        <w:tc>
          <w:tcPr>
            <w:tcW w:w="3068" w:type="dxa"/>
            <w:tcBorders>
              <w:top w:val="single" w:sz="4" w:space="0" w:color="auto"/>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Poduzetnička zona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Površina zone (ha)</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w:t>
            </w:r>
          </w:p>
        </w:tc>
        <w:tc>
          <w:tcPr>
            <w:tcW w:w="993" w:type="dxa"/>
            <w:tcBorders>
              <w:top w:val="single" w:sz="4" w:space="0" w:color="auto"/>
              <w:left w:val="nil"/>
              <w:bottom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DUGO SELO</w:t>
            </w:r>
          </w:p>
        </w:tc>
        <w:tc>
          <w:tcPr>
            <w:tcW w:w="3068" w:type="dxa"/>
            <w:tcBorders>
              <w:top w:val="nil"/>
              <w:left w:val="nil"/>
              <w:bottom w:val="single" w:sz="4" w:space="0" w:color="auto"/>
              <w:right w:val="single" w:sz="4" w:space="0" w:color="auto"/>
            </w:tcBorders>
            <w:shd w:val="clear" w:color="auto" w:fill="auto"/>
            <w:vAlign w:val="center"/>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Puhovec-Črnovčak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273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IVANIĆ GRAD</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 - Zona 6</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111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IVANIĆ GRAD</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Posavski Bregi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62,91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IVANIĆ GRAD</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114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JASTREBARSKO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Jalševac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333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SAMOBOR</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Samobor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40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Novaki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Rakitje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51,5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SVETI IVAN ZELINA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Helena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122,4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Rakitovec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53,7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Vukovinsko polje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104,94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Kušanec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51,62</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Prilesje - Jug</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PIK - Gradip</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Prilesje - 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Konak Zapad II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Poduzetnik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Konak Istok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 - Jug 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Konak - Zapad 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 - Jug 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Negovec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 - Jug II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Poljanski Lug</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ZAPREŠIĆ</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Radna zona - Jug</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BEDENICA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Bedenica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8,9</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 - 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37,65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120,3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BRCKOVLJANI</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Božjakovina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BRCKOVLJANI</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Stančić 2</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22,5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BRCKOVLJANI</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Lupoglav</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11,5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BRDOVEC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Drenje Ključ Brdovečki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lastRenderedPageBreak/>
              <w:t>34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BRDOVEC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Javorje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BRDOVEC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Savski Marof</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48,7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DUBRAVA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Pod. zona (u pripremi)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DUBRAVICA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Vučilićevo Prosinec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FARKAŠEVAC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Farkaševac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21,73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GRADEC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Gradec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190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JAKOVLJE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 - 1</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10,66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JAKOVLJE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 - 2</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12,8479</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JAKOVLJE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Jug -1</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9,526</w:t>
            </w:r>
          </w:p>
        </w:tc>
      </w:tr>
      <w:tr w:rsidR="00CB1A93" w:rsidRPr="0096270E" w:rsidTr="008A1DBC">
        <w:trPr>
          <w:trHeight w:val="31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KLINČA SELO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Klinča Selo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38</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KLINČA SELO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Donja Zdenčina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68</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KRAVARSKO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Barbarić Kravarski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10,66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 1</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 2</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27,3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64,44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MARIJA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Kraj donji-istočni dio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10,2</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ORLE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Bukevje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PISAROVINA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Pisarovina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PISAROVINA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Jamnička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POKUPSKO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Skender Brdo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POKUPSKO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Pokupsko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RAKOVEC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Mlaka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RUGVICA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Rugvica - 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66,75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STUPNIK</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Radna zona Stupnik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86,15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color w:val="000000" w:themeColor="text1"/>
                <w:lang w:val="hr-HR"/>
              </w:rPr>
            </w:pPr>
            <w:r w:rsidRPr="0096270E">
              <w:rPr>
                <w:color w:val="000000" w:themeColor="text1"/>
                <w:lang w:val="hr-HR"/>
              </w:rPr>
              <w:t>58</w:t>
            </w:r>
          </w:p>
        </w:tc>
        <w:tc>
          <w:tcPr>
            <w:tcW w:w="993" w:type="dxa"/>
            <w:tcBorders>
              <w:top w:val="single" w:sz="4" w:space="0" w:color="auto"/>
              <w:left w:val="nil"/>
              <w:bottom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color w:val="000000" w:themeColor="text1"/>
                <w:lang w:val="hr-HR"/>
              </w:rPr>
            </w:pPr>
            <w:r w:rsidRPr="0096270E">
              <w:rPr>
                <w:color w:val="000000" w:themeColor="text1"/>
                <w:lang w:val="hr-HR"/>
              </w:rPr>
              <w:t>Općina</w:t>
            </w:r>
          </w:p>
        </w:tc>
        <w:tc>
          <w:tcPr>
            <w:tcW w:w="2551" w:type="dxa"/>
            <w:tcBorders>
              <w:top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rPr>
                <w:color w:val="000000" w:themeColor="text1"/>
                <w:lang w:val="hr-HR"/>
              </w:rPr>
            </w:pPr>
            <w:r w:rsidRPr="0096270E">
              <w:rPr>
                <w:color w:val="000000" w:themeColor="text1"/>
                <w:lang w:val="hr-HR"/>
              </w:rPr>
              <w:t>PUŠĆA</w:t>
            </w:r>
          </w:p>
        </w:tc>
        <w:tc>
          <w:tcPr>
            <w:tcW w:w="3068" w:type="dxa"/>
            <w:tcBorders>
              <w:top w:val="nil"/>
              <w:left w:val="nil"/>
              <w:bottom w:val="single" w:sz="4" w:space="0" w:color="auto"/>
              <w:right w:val="single" w:sz="4" w:space="0" w:color="auto"/>
            </w:tcBorders>
            <w:shd w:val="clear" w:color="auto" w:fill="auto"/>
            <w:vAlign w:val="center"/>
          </w:tcPr>
          <w:p w:rsidR="00CB1A93" w:rsidRPr="0096270E" w:rsidRDefault="00CB1A93" w:rsidP="00C76AAB">
            <w:pPr>
              <w:tabs>
                <w:tab w:val="left" w:pos="630"/>
              </w:tabs>
              <w:spacing w:after="0" w:line="240" w:lineRule="auto"/>
              <w:rPr>
                <w:color w:val="000000" w:themeColor="text1"/>
                <w:lang w:val="hr-HR"/>
              </w:rPr>
            </w:pPr>
            <w:r w:rsidRPr="0096270E">
              <w:rPr>
                <w:color w:val="000000" w:themeColor="text1"/>
                <w:lang w:val="hr-HR"/>
              </w:rPr>
              <w:t>Zona mješovite namjene Donja Pušća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color w:val="000000" w:themeColor="text1"/>
                <w:lang w:val="hr-HR"/>
              </w:rPr>
            </w:pPr>
            <w:r w:rsidRPr="0096270E">
              <w:rPr>
                <w:color w:val="000000" w:themeColor="text1"/>
                <w:lang w:val="hr-HR"/>
              </w:rPr>
              <w:t>12,63</w:t>
            </w:r>
          </w:p>
        </w:tc>
      </w:tr>
      <w:tr w:rsidR="00CB1A93" w:rsidRPr="0096270E" w:rsidTr="00427515">
        <w:trPr>
          <w:trHeight w:val="255"/>
          <w:jc w:val="center"/>
        </w:trPr>
        <w:tc>
          <w:tcPr>
            <w:tcW w:w="746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U K U P N O :</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3.582,88</w:t>
            </w:r>
          </w:p>
        </w:tc>
      </w:tr>
    </w:tbl>
    <w:p w:rsidR="00CB1A93" w:rsidRPr="0096270E" w:rsidRDefault="00CB1A93" w:rsidP="00A6610D">
      <w:pPr>
        <w:tabs>
          <w:tab w:val="left" w:pos="630"/>
        </w:tabs>
        <w:spacing w:after="0" w:line="240" w:lineRule="auto"/>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CB1A93" w:rsidP="00A6610D">
      <w:pPr>
        <w:tabs>
          <w:tab w:val="left" w:pos="630"/>
        </w:tabs>
        <w:spacing w:after="0" w:line="240" w:lineRule="auto"/>
        <w:ind w:left="1440"/>
        <w:rPr>
          <w:rFonts w:eastAsia="Times New Roman" w:cs="Arial"/>
          <w:b/>
          <w:bCs/>
          <w:sz w:val="24"/>
          <w:szCs w:val="24"/>
          <w:highlight w:val="cyan"/>
          <w:lang w:val="hr-HR" w:eastAsia="hr-HR" w:bidi="ta-IN"/>
        </w:rPr>
      </w:pPr>
    </w:p>
    <w:p w:rsidR="00CB1A93" w:rsidRPr="0096270E" w:rsidRDefault="00CB1A93" w:rsidP="00A6610D">
      <w:pPr>
        <w:spacing w:after="0" w:line="240" w:lineRule="auto"/>
        <w:rPr>
          <w:rFonts w:cs="Times New Roman"/>
          <w:b/>
          <w:lang w:val="hr-HR" w:eastAsia="hr-HR" w:bidi="ta-IN"/>
        </w:rPr>
      </w:pPr>
      <w:bookmarkStart w:id="226" w:name="_Toc401658673"/>
      <w:bookmarkStart w:id="227" w:name="_Toc401658781"/>
      <w:bookmarkStart w:id="228" w:name="_Toc401658960"/>
      <w:bookmarkStart w:id="229" w:name="_Toc401659228"/>
      <w:bookmarkStart w:id="230" w:name="_Toc402434074"/>
      <w:r w:rsidRPr="0096270E">
        <w:rPr>
          <w:rFonts w:cs="Times New Roman"/>
          <w:b/>
          <w:lang w:val="hr-HR" w:eastAsia="hr-HR" w:bidi="ta-IN"/>
        </w:rPr>
        <w:t>Perspektivn</w:t>
      </w:r>
      <w:r w:rsidR="00A6610D" w:rsidRPr="0096270E">
        <w:rPr>
          <w:rFonts w:cs="Times New Roman"/>
          <w:b/>
          <w:lang w:val="hr-HR" w:eastAsia="hr-HR" w:bidi="ta-IN"/>
        </w:rPr>
        <w:t>e poduzetničke zone Zagrebačke ž</w:t>
      </w:r>
      <w:r w:rsidRPr="0096270E">
        <w:rPr>
          <w:rFonts w:cs="Times New Roman"/>
          <w:b/>
          <w:lang w:val="hr-HR" w:eastAsia="hr-HR" w:bidi="ta-IN"/>
        </w:rPr>
        <w:t xml:space="preserve">upanije </w:t>
      </w:r>
      <w:bookmarkEnd w:id="226"/>
      <w:bookmarkEnd w:id="227"/>
      <w:bookmarkEnd w:id="228"/>
      <w:bookmarkEnd w:id="229"/>
      <w:bookmarkEnd w:id="230"/>
    </w:p>
    <w:p w:rsidR="00A6610D" w:rsidRPr="0096270E" w:rsidRDefault="00A6610D" w:rsidP="00A6610D">
      <w:pPr>
        <w:spacing w:after="0" w:line="240" w:lineRule="auto"/>
        <w:rPr>
          <w:rFonts w:cs="Times New Roman"/>
          <w:b/>
          <w:bCs/>
          <w:lang w:val="hr-HR" w:eastAsia="hr-HR" w:bidi="ta-IN"/>
        </w:rPr>
      </w:pPr>
    </w:p>
    <w:p w:rsidR="00CB1A93" w:rsidRPr="0096270E" w:rsidRDefault="00CB1A93" w:rsidP="00A6610D">
      <w:pPr>
        <w:tabs>
          <w:tab w:val="left" w:pos="630"/>
        </w:tabs>
        <w:spacing w:after="0" w:line="240" w:lineRule="auto"/>
        <w:jc w:val="both"/>
        <w:rPr>
          <w:rFonts w:eastAsia="Times New Roman" w:cs="Times New Roman"/>
          <w:bCs/>
          <w:lang w:val="hr-HR" w:eastAsia="hr-HR" w:bidi="ta-IN"/>
        </w:rPr>
      </w:pPr>
      <w:r w:rsidRPr="0096270E">
        <w:rPr>
          <w:rFonts w:eastAsia="Times New Roman" w:cs="Times New Roman"/>
          <w:bCs/>
          <w:lang w:val="hr-HR" w:eastAsia="hr-HR" w:bidi="ta-IN"/>
        </w:rPr>
        <w:t>Od ukupnog broja poduzetničkih zona koje su planirane prostornim planovima jedinica lokalnih samouprava, ovom analizom su obuhvaćene poduzetničke zone koje predstavljaju potencijal za razvoj gospodarskih aktivnosti na području  Zagrebačke županije,  te su kao takve detaljno analizirane i klasificirane sukladno Zakonu o unapređenju poslovne infrastrukture (NN 93/13,114/13 i 41/14).</w:t>
      </w:r>
    </w:p>
    <w:p w:rsidR="00CB1A93" w:rsidRPr="0096270E" w:rsidRDefault="00CB1A93" w:rsidP="00A6610D">
      <w:pPr>
        <w:tabs>
          <w:tab w:val="left" w:pos="630"/>
        </w:tabs>
        <w:spacing w:after="0" w:line="240" w:lineRule="auto"/>
        <w:rPr>
          <w:rFonts w:eastAsia="Times New Roman" w:cs="Times New Roman"/>
          <w:b/>
          <w:bCs/>
          <w:lang w:val="hr-HR" w:eastAsia="hr-HR" w:bidi="ta-IN"/>
        </w:rPr>
      </w:pPr>
    </w:p>
    <w:p w:rsidR="00CB1A93" w:rsidRPr="0096270E" w:rsidRDefault="00CB1A93" w:rsidP="00A6610D">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U niže priloženoj tabeli navedene su sve trenutno perspektivne poduzetničke zone na području Zagrebačke županije čija ukupna površina iznosi 1.784 ha,  u kojima posluje 156 poduzetnika, a koji zapošljavaju cca 3.257 djelatnika</w:t>
      </w:r>
      <w:r w:rsidR="000E6371" w:rsidRPr="0096270E">
        <w:rPr>
          <w:rFonts w:eastAsia="Times New Roman" w:cs="Times New Roman"/>
          <w:bCs/>
          <w:lang w:val="hr-HR" w:eastAsia="hr-HR" w:bidi="ta-IN"/>
        </w:rPr>
        <w:t>.</w:t>
      </w:r>
    </w:p>
    <w:p w:rsidR="009A0310" w:rsidRPr="0096270E" w:rsidRDefault="009A0310" w:rsidP="00A6610D">
      <w:pPr>
        <w:tabs>
          <w:tab w:val="left" w:pos="630"/>
        </w:tabs>
        <w:spacing w:after="0" w:line="240" w:lineRule="auto"/>
        <w:rPr>
          <w:rFonts w:eastAsia="Times New Roman" w:cs="Times New Roman"/>
          <w:bCs/>
          <w:lang w:val="hr-HR" w:eastAsia="hr-HR" w:bidi="ta-IN"/>
        </w:rPr>
      </w:pPr>
    </w:p>
    <w:p w:rsidR="00BC7CDB" w:rsidRDefault="00BC7CDB" w:rsidP="00A6610D">
      <w:pPr>
        <w:tabs>
          <w:tab w:val="left" w:pos="630"/>
        </w:tabs>
        <w:spacing w:after="0" w:line="240" w:lineRule="auto"/>
        <w:rPr>
          <w:rFonts w:eastAsia="Times New Roman" w:cs="Times New Roman"/>
          <w:b/>
          <w:bCs/>
          <w:lang w:val="hr-HR" w:eastAsia="hr-HR" w:bidi="ta-IN"/>
        </w:rPr>
      </w:pPr>
    </w:p>
    <w:p w:rsidR="00BC7CDB" w:rsidRDefault="00BC7CDB" w:rsidP="00A6610D">
      <w:pPr>
        <w:tabs>
          <w:tab w:val="left" w:pos="630"/>
        </w:tabs>
        <w:spacing w:after="0" w:line="240" w:lineRule="auto"/>
        <w:rPr>
          <w:rFonts w:eastAsia="Times New Roman" w:cs="Times New Roman"/>
          <w:b/>
          <w:bCs/>
          <w:lang w:val="hr-HR" w:eastAsia="hr-HR" w:bidi="ta-IN"/>
        </w:rPr>
      </w:pPr>
    </w:p>
    <w:p w:rsidR="000670F5" w:rsidRPr="0096270E" w:rsidRDefault="00427515" w:rsidP="00A6610D">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lastRenderedPageBreak/>
        <w:t>Tablica 30</w:t>
      </w:r>
      <w:r w:rsidR="00CB1A93" w:rsidRPr="0096270E">
        <w:rPr>
          <w:rFonts w:eastAsia="Times New Roman" w:cs="Times New Roman"/>
          <w:b/>
          <w:bCs/>
          <w:lang w:val="hr-HR" w:eastAsia="hr-HR" w:bidi="ta-IN"/>
        </w:rPr>
        <w:t>. Popis aktivnih poduzetničkih zona na području Zagrebačke županije</w:t>
      </w:r>
    </w:p>
    <w:tbl>
      <w:tblPr>
        <w:tblW w:w="9640" w:type="dxa"/>
        <w:tblInd w:w="-34" w:type="dxa"/>
        <w:tblLayout w:type="fixed"/>
        <w:tblLook w:val="04A0" w:firstRow="1" w:lastRow="0" w:firstColumn="1" w:lastColumn="0" w:noHBand="0" w:noVBand="1"/>
      </w:tblPr>
      <w:tblGrid>
        <w:gridCol w:w="1587"/>
        <w:gridCol w:w="1249"/>
        <w:gridCol w:w="898"/>
        <w:gridCol w:w="953"/>
        <w:gridCol w:w="959"/>
        <w:gridCol w:w="959"/>
        <w:gridCol w:w="959"/>
        <w:gridCol w:w="1083"/>
        <w:gridCol w:w="993"/>
      </w:tblGrid>
      <w:tr w:rsidR="00314FF6" w:rsidRPr="0096270E" w:rsidTr="0078506F">
        <w:trPr>
          <w:trHeight w:val="420"/>
        </w:trPr>
        <w:tc>
          <w:tcPr>
            <w:tcW w:w="1587" w:type="dxa"/>
            <w:tcBorders>
              <w:top w:val="single" w:sz="4" w:space="0" w:color="auto"/>
              <w:left w:val="single" w:sz="4" w:space="0" w:color="auto"/>
              <w:right w:val="single" w:sz="4" w:space="0" w:color="auto"/>
            </w:tcBorders>
            <w:shd w:val="clear" w:color="auto" w:fill="auto"/>
            <w:noWrap/>
            <w:vAlign w:val="bottom"/>
            <w:hideMark/>
          </w:tcPr>
          <w:p w:rsidR="00314FF6" w:rsidRPr="0096270E" w:rsidRDefault="00314FF6" w:rsidP="00C76AAB">
            <w:pPr>
              <w:spacing w:after="0" w:line="240" w:lineRule="auto"/>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Grad/Općina</w:t>
            </w:r>
          </w:p>
        </w:tc>
        <w:tc>
          <w:tcPr>
            <w:tcW w:w="1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Poduzetnička zona</w:t>
            </w:r>
          </w:p>
        </w:tc>
        <w:tc>
          <w:tcPr>
            <w:tcW w:w="8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Površina zone (ha)</w:t>
            </w:r>
          </w:p>
        </w:tc>
        <w:tc>
          <w:tcPr>
            <w:tcW w:w="9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Slobodno za prodaju (ha)</w:t>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Vlasništvo u % JLS</w:t>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Vlasništvo u % RH</w:t>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Vlasništvo u % Privatno</w:t>
            </w:r>
          </w:p>
        </w:tc>
        <w:tc>
          <w:tcPr>
            <w:tcW w:w="10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Broj poduzetnika u zoni</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Broj zaposlenih u zoni</w:t>
            </w:r>
          </w:p>
        </w:tc>
      </w:tr>
      <w:tr w:rsidR="00314FF6" w:rsidRPr="0096270E" w:rsidTr="0078506F">
        <w:trPr>
          <w:trHeight w:val="300"/>
        </w:trPr>
        <w:tc>
          <w:tcPr>
            <w:tcW w:w="1587" w:type="dxa"/>
            <w:tcBorders>
              <w:top w:val="nil"/>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124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898"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3"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DUGO SELO</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Puhovec-Črnovčak</w:t>
            </w:r>
          </w:p>
        </w:tc>
        <w:tc>
          <w:tcPr>
            <w:tcW w:w="898"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86,13</w:t>
            </w:r>
          </w:p>
        </w:tc>
        <w:tc>
          <w:tcPr>
            <w:tcW w:w="953"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44</w:t>
            </w:r>
          </w:p>
        </w:tc>
        <w:tc>
          <w:tcPr>
            <w:tcW w:w="95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5,91%</w:t>
            </w:r>
          </w:p>
        </w:tc>
        <w:tc>
          <w:tcPr>
            <w:tcW w:w="95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94,09%</w:t>
            </w:r>
          </w:p>
        </w:tc>
        <w:tc>
          <w:tcPr>
            <w:tcW w:w="1083"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w:t>
            </w:r>
          </w:p>
        </w:tc>
        <w:tc>
          <w:tcPr>
            <w:tcW w:w="993"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361</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IVANIĆ GRAD</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xml:space="preserve">Sjever - Zona </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114</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22,00%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78,00%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10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JASTREBARSKO</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Jalševac</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333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179</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25</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850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SAMOBOR</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Samobor</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5,87</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18</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960</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SVETA NEDELJA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Sveta Nedelja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29,96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42</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1668</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SVETI IVAN ZELINA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Sveta Helena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122</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71,5</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98,00%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343</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VELIKA GORICA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Rakitovec</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53,7</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21,6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19,00%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13,00%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68,00%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51</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VRBOVEC</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Poduzetnik</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0,55%</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99,45%</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45</w:t>
            </w:r>
          </w:p>
        </w:tc>
      </w:tr>
      <w:tr w:rsidR="00314FF6" w:rsidRPr="0096270E" w:rsidTr="0078506F">
        <w:trPr>
          <w:trHeight w:val="72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ZAPREŠIĆ</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Radna zona – Shoping city Zagreb</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300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BEDENICA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Bedenica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8,9</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172</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BISTRA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xml:space="preserve">Bistra </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120,3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111,3</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5,44%</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0,32%</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80,14%</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13</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BRCKOVLJANI</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Božjakovina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97</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110</w:t>
            </w:r>
          </w:p>
        </w:tc>
      </w:tr>
      <w:tr w:rsidR="00314FF6" w:rsidRPr="0096270E" w:rsidTr="0078506F">
        <w:trPr>
          <w:trHeight w:val="72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BRDOVEC</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Drenje Ključ Brdovečki</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21</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JAKOVLJE</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Sjever - 1</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10,66</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5,3</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1,87%</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98,13%</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65</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KRIŽ</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Križ 1</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126</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89,90%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2,01%</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8,09%</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LUKA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Luka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64,4</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14</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PISAROVINA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Pisarovina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28</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64 </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RAKOVEC</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Mlaka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76</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15</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0</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RUGVICA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Rugvica - Sjever</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66,75</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66,75</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0</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MARIJA GORICA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Radna zona Kraj donji</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10,2</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10,2</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r>
      <w:tr w:rsidR="00314FF6" w:rsidRPr="0096270E" w:rsidTr="0078506F">
        <w:trPr>
          <w:trHeight w:val="120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PUŠĆA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Zona mješovite namjene Donja Pušća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12,63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12,63</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Ukupno</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1.775,67</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926,11</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161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3.366</w:t>
            </w:r>
          </w:p>
        </w:tc>
      </w:tr>
    </w:tbl>
    <w:p w:rsidR="00CB1A93" w:rsidRPr="0096270E" w:rsidRDefault="00CB1A93" w:rsidP="00CB1A93">
      <w:pPr>
        <w:tabs>
          <w:tab w:val="left" w:pos="630"/>
        </w:tabs>
        <w:spacing w:after="0"/>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427515" w:rsidP="00427515">
      <w:pPr>
        <w:tabs>
          <w:tab w:val="left" w:pos="7110"/>
        </w:tabs>
        <w:spacing w:after="0"/>
        <w:rPr>
          <w:rFonts w:eastAsia="Times New Roman" w:cs="Times New Roman"/>
          <w:b/>
          <w:bCs/>
          <w:lang w:val="hr-HR" w:eastAsia="hr-HR" w:bidi="ta-IN"/>
        </w:rPr>
      </w:pPr>
      <w:r w:rsidRPr="0096270E">
        <w:rPr>
          <w:rFonts w:eastAsia="Times New Roman" w:cs="Times New Roman"/>
          <w:b/>
          <w:bCs/>
          <w:lang w:val="hr-HR" w:eastAsia="hr-HR" w:bidi="ta-IN"/>
        </w:rPr>
        <w:tab/>
      </w:r>
    </w:p>
    <w:p w:rsidR="00BC7CDB" w:rsidRDefault="00BC7CDB" w:rsidP="00427515">
      <w:pPr>
        <w:rPr>
          <w:rFonts w:eastAsia="Times New Roman" w:cs="Times New Roman"/>
          <w:b/>
          <w:bCs/>
          <w:lang w:val="hr-HR" w:eastAsia="hr-HR" w:bidi="ta-IN"/>
        </w:rPr>
      </w:pPr>
    </w:p>
    <w:p w:rsidR="00BC7CDB" w:rsidRDefault="00BC7CDB" w:rsidP="00427515">
      <w:pPr>
        <w:rPr>
          <w:rFonts w:eastAsia="Times New Roman" w:cs="Times New Roman"/>
          <w:b/>
          <w:bCs/>
          <w:lang w:val="hr-HR" w:eastAsia="hr-HR" w:bidi="ta-IN"/>
        </w:rPr>
      </w:pPr>
    </w:p>
    <w:p w:rsidR="00BC7CDB" w:rsidRDefault="00BC7CDB" w:rsidP="00427515">
      <w:pPr>
        <w:rPr>
          <w:rFonts w:eastAsia="Times New Roman" w:cs="Times New Roman"/>
          <w:b/>
          <w:bCs/>
          <w:lang w:val="hr-HR" w:eastAsia="hr-HR" w:bidi="ta-IN"/>
        </w:rPr>
      </w:pPr>
    </w:p>
    <w:p w:rsidR="00CB1A93" w:rsidRPr="0096270E" w:rsidRDefault="00062C78" w:rsidP="00427515">
      <w:pPr>
        <w:rPr>
          <w:rFonts w:eastAsia="Times New Roman" w:cs="Times New Roman"/>
          <w:b/>
          <w:bCs/>
          <w:lang w:val="hr-HR" w:eastAsia="hr-HR" w:bidi="ta-IN"/>
        </w:rPr>
      </w:pPr>
      <w:r w:rsidRPr="0096270E">
        <w:rPr>
          <w:rFonts w:eastAsia="Times New Roman" w:cs="Times New Roman"/>
          <w:b/>
          <w:bCs/>
          <w:lang w:val="hr-HR" w:eastAsia="hr-HR" w:bidi="ta-IN"/>
        </w:rPr>
        <w:lastRenderedPageBreak/>
        <w:t>Slika 25</w:t>
      </w:r>
      <w:r w:rsidR="00CB1A93" w:rsidRPr="0096270E">
        <w:rPr>
          <w:rFonts w:eastAsia="Times New Roman" w:cs="Times New Roman"/>
          <w:b/>
          <w:bCs/>
          <w:lang w:val="hr-HR" w:eastAsia="hr-HR" w:bidi="ta-IN"/>
        </w:rPr>
        <w:t>. Omjer između zauzetog i slobodnog zemljišta u per</w:t>
      </w:r>
      <w:r w:rsidR="00041567">
        <w:rPr>
          <w:rFonts w:eastAsia="Times New Roman" w:cs="Times New Roman"/>
          <w:b/>
          <w:bCs/>
          <w:lang w:val="hr-HR" w:eastAsia="hr-HR" w:bidi="ta-IN"/>
        </w:rPr>
        <w:t>s</w:t>
      </w:r>
      <w:r w:rsidR="00CB1A93" w:rsidRPr="0096270E">
        <w:rPr>
          <w:rFonts w:eastAsia="Times New Roman" w:cs="Times New Roman"/>
          <w:b/>
          <w:bCs/>
          <w:lang w:val="hr-HR" w:eastAsia="hr-HR" w:bidi="ta-IN"/>
        </w:rPr>
        <w:t>pektivnim poduzetničkim zonama</w:t>
      </w:r>
    </w:p>
    <w:tbl>
      <w:tblPr>
        <w:tblStyle w:val="Reetkatablice"/>
        <w:tblW w:w="0" w:type="auto"/>
        <w:tblInd w:w="108" w:type="dxa"/>
        <w:tblLook w:val="04A0" w:firstRow="1" w:lastRow="0" w:firstColumn="1" w:lastColumn="0" w:noHBand="0" w:noVBand="1"/>
      </w:tblPr>
      <w:tblGrid>
        <w:gridCol w:w="5916"/>
      </w:tblGrid>
      <w:tr w:rsidR="00265457" w:rsidRPr="0096270E" w:rsidTr="00677528">
        <w:tc>
          <w:tcPr>
            <w:tcW w:w="5812" w:type="dxa"/>
          </w:tcPr>
          <w:p w:rsidR="00265457" w:rsidRPr="0096270E" w:rsidRDefault="00265457" w:rsidP="00CB1A93">
            <w:pPr>
              <w:tabs>
                <w:tab w:val="left" w:pos="630"/>
              </w:tabs>
              <w:rPr>
                <w:rFonts w:eastAsia="Times New Roman" w:cs="Times New Roman"/>
                <w:b/>
                <w:bCs/>
                <w:lang w:eastAsia="hr-HR" w:bidi="ta-IN"/>
              </w:rPr>
            </w:pPr>
            <w:r w:rsidRPr="0096270E">
              <w:rPr>
                <w:noProof/>
                <w:lang w:eastAsia="hr-HR"/>
              </w:rPr>
              <w:drawing>
                <wp:inline distT="0" distB="0" distL="0" distR="0" wp14:anchorId="752C8FD3" wp14:editId="499691DB">
                  <wp:extent cx="3613759" cy="2517166"/>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613759" cy="2517166"/>
                          </a:xfrm>
                          <a:prstGeom prst="rect">
                            <a:avLst/>
                          </a:prstGeom>
                        </pic:spPr>
                      </pic:pic>
                    </a:graphicData>
                  </a:graphic>
                </wp:inline>
              </w:drawing>
            </w:r>
          </w:p>
        </w:tc>
      </w:tr>
    </w:tbl>
    <w:p w:rsidR="00CB1A93" w:rsidRPr="0096270E" w:rsidRDefault="00CB1A93" w:rsidP="00A6610D">
      <w:pPr>
        <w:tabs>
          <w:tab w:val="left" w:pos="630"/>
        </w:tabs>
        <w:spacing w:after="0" w:line="240" w:lineRule="auto"/>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CB1A93" w:rsidP="00A6610D">
      <w:pPr>
        <w:tabs>
          <w:tab w:val="left" w:pos="630"/>
        </w:tabs>
        <w:spacing w:after="0" w:line="240" w:lineRule="auto"/>
        <w:rPr>
          <w:rFonts w:eastAsia="Times New Roman" w:cs="Times New Roman"/>
          <w:bCs/>
          <w:highlight w:val="cyan"/>
          <w:lang w:val="hr-HR" w:eastAsia="hr-HR" w:bidi="ta-IN"/>
        </w:rPr>
      </w:pPr>
    </w:p>
    <w:p w:rsidR="00CB1A93" w:rsidRPr="0096270E" w:rsidRDefault="00CB1A93" w:rsidP="00A6610D">
      <w:pPr>
        <w:tabs>
          <w:tab w:val="left" w:pos="630"/>
        </w:tabs>
        <w:spacing w:after="0" w:line="240" w:lineRule="auto"/>
        <w:jc w:val="both"/>
        <w:rPr>
          <w:rFonts w:eastAsia="Times New Roman" w:cs="Times New Roman"/>
          <w:bCs/>
          <w:lang w:val="hr-HR" w:eastAsia="hr-HR" w:bidi="ta-IN"/>
        </w:rPr>
      </w:pPr>
      <w:r w:rsidRPr="0096270E">
        <w:rPr>
          <w:rFonts w:eastAsia="Times New Roman" w:cs="Times New Roman"/>
          <w:bCs/>
          <w:lang w:val="hr-HR" w:eastAsia="hr-HR" w:bidi="ta-IN"/>
        </w:rPr>
        <w:t>Uz postojeće gospodarske subjekte koji posluju u analiziranim poduzetničkim zonama, ostalo je još slobodnih površina za nove investitore. U navedenom grafu  prikazan je omjer između zauzetog i slobodnog zemljišta u analiziranim poduzetničkim zonama na području Zagrebačke županije u odnosu na ukupnu površinu.</w:t>
      </w:r>
    </w:p>
    <w:p w:rsidR="009D5A71" w:rsidRPr="0096270E" w:rsidRDefault="009D5A71" w:rsidP="001C4458">
      <w:pPr>
        <w:tabs>
          <w:tab w:val="left" w:pos="630"/>
        </w:tabs>
        <w:spacing w:after="0" w:line="240" w:lineRule="auto"/>
        <w:rPr>
          <w:rFonts w:eastAsia="Times New Roman" w:cs="Times New Roman"/>
          <w:b/>
          <w:bCs/>
          <w:lang w:val="hr-HR" w:eastAsia="hr-HR" w:bidi="ta-IN"/>
        </w:rPr>
      </w:pPr>
    </w:p>
    <w:p w:rsidR="000E6371" w:rsidRPr="0096270E" w:rsidRDefault="00062C78" w:rsidP="001C4458">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Slika 26</w:t>
      </w:r>
      <w:r w:rsidR="00CB1A93" w:rsidRPr="0096270E">
        <w:rPr>
          <w:rFonts w:eastAsia="Times New Roman" w:cs="Times New Roman"/>
          <w:b/>
          <w:bCs/>
          <w:lang w:val="hr-HR" w:eastAsia="hr-HR" w:bidi="ta-IN"/>
        </w:rPr>
        <w:t>. Omjer zauzetog i slobodnog zemljišta u aktivnim poduzetničkim zonama na području Zagrebačke županije</w:t>
      </w:r>
    </w:p>
    <w:tbl>
      <w:tblPr>
        <w:tblStyle w:val="Reetkatablice"/>
        <w:tblW w:w="0" w:type="auto"/>
        <w:tblLook w:val="04A0" w:firstRow="1" w:lastRow="0" w:firstColumn="1" w:lastColumn="0" w:noHBand="0" w:noVBand="1"/>
      </w:tblPr>
      <w:tblGrid>
        <w:gridCol w:w="8765"/>
      </w:tblGrid>
      <w:tr w:rsidR="000E6371" w:rsidRPr="0096270E" w:rsidTr="0078506F">
        <w:trPr>
          <w:trHeight w:val="4385"/>
        </w:trPr>
        <w:tc>
          <w:tcPr>
            <w:tcW w:w="8765" w:type="dxa"/>
          </w:tcPr>
          <w:p w:rsidR="000E6371" w:rsidRPr="0096270E" w:rsidRDefault="000E6371" w:rsidP="00CB1A93">
            <w:pPr>
              <w:tabs>
                <w:tab w:val="left" w:pos="630"/>
              </w:tabs>
              <w:rPr>
                <w:rFonts w:eastAsia="Times New Roman" w:cs="Times New Roman"/>
                <w:b/>
                <w:bCs/>
                <w:lang w:eastAsia="hr-HR" w:bidi="ta-IN"/>
              </w:rPr>
            </w:pPr>
            <w:r w:rsidRPr="0096270E">
              <w:rPr>
                <w:noProof/>
                <w:lang w:eastAsia="hr-HR"/>
              </w:rPr>
              <w:drawing>
                <wp:inline distT="0" distB="0" distL="0" distR="0" wp14:anchorId="3066504E" wp14:editId="6023A0B1">
                  <wp:extent cx="5091830" cy="295614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02282" cy="2962210"/>
                          </a:xfrm>
                          <a:prstGeom prst="rect">
                            <a:avLst/>
                          </a:prstGeom>
                        </pic:spPr>
                      </pic:pic>
                    </a:graphicData>
                  </a:graphic>
                </wp:inline>
              </w:drawing>
            </w:r>
          </w:p>
          <w:p w:rsidR="000E6371" w:rsidRPr="0096270E" w:rsidRDefault="000E6371" w:rsidP="00CB1A93">
            <w:pPr>
              <w:tabs>
                <w:tab w:val="left" w:pos="630"/>
              </w:tabs>
              <w:rPr>
                <w:rFonts w:eastAsia="Times New Roman" w:cs="Times New Roman"/>
                <w:b/>
                <w:bCs/>
                <w:lang w:eastAsia="hr-HR" w:bidi="ta-IN"/>
              </w:rPr>
            </w:pPr>
          </w:p>
        </w:tc>
      </w:tr>
    </w:tbl>
    <w:p w:rsidR="00E512DD" w:rsidRPr="0096270E" w:rsidRDefault="00CB1A93" w:rsidP="00CB1A93">
      <w:pPr>
        <w:tabs>
          <w:tab w:val="left" w:pos="630"/>
        </w:tabs>
        <w:spacing w:after="0"/>
        <w:rPr>
          <w:rFonts w:eastAsia="Times New Roman" w:cs="Times New Roman"/>
          <w:bCs/>
          <w:i/>
          <w:sz w:val="20"/>
          <w:lang w:val="hr-HR" w:eastAsia="hr-HR" w:bidi="ta-IN"/>
        </w:rPr>
      </w:pPr>
      <w:r w:rsidRPr="0096270E">
        <w:rPr>
          <w:rFonts w:eastAsia="Times New Roman" w:cs="Times New Roman"/>
          <w:bCs/>
          <w:i/>
          <w:sz w:val="20"/>
          <w:lang w:val="hr-HR" w:eastAsia="hr-HR" w:bidi="ta-IN"/>
        </w:rPr>
        <w:t>Izvor: Regionalna razvojn</w:t>
      </w:r>
      <w:r w:rsidR="001C4458" w:rsidRPr="0096270E">
        <w:rPr>
          <w:rFonts w:eastAsia="Times New Roman" w:cs="Times New Roman"/>
          <w:bCs/>
          <w:i/>
          <w:sz w:val="20"/>
          <w:lang w:val="hr-HR" w:eastAsia="hr-HR" w:bidi="ta-IN"/>
        </w:rPr>
        <w:t xml:space="preserve">a agencija Zagrebačke županije </w:t>
      </w:r>
    </w:p>
    <w:p w:rsidR="00E512DD" w:rsidRPr="0096270E" w:rsidRDefault="00E512DD" w:rsidP="00CB1A93">
      <w:pPr>
        <w:tabs>
          <w:tab w:val="left" w:pos="630"/>
        </w:tabs>
        <w:spacing w:after="0"/>
        <w:rPr>
          <w:rFonts w:eastAsia="Times New Roman" w:cs="Times New Roman"/>
          <w:b/>
          <w:bCs/>
          <w:lang w:val="hr-HR" w:eastAsia="hr-HR" w:bidi="ta-IN"/>
        </w:rPr>
      </w:pPr>
    </w:p>
    <w:p w:rsidR="00BC7CDB" w:rsidRDefault="00BC7CDB" w:rsidP="00CB1A93">
      <w:pPr>
        <w:tabs>
          <w:tab w:val="left" w:pos="630"/>
        </w:tabs>
        <w:spacing w:after="0"/>
        <w:rPr>
          <w:rFonts w:eastAsia="Times New Roman" w:cs="Times New Roman"/>
          <w:b/>
          <w:bCs/>
          <w:lang w:val="hr-HR" w:eastAsia="hr-HR" w:bidi="ta-IN"/>
        </w:rPr>
      </w:pPr>
    </w:p>
    <w:p w:rsidR="00F85EC1" w:rsidRDefault="00F85EC1" w:rsidP="00CB1A93">
      <w:pPr>
        <w:tabs>
          <w:tab w:val="left" w:pos="630"/>
        </w:tabs>
        <w:spacing w:after="0"/>
        <w:rPr>
          <w:rFonts w:eastAsia="Times New Roman" w:cs="Times New Roman"/>
          <w:b/>
          <w:bCs/>
          <w:lang w:val="hr-HR" w:eastAsia="hr-HR" w:bidi="ta-IN"/>
        </w:rPr>
      </w:pPr>
    </w:p>
    <w:p w:rsidR="000E6371" w:rsidRPr="0096270E" w:rsidRDefault="00062C78" w:rsidP="00CB1A93">
      <w:pPr>
        <w:tabs>
          <w:tab w:val="left" w:pos="630"/>
        </w:tabs>
        <w:spacing w:after="0"/>
        <w:rPr>
          <w:rFonts w:eastAsia="Times New Roman" w:cs="Times New Roman"/>
          <w:b/>
          <w:bCs/>
          <w:lang w:val="hr-HR" w:eastAsia="hr-HR" w:bidi="ta-IN"/>
        </w:rPr>
      </w:pPr>
      <w:r w:rsidRPr="0096270E">
        <w:rPr>
          <w:rFonts w:eastAsia="Times New Roman" w:cs="Times New Roman"/>
          <w:b/>
          <w:bCs/>
          <w:lang w:val="hr-HR" w:eastAsia="hr-HR" w:bidi="ta-IN"/>
        </w:rPr>
        <w:lastRenderedPageBreak/>
        <w:t>Slika 27</w:t>
      </w:r>
      <w:r w:rsidR="00CB1A93" w:rsidRPr="0096270E">
        <w:rPr>
          <w:rFonts w:eastAsia="Times New Roman" w:cs="Times New Roman"/>
          <w:b/>
          <w:bCs/>
          <w:lang w:val="hr-HR" w:eastAsia="hr-HR" w:bidi="ta-IN"/>
        </w:rPr>
        <w:t xml:space="preserve">: Poduzetničke zone Zagrebačke županije </w:t>
      </w:r>
    </w:p>
    <w:tbl>
      <w:tblPr>
        <w:tblStyle w:val="Reetkatablice"/>
        <w:tblW w:w="8914" w:type="dxa"/>
        <w:jc w:val="center"/>
        <w:tblLook w:val="04A0" w:firstRow="1" w:lastRow="0" w:firstColumn="1" w:lastColumn="0" w:noHBand="0" w:noVBand="1"/>
      </w:tblPr>
      <w:tblGrid>
        <w:gridCol w:w="8914"/>
      </w:tblGrid>
      <w:tr w:rsidR="000E6371" w:rsidRPr="0096270E" w:rsidTr="0078506F">
        <w:trPr>
          <w:trHeight w:val="5324"/>
          <w:jc w:val="center"/>
        </w:trPr>
        <w:tc>
          <w:tcPr>
            <w:tcW w:w="8914" w:type="dxa"/>
          </w:tcPr>
          <w:p w:rsidR="000E6371" w:rsidRPr="0096270E" w:rsidRDefault="000E6371" w:rsidP="00CB1A93">
            <w:pPr>
              <w:tabs>
                <w:tab w:val="left" w:pos="630"/>
              </w:tabs>
              <w:rPr>
                <w:rFonts w:eastAsia="Times New Roman" w:cs="Times New Roman"/>
                <w:b/>
                <w:bCs/>
                <w:highlight w:val="cyan"/>
                <w:lang w:eastAsia="hr-HR" w:bidi="ta-IN"/>
              </w:rPr>
            </w:pPr>
            <w:r w:rsidRPr="0096270E">
              <w:rPr>
                <w:noProof/>
                <w:lang w:eastAsia="hr-HR"/>
              </w:rPr>
              <w:drawing>
                <wp:inline distT="0" distB="0" distL="0" distR="0" wp14:anchorId="51D896C4" wp14:editId="7D1CCFB1">
                  <wp:extent cx="5480538" cy="3359333"/>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86257" cy="3362839"/>
                          </a:xfrm>
                          <a:prstGeom prst="rect">
                            <a:avLst/>
                          </a:prstGeom>
                        </pic:spPr>
                      </pic:pic>
                    </a:graphicData>
                  </a:graphic>
                </wp:inline>
              </w:drawing>
            </w:r>
          </w:p>
          <w:p w:rsidR="000E6371" w:rsidRPr="0096270E" w:rsidRDefault="000E6371" w:rsidP="00CB1A93">
            <w:pPr>
              <w:tabs>
                <w:tab w:val="left" w:pos="630"/>
              </w:tabs>
              <w:rPr>
                <w:rFonts w:eastAsia="Times New Roman" w:cs="Times New Roman"/>
                <w:b/>
                <w:bCs/>
                <w:highlight w:val="cyan"/>
                <w:lang w:eastAsia="hr-HR" w:bidi="ta-IN"/>
              </w:rPr>
            </w:pPr>
          </w:p>
        </w:tc>
      </w:tr>
    </w:tbl>
    <w:p w:rsidR="00CB1A93" w:rsidRPr="0096270E" w:rsidRDefault="00CB1A93" w:rsidP="000E6371">
      <w:pPr>
        <w:tabs>
          <w:tab w:val="left" w:pos="630"/>
        </w:tabs>
        <w:spacing w:after="0" w:line="240" w:lineRule="auto"/>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CB1A93" w:rsidP="001C4458">
      <w:pPr>
        <w:tabs>
          <w:tab w:val="left" w:pos="630"/>
        </w:tabs>
        <w:spacing w:after="0" w:line="240" w:lineRule="auto"/>
        <w:jc w:val="both"/>
        <w:rPr>
          <w:rFonts w:eastAsia="Calibri" w:cs="Times New Roman"/>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Očit je manjak jedne ili nekoliko poduzetničkih zona koje bi imale velike nerascjepkane površine (postoji slučaj da sama zona jest velika, ali je prometnica dijeli tako da ni najveća parcela unutar zone ne može primiti investitora s velikim  projektom) ).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Poduzetničke zone imaju podlogu u prostornim planovima općina, a velika većina ima izrađen ili u izradi urbanistički plan uređenja.</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Prometna i komunalna infrastruktura u zonama je u različitoj fazi izrade. Nekoliko zona je u potpunosti, ostale su tek djelomično prometno i komunalno uređene, pa u njima postoji ili su do njih dovedene prometnice, struja, voda, uređena oborinska kanalizacija, plin i dr.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C00B7"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U 2014. godini </w:t>
      </w:r>
      <w:r w:rsidR="00CB1A93" w:rsidRPr="0096270E">
        <w:rPr>
          <w:rFonts w:eastAsia="Calibri" w:cs="Times New Roman"/>
          <w:lang w:val="hr-HR"/>
        </w:rPr>
        <w:t>20-tak gradova i općina je apliciralo za sredstva Županije za izgradnju i uređenje poduzetničkih zona. Većina njih je tražila uređenje infrastrukture kako za izvođenje samih radova tako i za izradu projektne dokumentacije.</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Vlasnička struktura je različita, a zone koje su na zemljištu u vlasništvu grada ili općine, pa čak i one gdje je sve zemljište otkupljeno od strane investitora, još su uvijek u manjini.</w:t>
      </w: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Gradovi i općine većinom nemaju posebne službe koje bi se mogle brinuti o razvoju zona i o potrebama investitora, te potencijalnih investitora. Pri RRAZŽ osnovan je ONE STOP SERVICE CENTAR - točka informiranja i ažurnih podataka o zonama, gdje se mogu obratiti zainteresirani poduzetnici.  </w:t>
      </w:r>
    </w:p>
    <w:p w:rsidR="00EC6F36" w:rsidRPr="0096270E" w:rsidRDefault="00EC6F36" w:rsidP="001C4458">
      <w:pPr>
        <w:tabs>
          <w:tab w:val="left" w:pos="630"/>
        </w:tabs>
        <w:spacing w:after="0" w:line="240" w:lineRule="auto"/>
        <w:jc w:val="both"/>
        <w:rPr>
          <w:rFonts w:eastAsia="Calibri" w:cs="Times New Roman"/>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eastAsia="hr-HR"/>
        </w:rPr>
        <w:t xml:space="preserve">Blizina Grada Zagreba, proces seljenja industrije i poslovnih aktivnosti iz grada, te brojnost i veličina gospodarskih zona, prednosti su i potencijal za njihov razvoj. Glavna ograničenja su </w:t>
      </w:r>
      <w:r w:rsidRPr="0096270E">
        <w:rPr>
          <w:rFonts w:eastAsia="Calibri" w:cs="Times New Roman"/>
          <w:lang w:val="hr-HR" w:eastAsia="hr-HR"/>
        </w:rPr>
        <w:lastRenderedPageBreak/>
        <w:t xml:space="preserve">neriješena imovinskopravna pitanja, nedovoljna komunalna opremljenost, upravljane zonama i aktivnosti za privlačenje investitora.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rPr>
      </w:pPr>
      <w:r w:rsidRPr="0096270E">
        <w:rPr>
          <w:rFonts w:eastAsia="Calibri" w:cs="Times New Roman"/>
          <w:lang w:val="hr-HR"/>
        </w:rPr>
        <w:t xml:space="preserve">Nekoliko </w:t>
      </w:r>
      <w:r w:rsidRPr="0096270E">
        <w:rPr>
          <w:rFonts w:eastAsia="Calibri" w:cs="Times New Roman"/>
          <w:u w:val="single"/>
          <w:lang w:val="hr-HR"/>
        </w:rPr>
        <w:t>klastera</w:t>
      </w:r>
      <w:r w:rsidRPr="0096270E">
        <w:rPr>
          <w:rFonts w:eastAsia="Calibri" w:cs="Times New Roman"/>
          <w:lang w:val="hr-HR"/>
        </w:rPr>
        <w:t xml:space="preserve"> djeluje u Zagrebačkoj županiji</w:t>
      </w:r>
      <w:r w:rsidRPr="0096270E">
        <w:rPr>
          <w:rFonts w:eastAsia="Calibri" w:cs="Times New Roman"/>
          <w:u w:val="single"/>
          <w:lang w:val="hr-HR"/>
        </w:rPr>
        <w:t>:</w:t>
      </w:r>
      <w:r w:rsidRPr="0096270E">
        <w:rPr>
          <w:rFonts w:eastAsia="Calibri" w:cs="Times New Roman"/>
          <w:lang w:val="hr-HR"/>
        </w:rPr>
        <w:t xml:space="preserve"> Turistički klaster Po Sutli i Žumberku, udruga Autoclaster Croatia i d.o.o., koji okuplja proizvođače dijelova za automobile i Hrvatski interijeri koji okuplja proizvođače namještaja.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rPr>
      </w:pPr>
      <w:r w:rsidRPr="0096270E">
        <w:rPr>
          <w:rFonts w:eastAsia="Calibri" w:cs="Times New Roman"/>
          <w:lang w:val="hr-HR"/>
        </w:rPr>
        <w:t xml:space="preserve">Za </w:t>
      </w:r>
      <w:r w:rsidRPr="0096270E">
        <w:rPr>
          <w:rFonts w:eastAsia="Calibri" w:cs="Times New Roman"/>
          <w:u w:val="single"/>
          <w:lang w:val="hr-HR"/>
        </w:rPr>
        <w:t>obrazovanje</w:t>
      </w:r>
      <w:r w:rsidRPr="0096270E">
        <w:rPr>
          <w:rFonts w:eastAsia="Calibri" w:cs="Times New Roman"/>
          <w:lang w:val="hr-HR"/>
        </w:rPr>
        <w:t xml:space="preserve"> poduzetnika ZŽ je imala mjeru subvencioniranja seminara za poduzetnike, koju su ukinuti jer su odobrena sredstva rijetko bila utrošena u potpunosti, tj. odaziv na subvencionirane seminare nije </w:t>
      </w:r>
      <w:r w:rsidR="00EC6F36" w:rsidRPr="0096270E">
        <w:rPr>
          <w:rFonts w:eastAsia="Calibri" w:cs="Times New Roman"/>
          <w:lang w:val="hr-HR"/>
        </w:rPr>
        <w:t>bio u skladu s planiranim, osim</w:t>
      </w:r>
      <w:r w:rsidRPr="0096270E">
        <w:rPr>
          <w:rFonts w:eastAsia="Calibri" w:cs="Times New Roman"/>
          <w:lang w:val="hr-HR"/>
        </w:rPr>
        <w:t xml:space="preserve"> korištenja sredstava koja su korištena za cjeloživotno obrazovanje i usavršavanje putem Udruženja obrtnika u okviru Obrtničke komore Zagreb na području Zagrebačke županije u provedbi Obrtničkog učilišta.</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Trenutno u okviru bespovratne poticajne potpore za poduzetnike početnike ZŽ dodjeljuje i potporu za dodatno poduzetničko obrazovanje, no od dodijeljenih potpora svega 20% je djelomično utrošeno za tu svrhu.</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Poduzetnici povremeno izražavaju potrebu za skupim stručnim usavršavanjem za sebe i svoje zaposlene, a rjeđe se izražavaju pozitivno o potrebi za usavršavanjem tzv. mekih vještina. Čini se da nezaposlene osobe, čije je obrazovanje kroz programe udruga ZŽ sufinancirala, više od poduzetnika cijene mogućnost stjecanja i usavršavanja tzv. mekih vještina.</w:t>
      </w:r>
    </w:p>
    <w:p w:rsidR="00EC6F36" w:rsidRPr="0096270E" w:rsidRDefault="00EC6F36" w:rsidP="001C4458">
      <w:pPr>
        <w:tabs>
          <w:tab w:val="left" w:pos="630"/>
        </w:tabs>
        <w:spacing w:after="0" w:line="240" w:lineRule="auto"/>
        <w:jc w:val="both"/>
        <w:rPr>
          <w:rFonts w:eastAsia="Calibri" w:cs="Times New Roman"/>
          <w:u w:val="single"/>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u w:val="single"/>
          <w:lang w:val="hr-HR" w:eastAsia="hr-HR"/>
        </w:rPr>
        <w:t>Tehnološka infrastruktura</w:t>
      </w:r>
      <w:r w:rsidRPr="0096270E">
        <w:rPr>
          <w:rFonts w:eastAsia="Calibri" w:cs="Times New Roman"/>
          <w:lang w:val="hr-HR" w:eastAsia="hr-HR"/>
        </w:rPr>
        <w:t xml:space="preserve"> i sustavno korištenje znanja i tehnologije su slabo razvijeni. U Zagrebačkoj županiji nema niti jedne specijalizirane organizacije za potporu korištenju i razvoju  tehnologije u poduzetnicima, osobito malim i srednjim. Poduzetnicima  zbog blizine Grada Zagreba, stoje na raspolaganju b</w:t>
      </w:r>
      <w:r w:rsidR="00CC00B7" w:rsidRPr="0096270E">
        <w:rPr>
          <w:rFonts w:eastAsia="Calibri" w:cs="Times New Roman"/>
          <w:lang w:val="hr-HR" w:eastAsia="hr-HR"/>
        </w:rPr>
        <w:t>r</w:t>
      </w:r>
      <w:r w:rsidRPr="0096270E">
        <w:rPr>
          <w:rFonts w:eastAsia="Calibri" w:cs="Times New Roman"/>
          <w:lang w:val="hr-HR" w:eastAsia="hr-HR"/>
        </w:rPr>
        <w:t>ojne istraživačke i razvojne institucije. Međutim ograničenje su nedostani prog</w:t>
      </w:r>
      <w:r w:rsidR="00A641E3" w:rsidRPr="0096270E">
        <w:rPr>
          <w:rFonts w:eastAsia="Calibri" w:cs="Times New Roman"/>
          <w:lang w:val="hr-HR" w:eastAsia="hr-HR"/>
        </w:rPr>
        <w:t xml:space="preserve">rami za povezivanje, suradnju, </w:t>
      </w:r>
      <w:r w:rsidRPr="0096270E">
        <w:rPr>
          <w:rFonts w:eastAsia="Calibri" w:cs="Times New Roman"/>
          <w:lang w:val="hr-HR" w:eastAsia="hr-HR"/>
        </w:rPr>
        <w:t>umrežavanje s pomoću koji bi se sustavno podupiralo korištenje i razvoj tehnologija u poduzetništvu.</w:t>
      </w:r>
    </w:p>
    <w:p w:rsidR="00EC6F36" w:rsidRPr="0096270E" w:rsidRDefault="00EC6F36" w:rsidP="001C4458">
      <w:pPr>
        <w:tabs>
          <w:tab w:val="left" w:pos="630"/>
        </w:tabs>
        <w:spacing w:after="0" w:line="240" w:lineRule="auto"/>
        <w:jc w:val="both"/>
        <w:rPr>
          <w:rFonts w:eastAsia="Calibri" w:cs="Times New Roman"/>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eastAsia="hr-HR"/>
        </w:rPr>
        <w:t>Korištenje znanja i tehnologije u gospodarstvu se posebno ne prati niti se posebno analizira na razini županija, ne prikupljaju se niti obrađuju odgovarajući pokazatelji, ne rade ocjene  niti procjene za potrebama poduzetnika, osobito u malom i srednjem gospodarstvu, kojem je upravo tehnološka potpora najpotrebnija. Postoje podaci na nacionalnoj razini no ne postoje gotovo nikakvi regionalno specifični podaci.</w:t>
      </w:r>
    </w:p>
    <w:p w:rsidR="00A641E3" w:rsidRPr="0096270E" w:rsidRDefault="00A641E3" w:rsidP="001C4458">
      <w:pPr>
        <w:tabs>
          <w:tab w:val="left" w:pos="630"/>
        </w:tabs>
        <w:spacing w:after="0" w:line="240" w:lineRule="auto"/>
        <w:jc w:val="both"/>
        <w:rPr>
          <w:rFonts w:eastAsia="Calibri" w:cs="Times New Roman"/>
          <w:lang w:val="hr-HR" w:eastAsia="hr-HR"/>
        </w:rPr>
      </w:pPr>
    </w:p>
    <w:p w:rsidR="000E6371"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eastAsia="hr-HR"/>
        </w:rPr>
        <w:t>Od potpornih organizacija za razvoj poduzetništva važna je Regionalna razvojna agencija Zagrebačke županije te u okviru svojih aktivnosti i Hrvatska gospodarska komora i Hrvatska obrtnička komora – Obrtnička komora Zagreb putem Udruženja obrtnika na</w:t>
      </w:r>
      <w:r w:rsidR="000E6371" w:rsidRPr="0096270E">
        <w:rPr>
          <w:rFonts w:eastAsia="Calibri" w:cs="Times New Roman"/>
          <w:lang w:val="hr-HR" w:eastAsia="hr-HR"/>
        </w:rPr>
        <w:t xml:space="preserve"> području Zagrebačke županije. </w:t>
      </w:r>
    </w:p>
    <w:p w:rsidR="000E6371" w:rsidRPr="0096270E" w:rsidRDefault="000E6371" w:rsidP="001C4458">
      <w:pPr>
        <w:tabs>
          <w:tab w:val="left" w:pos="630"/>
        </w:tabs>
        <w:spacing w:after="0" w:line="240" w:lineRule="auto"/>
        <w:jc w:val="both"/>
        <w:rPr>
          <w:rFonts w:eastAsia="Calibri" w:cs="Times New Roman"/>
          <w:lang w:val="hr-HR" w:eastAsia="hr-HR"/>
        </w:rPr>
      </w:pPr>
    </w:p>
    <w:p w:rsidR="000E6371" w:rsidRPr="0096270E" w:rsidRDefault="00265457" w:rsidP="001C4458">
      <w:pPr>
        <w:tabs>
          <w:tab w:val="left" w:pos="630"/>
        </w:tabs>
        <w:spacing w:after="0" w:line="240" w:lineRule="auto"/>
        <w:jc w:val="both"/>
        <w:rPr>
          <w:rFonts w:eastAsia="Calibri" w:cs="Times New Roman"/>
          <w:b/>
          <w:lang w:val="hr-HR"/>
        </w:rPr>
      </w:pPr>
      <w:r w:rsidRPr="0096270E">
        <w:rPr>
          <w:rFonts w:eastAsia="Times New Roman" w:cs="Times New Roman"/>
          <w:b/>
          <w:lang w:val="hr-HR" w:eastAsia="hr-HR"/>
        </w:rPr>
        <w:t>Tablica 31</w:t>
      </w:r>
      <w:r w:rsidR="00CB1A93" w:rsidRPr="0096270E">
        <w:rPr>
          <w:rFonts w:eastAsia="Times New Roman" w:cs="Times New Roman"/>
          <w:b/>
          <w:lang w:val="hr-HR" w:eastAsia="hr-HR"/>
        </w:rPr>
        <w:t xml:space="preserve">. </w:t>
      </w:r>
      <w:r w:rsidR="00CB1A93" w:rsidRPr="0096270E">
        <w:rPr>
          <w:rFonts w:eastAsia="Calibri" w:cs="Times New Roman"/>
          <w:b/>
          <w:lang w:val="hr-HR"/>
        </w:rPr>
        <w:t>Razvojni problemi i potrebe poduzetničke i tehnološke infrastrukture u Zagrebačkoj županiji</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4824"/>
      </w:tblGrid>
      <w:tr w:rsidR="00CB1A93" w:rsidRPr="0096270E" w:rsidTr="00265457">
        <w:trPr>
          <w:tblHeader/>
          <w:jc w:val="cent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82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65457">
        <w:trPr>
          <w:jc w:val="center"/>
        </w:trPr>
        <w:tc>
          <w:tcPr>
            <w:tcW w:w="4536" w:type="dxa"/>
          </w:tcPr>
          <w:p w:rsidR="00CB1A93" w:rsidRPr="0096270E" w:rsidRDefault="00CB1A93" w:rsidP="00C76AAB">
            <w:pPr>
              <w:numPr>
                <w:ilvl w:val="0"/>
                <w:numId w:val="60"/>
              </w:numPr>
              <w:tabs>
                <w:tab w:val="left" w:pos="743"/>
              </w:tabs>
              <w:spacing w:after="0" w:line="240" w:lineRule="auto"/>
              <w:rPr>
                <w:rFonts w:eastAsia="Calibri" w:cs="Times New Roman"/>
                <w:lang w:val="hr-HR"/>
              </w:rPr>
            </w:pPr>
            <w:r w:rsidRPr="0096270E">
              <w:rPr>
                <w:rFonts w:eastAsia="Calibri" w:cs="Times New Roman"/>
                <w:lang w:val="hr-HR"/>
              </w:rPr>
              <w:t>Nedostatna  potpora razvoju poduzetništva,  posebno u  pružanju stručnih i profesionalnih usluga malom i srednjem gospodars</w:t>
            </w:r>
            <w:r w:rsidRPr="0096270E">
              <w:rPr>
                <w:rFonts w:eastAsia="Calibri" w:cs="Times New Roman"/>
                <w:bCs/>
                <w:iCs/>
                <w:lang w:val="hr-HR"/>
              </w:rPr>
              <w:t>tvu.</w:t>
            </w:r>
          </w:p>
          <w:p w:rsidR="00CB1A93" w:rsidRPr="0096270E" w:rsidRDefault="00A641E3" w:rsidP="00C76AAB">
            <w:pPr>
              <w:numPr>
                <w:ilvl w:val="0"/>
                <w:numId w:val="60"/>
              </w:numPr>
              <w:tabs>
                <w:tab w:val="left" w:pos="743"/>
              </w:tabs>
              <w:spacing w:after="0" w:line="240" w:lineRule="auto"/>
              <w:rPr>
                <w:rFonts w:eastAsia="Calibri" w:cs="Times New Roman"/>
                <w:lang w:val="hr-HR"/>
              </w:rPr>
            </w:pPr>
            <w:r w:rsidRPr="0096270E">
              <w:rPr>
                <w:rFonts w:eastAsia="Calibri" w:cs="Times New Roman"/>
                <w:bCs/>
                <w:iCs/>
                <w:lang w:val="hr-HR"/>
              </w:rPr>
              <w:t xml:space="preserve">Poduzetničke zone, </w:t>
            </w:r>
            <w:r w:rsidR="00CB1A93" w:rsidRPr="0096270E">
              <w:rPr>
                <w:rFonts w:eastAsia="Calibri" w:cs="Times New Roman"/>
                <w:bCs/>
                <w:iCs/>
                <w:lang w:val="hr-HR"/>
              </w:rPr>
              <w:t xml:space="preserve">sve nisu prostorno </w:t>
            </w:r>
            <w:r w:rsidR="00CB1A93" w:rsidRPr="0096270E">
              <w:rPr>
                <w:rFonts w:eastAsia="Calibri" w:cs="Times New Roman"/>
                <w:bCs/>
                <w:iCs/>
                <w:lang w:val="hr-HR"/>
              </w:rPr>
              <w:lastRenderedPageBreak/>
              <w:t>uređene, nemaju sređene imovinsko pravne odnose, nis</w:t>
            </w:r>
            <w:r w:rsidRPr="0096270E">
              <w:rPr>
                <w:rFonts w:eastAsia="Calibri" w:cs="Times New Roman"/>
                <w:bCs/>
                <w:iCs/>
                <w:lang w:val="hr-HR"/>
              </w:rPr>
              <w:t xml:space="preserve">u komunalno opremljene, nemaju </w:t>
            </w:r>
            <w:r w:rsidR="00CB1A93" w:rsidRPr="0096270E">
              <w:rPr>
                <w:rFonts w:eastAsia="Calibri" w:cs="Times New Roman"/>
                <w:bCs/>
                <w:iCs/>
                <w:lang w:val="hr-HR"/>
              </w:rPr>
              <w:t xml:space="preserve">upravljanje razvojem.  </w:t>
            </w:r>
          </w:p>
          <w:p w:rsidR="00CB1A93" w:rsidRPr="0096270E" w:rsidRDefault="00CB1A93" w:rsidP="00C76AAB">
            <w:pPr>
              <w:numPr>
                <w:ilvl w:val="0"/>
                <w:numId w:val="60"/>
              </w:numPr>
              <w:tabs>
                <w:tab w:val="left" w:pos="743"/>
              </w:tabs>
              <w:spacing w:after="0" w:line="240" w:lineRule="auto"/>
              <w:rPr>
                <w:rFonts w:eastAsia="Calibri" w:cs="Times New Roman"/>
                <w:lang w:val="hr-HR"/>
              </w:rPr>
            </w:pPr>
            <w:r w:rsidRPr="0096270E">
              <w:rPr>
                <w:rFonts w:eastAsia="SimSun" w:cs="Times New Roman"/>
                <w:lang w:val="hr-HR" w:eastAsia="hr-HR"/>
              </w:rPr>
              <w:t>Nedovoljno razvijena kvalitetna infrastruktura za razvoj poduzetništva (poduzetnički centri, opremljenost poduzetničkih zona, savjetodavne organizacije, instrumenti financiranja, kapaciteti Regionalne razvojne agencije).</w:t>
            </w:r>
          </w:p>
          <w:p w:rsidR="00CB1A93" w:rsidRPr="0096270E" w:rsidRDefault="00CB1A93" w:rsidP="00C76AAB">
            <w:pPr>
              <w:numPr>
                <w:ilvl w:val="0"/>
                <w:numId w:val="60"/>
              </w:numPr>
              <w:tabs>
                <w:tab w:val="left" w:pos="743"/>
              </w:tabs>
              <w:spacing w:after="0" w:line="240" w:lineRule="auto"/>
              <w:rPr>
                <w:rFonts w:eastAsia="Calibri" w:cs="Times New Roman"/>
                <w:color w:val="FF0000"/>
                <w:lang w:val="hr-HR"/>
              </w:rPr>
            </w:pPr>
            <w:r w:rsidRPr="0096270E">
              <w:rPr>
                <w:rFonts w:eastAsia="SimSun" w:cs="Times New Roman"/>
                <w:lang w:val="hr-HR" w:eastAsia="hr-HR"/>
              </w:rPr>
              <w:t>Nerazvijena tehnološka infrastruktura (tehnološki centri, inkubatori, institucija i organizacija za  istraživanje i razvoj i dr.)   za povezivanje poduzetnika, posebno malih i srednjih,  s istraživačkim i razvojnim institucijama.</w:t>
            </w:r>
          </w:p>
          <w:p w:rsidR="00CB1A93" w:rsidRPr="0096270E" w:rsidRDefault="00CB1A93" w:rsidP="00C76AAB">
            <w:pPr>
              <w:numPr>
                <w:ilvl w:val="0"/>
                <w:numId w:val="60"/>
              </w:numPr>
              <w:tabs>
                <w:tab w:val="left" w:pos="743"/>
              </w:tabs>
              <w:spacing w:after="0" w:line="240" w:lineRule="auto"/>
              <w:rPr>
                <w:rFonts w:eastAsia="Calibri" w:cs="Times New Roman"/>
                <w:lang w:val="hr-HR"/>
              </w:rPr>
            </w:pPr>
            <w:r w:rsidRPr="0096270E">
              <w:rPr>
                <w:rFonts w:eastAsia="Calibri" w:cs="Times New Roman"/>
                <w:lang w:val="hr-HR"/>
              </w:rPr>
              <w:t>Klasteri nemaju dovoljnu razvojnu dinamiku.</w:t>
            </w:r>
          </w:p>
          <w:p w:rsidR="00CB1A93" w:rsidRPr="0096270E" w:rsidRDefault="00CB1A93" w:rsidP="00C76AAB">
            <w:pPr>
              <w:numPr>
                <w:ilvl w:val="0"/>
                <w:numId w:val="55"/>
              </w:numPr>
              <w:tabs>
                <w:tab w:val="left" w:pos="743"/>
              </w:tabs>
              <w:spacing w:after="0" w:line="240" w:lineRule="auto"/>
              <w:rPr>
                <w:rFonts w:eastAsia="Calibri" w:cs="Times New Roman"/>
                <w:lang w:val="hr-HR"/>
              </w:rPr>
            </w:pPr>
            <w:r w:rsidRPr="0096270E">
              <w:rPr>
                <w:rFonts w:eastAsia="Calibri" w:cs="Times New Roman"/>
                <w:lang w:val="hr-HR"/>
              </w:rPr>
              <w:t xml:space="preserve">Obrazovanje poduzetnika nije organizirano da privuče i potakne poduzetnike. </w:t>
            </w:r>
          </w:p>
        </w:tc>
        <w:tc>
          <w:tcPr>
            <w:tcW w:w="4824" w:type="dxa"/>
          </w:tcPr>
          <w:p w:rsidR="00CB1A93" w:rsidRPr="0096270E" w:rsidRDefault="00CB1A93" w:rsidP="00C76AAB">
            <w:pPr>
              <w:numPr>
                <w:ilvl w:val="0"/>
                <w:numId w:val="60"/>
              </w:numPr>
              <w:tabs>
                <w:tab w:val="left" w:pos="630"/>
              </w:tabs>
              <w:spacing w:after="0" w:line="240" w:lineRule="auto"/>
              <w:ind w:left="397" w:hanging="284"/>
              <w:rPr>
                <w:rFonts w:eastAsia="Calibri" w:cs="Times New Roman"/>
                <w:b/>
                <w:bCs/>
                <w:iCs/>
                <w:lang w:val="hr-HR"/>
              </w:rPr>
            </w:pPr>
            <w:r w:rsidRPr="0096270E">
              <w:rPr>
                <w:rFonts w:eastAsia="Calibri" w:cs="Times New Roman"/>
                <w:lang w:val="hr-HR"/>
              </w:rPr>
              <w:lastRenderedPageBreak/>
              <w:t>Unapređivati poduzetničko okruženje u kroz podršku potpornim institucijama za malo gospodarstvo, osobito za razvoj i poticanje  pružanja stručnih i profesionalnih usluga malom gospodars</w:t>
            </w:r>
            <w:r w:rsidRPr="0096270E">
              <w:rPr>
                <w:rFonts w:eastAsia="Calibri" w:cs="Times New Roman"/>
                <w:bCs/>
                <w:iCs/>
                <w:lang w:val="hr-HR"/>
              </w:rPr>
              <w:t>tvu.</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lastRenderedPageBreak/>
              <w:t>Ubrzati osposobljavanje poduzetničkih zona za privlačenje poželjnih investicija.</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Poboljšati ubrzati razvoj postojećih klastera i potaknuti osnivanje novih</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sustav cjelokupnog obrazovanja  za poduzetništvo.</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Razviti tehnološku infrastrukturu i korištenje i razvoja tehnologije i znanja u poduzetništvu.</w:t>
            </w:r>
          </w:p>
        </w:tc>
      </w:tr>
    </w:tbl>
    <w:p w:rsidR="0078506F" w:rsidRDefault="0078506F" w:rsidP="004C1FC4">
      <w:pPr>
        <w:pStyle w:val="Naslov3"/>
        <w:spacing w:before="0" w:line="240" w:lineRule="auto"/>
        <w:rPr>
          <w:rFonts w:asciiTheme="minorHAnsi" w:eastAsia="SimSun" w:hAnsiTheme="minorHAnsi"/>
          <w:lang w:eastAsia="zh-CN"/>
        </w:rPr>
      </w:pPr>
      <w:bookmarkStart w:id="231" w:name="_Toc287337238"/>
      <w:bookmarkStart w:id="232" w:name="_Toc287428993"/>
      <w:bookmarkStart w:id="233" w:name="_Toc460590326"/>
    </w:p>
    <w:p w:rsidR="00F85EC1" w:rsidRDefault="00F85EC1" w:rsidP="004C1FC4">
      <w:pPr>
        <w:pStyle w:val="Naslov3"/>
        <w:spacing w:before="0" w:line="240" w:lineRule="auto"/>
        <w:rPr>
          <w:rFonts w:asciiTheme="minorHAnsi" w:eastAsia="SimSun" w:hAnsiTheme="minorHAnsi"/>
          <w:lang w:eastAsia="zh-CN"/>
        </w:rPr>
      </w:pPr>
      <w:bookmarkStart w:id="234" w:name="_Toc483568996"/>
    </w:p>
    <w:p w:rsidR="00CB1A93" w:rsidRPr="0096270E" w:rsidRDefault="00535D9D" w:rsidP="004C1FC4">
      <w:pPr>
        <w:pStyle w:val="Naslov3"/>
        <w:spacing w:before="0" w:line="240" w:lineRule="auto"/>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.5. Važniji gospodarski sektori Zagrebačke županije</w:t>
      </w:r>
      <w:bookmarkEnd w:id="215"/>
      <w:bookmarkEnd w:id="216"/>
      <w:bookmarkEnd w:id="217"/>
      <w:bookmarkEnd w:id="218"/>
      <w:bookmarkEnd w:id="219"/>
      <w:bookmarkEnd w:id="220"/>
      <w:bookmarkEnd w:id="221"/>
      <w:bookmarkEnd w:id="222"/>
      <w:bookmarkEnd w:id="223"/>
      <w:bookmarkEnd w:id="231"/>
      <w:bookmarkEnd w:id="232"/>
      <w:bookmarkEnd w:id="233"/>
      <w:bookmarkEnd w:id="234"/>
      <w:r w:rsidR="00CB1A93" w:rsidRPr="0096270E">
        <w:rPr>
          <w:rFonts w:asciiTheme="minorHAnsi" w:eastAsia="SimSun" w:hAnsiTheme="minorHAnsi"/>
          <w:lang w:eastAsia="zh-CN"/>
        </w:rPr>
        <w:t xml:space="preserve"> </w:t>
      </w:r>
      <w:bookmarkEnd w:id="224"/>
    </w:p>
    <w:p w:rsidR="00A641E3" w:rsidRPr="0096270E" w:rsidRDefault="00A641E3" w:rsidP="00A641E3">
      <w:pPr>
        <w:pStyle w:val="Naslov3"/>
        <w:spacing w:before="0" w:line="240" w:lineRule="auto"/>
        <w:rPr>
          <w:rFonts w:asciiTheme="minorHAnsi" w:eastAsia="Times New Roman" w:hAnsiTheme="minorHAnsi"/>
          <w:i/>
          <w:lang w:eastAsia="hr-HR"/>
        </w:rPr>
      </w:pPr>
    </w:p>
    <w:p w:rsidR="00CB1A93" w:rsidRPr="0096270E" w:rsidRDefault="00535D9D" w:rsidP="00A641E3">
      <w:pPr>
        <w:pStyle w:val="Naslov3"/>
        <w:spacing w:before="0" w:line="240" w:lineRule="auto"/>
        <w:rPr>
          <w:rFonts w:asciiTheme="minorHAnsi" w:eastAsia="Times New Roman" w:hAnsiTheme="minorHAnsi"/>
          <w:i/>
          <w:lang w:eastAsia="hr-HR"/>
        </w:rPr>
      </w:pPr>
      <w:bookmarkStart w:id="235" w:name="_Toc483568997"/>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.5.1. Prerađivačka industrija</w:t>
      </w:r>
      <w:bookmarkEnd w:id="235"/>
    </w:p>
    <w:p w:rsidR="00CB1A93" w:rsidRPr="0096270E" w:rsidRDefault="00CB1A93" w:rsidP="00A641E3">
      <w:pPr>
        <w:spacing w:after="0" w:line="240" w:lineRule="auto"/>
        <w:rPr>
          <w:lang w:val="hr-HR" w:eastAsia="hr-HR"/>
        </w:rPr>
      </w:pPr>
    </w:p>
    <w:p w:rsidR="00CB1A93" w:rsidRPr="0096270E" w:rsidRDefault="00CB1A93" w:rsidP="00A641E3">
      <w:pPr>
        <w:tabs>
          <w:tab w:val="left" w:pos="630"/>
        </w:tabs>
        <w:spacing w:after="0" w:line="240" w:lineRule="auto"/>
        <w:jc w:val="both"/>
        <w:rPr>
          <w:rFonts w:eastAsia="Calibri" w:cs="Times New Roman"/>
          <w:lang w:val="hr-HR"/>
        </w:rPr>
      </w:pPr>
      <w:r w:rsidRPr="0096270E">
        <w:rPr>
          <w:rFonts w:eastAsia="Calibri" w:cs="Times New Roman"/>
          <w:lang w:val="hr-HR"/>
        </w:rPr>
        <w:t>Prerađivačka industrija, sa 26,4% udjela u ukupnoj zaposlenosti, najvažniji je sektor gospodarstva Zagrebačke županije</w:t>
      </w:r>
      <w:r w:rsidRPr="0096270E">
        <w:rPr>
          <w:rFonts w:eastAsia="Calibri" w:cs="Times New Roman"/>
          <w:b/>
          <w:lang w:val="hr-HR"/>
        </w:rPr>
        <w:t xml:space="preserve">. </w:t>
      </w:r>
      <w:r w:rsidRPr="0096270E">
        <w:rPr>
          <w:rFonts w:eastAsia="Calibri" w:cs="Times New Roman"/>
          <w:lang w:val="hr-HR"/>
        </w:rPr>
        <w:t>Najvažnije su djelatnosti u prerađivačkoj industriji Županije: proizvodnja prehrambenih proizvoda, metaloprerađivačka industrija, proizvodnja proizvoda od gume i plastike, proizvodnja strojeva i uređaja. Navedene četiri djelatnosti čine čak 52,6% prihoda i 54,1% zaposlenosti u pravnim osobama Zagrebačke županije.</w:t>
      </w:r>
    </w:p>
    <w:p w:rsidR="00A641E3" w:rsidRPr="0096270E" w:rsidRDefault="00A641E3" w:rsidP="00A641E3">
      <w:pPr>
        <w:tabs>
          <w:tab w:val="left" w:pos="630"/>
        </w:tabs>
        <w:spacing w:after="0" w:line="240" w:lineRule="auto"/>
        <w:jc w:val="both"/>
        <w:rPr>
          <w:rFonts w:eastAsia="Calibri" w:cs="Times New Roman"/>
          <w:lang w:val="hr-HR"/>
        </w:rPr>
      </w:pPr>
    </w:p>
    <w:p w:rsidR="00CB1A93" w:rsidRPr="0096270E" w:rsidRDefault="00CB1A93" w:rsidP="00A641E3">
      <w:pPr>
        <w:tabs>
          <w:tab w:val="left" w:pos="630"/>
        </w:tabs>
        <w:spacing w:after="0" w:line="240" w:lineRule="auto"/>
        <w:jc w:val="both"/>
        <w:rPr>
          <w:rFonts w:eastAsia="Calibri" w:cs="Times New Roman"/>
          <w:lang w:val="hr-HR"/>
        </w:rPr>
      </w:pPr>
      <w:r w:rsidRPr="0096270E">
        <w:rPr>
          <w:rFonts w:eastAsia="Calibri" w:cs="Times New Roman"/>
          <w:lang w:val="hr-HR"/>
        </w:rPr>
        <w:t>Prehrambena industrija ima udio od 16,4% u ukupnom prihodu prerađivačke industrije i 19,3% u ukupnoj zaposlenosti u pravnim osobama prerađivačke industrije. Prijašnjih godina njezin je udio bio mnogo veći (oko 27,7% u ukupnim prihodima 2007. godine). Sada je primat preuzela metaloprerađivačka industrija sa čak 20% udjela u ukupnim prihodima prerađivačke industrije Zagrebačke županije.</w:t>
      </w:r>
    </w:p>
    <w:p w:rsidR="00A641E3" w:rsidRPr="0096270E" w:rsidRDefault="00A641E3" w:rsidP="00CB1A93">
      <w:pPr>
        <w:tabs>
          <w:tab w:val="left" w:pos="630"/>
        </w:tabs>
        <w:spacing w:after="0"/>
        <w:rPr>
          <w:rFonts w:eastAsia="Calibri" w:cs="Times New Roman"/>
          <w:b/>
          <w:lang w:val="hr-HR"/>
        </w:rPr>
      </w:pPr>
    </w:p>
    <w:p w:rsidR="000E6371" w:rsidRPr="0096270E" w:rsidRDefault="00265457" w:rsidP="00CB1A93">
      <w:pPr>
        <w:tabs>
          <w:tab w:val="left" w:pos="630"/>
        </w:tabs>
        <w:spacing w:after="0"/>
        <w:rPr>
          <w:rFonts w:eastAsia="Calibri" w:cs="Times New Roman"/>
          <w:b/>
          <w:lang w:val="hr-HR"/>
        </w:rPr>
      </w:pPr>
      <w:r w:rsidRPr="0096270E">
        <w:rPr>
          <w:rFonts w:eastAsia="Calibri" w:cs="Times New Roman"/>
          <w:b/>
          <w:lang w:val="hr-HR"/>
        </w:rPr>
        <w:t>Tablica 32</w:t>
      </w:r>
      <w:r w:rsidR="00CB1A93" w:rsidRPr="0096270E">
        <w:rPr>
          <w:rFonts w:eastAsia="Calibri" w:cs="Times New Roman"/>
          <w:b/>
          <w:lang w:val="hr-HR"/>
        </w:rPr>
        <w:t xml:space="preserve">. Struktura prerađivačke industrije prema prihodima i zaposlenima u 2013. </w:t>
      </w:r>
      <w:r w:rsidR="00A641E3" w:rsidRPr="0096270E">
        <w:rPr>
          <w:rFonts w:eastAsia="Calibri" w:cs="Times New Roman"/>
          <w:b/>
          <w:lang w:val="hr-HR"/>
        </w:rPr>
        <w:t>g</w:t>
      </w:r>
      <w:r w:rsidR="00CB1A93" w:rsidRPr="0096270E">
        <w:rPr>
          <w:rFonts w:eastAsia="Calibri" w:cs="Times New Roman"/>
          <w:b/>
          <w:lang w:val="hr-HR"/>
        </w:rPr>
        <w:t>odini</w:t>
      </w:r>
    </w:p>
    <w:tbl>
      <w:tblPr>
        <w:tblW w:w="99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60"/>
        <w:gridCol w:w="2732"/>
        <w:gridCol w:w="1843"/>
        <w:gridCol w:w="1305"/>
        <w:gridCol w:w="1660"/>
        <w:gridCol w:w="1660"/>
      </w:tblGrid>
      <w:tr w:rsidR="00CB1A93" w:rsidRPr="0096270E" w:rsidTr="00F85EC1">
        <w:trPr>
          <w:trHeight w:val="495"/>
          <w:jc w:val="center"/>
        </w:trPr>
        <w:tc>
          <w:tcPr>
            <w:tcW w:w="760"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NKD</w:t>
            </w:r>
          </w:p>
        </w:tc>
        <w:tc>
          <w:tcPr>
            <w:tcW w:w="2732" w:type="dxa"/>
            <w:shd w:val="clear" w:color="000000" w:fill="D9D9D9"/>
            <w:vAlign w:val="center"/>
            <w:hideMark/>
          </w:tcPr>
          <w:p w:rsidR="00CB1A93" w:rsidRPr="00F85EC1" w:rsidRDefault="00CB1A93" w:rsidP="00C76AAB">
            <w:pPr>
              <w:tabs>
                <w:tab w:val="left" w:pos="630"/>
              </w:tabs>
              <w:spacing w:after="0" w:line="240" w:lineRule="auto"/>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OPIS DJELATNOSTI</w:t>
            </w:r>
          </w:p>
        </w:tc>
        <w:tc>
          <w:tcPr>
            <w:tcW w:w="1843"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Ukupni prihodi mln Kn</w:t>
            </w:r>
          </w:p>
        </w:tc>
        <w:tc>
          <w:tcPr>
            <w:tcW w:w="1305"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 prihodi</w:t>
            </w:r>
          </w:p>
        </w:tc>
        <w:tc>
          <w:tcPr>
            <w:tcW w:w="1660"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Broj zaposlenih</w:t>
            </w:r>
          </w:p>
        </w:tc>
        <w:tc>
          <w:tcPr>
            <w:tcW w:w="1660"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 zaposlenih</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10</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prehrambenih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700,7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16,4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1.705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19,2</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11</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pića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40,7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87</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lastRenderedPageBreak/>
              <w:t>13</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tekstila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13,0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0,4</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14</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odjeće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95,5</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2,2</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455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15</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kože i srodnih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17,2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70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0,8</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16</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 xml:space="preserve">Prerada drva i proizvoda od drva i pluta, osim namještaja; </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236,5</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541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6,1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papira i proizvoda od papira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14,4</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0,5</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18</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Tiskanje i umnožavanje snimljenih zapisa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252,6</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484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5,5</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19</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koksa i rafiniranih naftnih</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34,7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56</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0,6</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20</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kemikalija i kemijskih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241,9</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5,7</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374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21</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osnovnih farmaceutskih proizvoda i farmaceutskih pripravaka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8,2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0,2</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0,4</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22</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proizvoda od gume i plastike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433,0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824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9,3</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23</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ostalih nemetalnih mineralnih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215,2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469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5,3</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24</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metala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71,0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1,7</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121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1,4</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25</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gotovih metalnih proizvoda, osim strojeva i opreme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856,8</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20,0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1.750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19,7</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26</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računala te elektroničkih i optičkih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191,0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278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27</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električne opreme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101,7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2,0</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28</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 xml:space="preserve">Proizvodnja strojeva i uređaja, d. n. </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259,0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6,1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502</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5,7</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29</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motornih vozila, prikolica i poluprikolica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3,1</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r>
      <w:tr w:rsidR="00CB1A93" w:rsidRPr="0096270E" w:rsidTr="00F85EC1">
        <w:trPr>
          <w:trHeight w:val="780"/>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30</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ostalih prijevoznih sredstava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31</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namještaja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161,7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369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w:t>
            </w:r>
          </w:p>
        </w:tc>
      </w:tr>
      <w:tr w:rsidR="00CB1A93" w:rsidRPr="0096270E" w:rsidTr="00F85EC1">
        <w:trPr>
          <w:trHeight w:val="472"/>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32</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Ostala prerađivačka industrija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108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1,2</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33</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Popravak i instaliranje strojeva i opreme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283,2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6,6</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361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 </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UKUPNO prerađivačka industrija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4.276,5</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100,0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8.870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100,0</w:t>
            </w:r>
          </w:p>
        </w:tc>
      </w:tr>
    </w:tbl>
    <w:p w:rsidR="00CB1A93" w:rsidRPr="0096270E" w:rsidRDefault="00CB1A93" w:rsidP="00A641E3">
      <w:pPr>
        <w:tabs>
          <w:tab w:val="left" w:pos="630"/>
        </w:tabs>
        <w:spacing w:after="0" w:line="240" w:lineRule="auto"/>
        <w:rPr>
          <w:rFonts w:eastAsia="Calibri" w:cs="Times New Roman"/>
          <w:i/>
          <w:sz w:val="20"/>
          <w:lang w:val="hr-HR"/>
        </w:rPr>
      </w:pPr>
      <w:r w:rsidRPr="0096270E">
        <w:rPr>
          <w:rFonts w:eastAsia="Calibri" w:cs="Times New Roman"/>
          <w:i/>
          <w:sz w:val="20"/>
          <w:lang w:val="hr-HR"/>
        </w:rPr>
        <w:t>Izvor: FINA</w:t>
      </w:r>
    </w:p>
    <w:p w:rsidR="00CB1A93" w:rsidRPr="0096270E" w:rsidRDefault="00CB1A93" w:rsidP="00CB1A93">
      <w:pPr>
        <w:tabs>
          <w:tab w:val="left" w:pos="630"/>
        </w:tabs>
        <w:spacing w:after="0"/>
        <w:rPr>
          <w:rFonts w:eastAsia="Calibri" w:cs="Times New Roman"/>
          <w:lang w:val="hr-HR"/>
        </w:rPr>
      </w:pPr>
    </w:p>
    <w:p w:rsidR="00CB1A93" w:rsidRPr="0096270E" w:rsidRDefault="00CB1A93" w:rsidP="00CB1A93">
      <w:pPr>
        <w:tabs>
          <w:tab w:val="left" w:pos="630"/>
        </w:tabs>
        <w:jc w:val="both"/>
        <w:rPr>
          <w:rFonts w:eastAsia="Calibri" w:cs="Times New Roman"/>
          <w:lang w:val="hr-HR"/>
        </w:rPr>
      </w:pPr>
      <w:r w:rsidRPr="0096270E">
        <w:rPr>
          <w:rFonts w:cs="Times New Roman"/>
          <w:color w:val="000000" w:themeColor="text1"/>
          <w:lang w:val="hr-HR"/>
        </w:rPr>
        <w:lastRenderedPageBreak/>
        <w:t>Prema podacima DZS-a</w:t>
      </w:r>
      <w:r w:rsidRPr="0096270E">
        <w:rPr>
          <w:rFonts w:cs="Times New Roman"/>
          <w:lang w:val="hr-HR"/>
        </w:rPr>
        <w:t xml:space="preserve">, nakon uzlaznog trenda broja zaposlenih u pravnim osobama u prerađivačkoj industriji, koji je 2007. godine bio iznad 15 tisuća osoba, u </w:t>
      </w:r>
      <w:r w:rsidRPr="0096270E">
        <w:rPr>
          <w:rFonts w:eastAsia="Times New Roman" w:cs="Times New Roman"/>
          <w:color w:val="000000"/>
          <w:lang w:val="hr-HR" w:eastAsia="hr-HR"/>
        </w:rPr>
        <w:t xml:space="preserve">2013. godini broj zaposlenih </w:t>
      </w:r>
      <w:r w:rsidRPr="0096270E">
        <w:rPr>
          <w:rFonts w:eastAsia="Times New Roman" w:cs="Times New Roman"/>
          <w:color w:val="000000" w:themeColor="text1"/>
          <w:lang w:val="hr-HR" w:eastAsia="hr-HR"/>
        </w:rPr>
        <w:t>je iznosio 13,1 tisuću</w:t>
      </w:r>
      <w:r w:rsidRPr="0096270E">
        <w:rPr>
          <w:rFonts w:cs="Times New Roman"/>
          <w:color w:val="000000" w:themeColor="text1"/>
          <w:lang w:val="hr-HR"/>
        </w:rPr>
        <w:t>. (Broj zaposlenih u tablici 3</w:t>
      </w:r>
      <w:r w:rsidR="00127D72">
        <w:rPr>
          <w:rFonts w:cs="Times New Roman"/>
          <w:color w:val="000000" w:themeColor="text1"/>
          <w:lang w:val="hr-HR"/>
        </w:rPr>
        <w:t>2</w:t>
      </w:r>
      <w:r w:rsidRPr="0096270E">
        <w:rPr>
          <w:rFonts w:cs="Times New Roman"/>
          <w:color w:val="000000" w:themeColor="text1"/>
          <w:lang w:val="hr-HR"/>
        </w:rPr>
        <w:t>. je 8.870 iz pokazatelja FINE koji se znatno razlikuju od podataka DZS-a, a na slici 2</w:t>
      </w:r>
      <w:r w:rsidR="00127D72">
        <w:rPr>
          <w:rFonts w:cs="Times New Roman"/>
          <w:color w:val="000000" w:themeColor="text1"/>
          <w:lang w:val="hr-HR"/>
        </w:rPr>
        <w:t>8</w:t>
      </w:r>
      <w:r w:rsidRPr="0096270E">
        <w:rPr>
          <w:rFonts w:cs="Times New Roman"/>
          <w:color w:val="000000" w:themeColor="text1"/>
          <w:lang w:val="hr-HR"/>
        </w:rPr>
        <w:t>. broj zaposlenih je 13.099, a podaci se odnose na 2013. godinu</w:t>
      </w:r>
      <w:r w:rsidRPr="0096270E">
        <w:rPr>
          <w:rFonts w:cs="Times New Roman"/>
          <w:lang w:val="hr-HR"/>
        </w:rPr>
        <w:t xml:space="preserve">). </w:t>
      </w:r>
      <w:r w:rsidRPr="0096270E">
        <w:rPr>
          <w:rFonts w:eastAsia="Calibri" w:cs="Times New Roman"/>
          <w:lang w:val="hr-HR"/>
        </w:rPr>
        <w:t xml:space="preserve">Nakon uzlaznog trenda broja zaposlenih u prerađivačkoj industriji, koji je  2007. godine bio iznad 15 tisuća osoba, u </w:t>
      </w:r>
      <w:r w:rsidRPr="0096270E">
        <w:rPr>
          <w:rFonts w:eastAsia="Times New Roman" w:cs="Times New Roman"/>
          <w:color w:val="000000"/>
          <w:lang w:val="hr-HR" w:eastAsia="hr-HR"/>
        </w:rPr>
        <w:t>2013. godini broj zaposlenih je gotovo prepolovljen</w:t>
      </w:r>
      <w:r w:rsidRPr="0096270E">
        <w:rPr>
          <w:rFonts w:eastAsia="Calibri" w:cs="Times New Roman"/>
          <w:lang w:val="hr-HR"/>
        </w:rPr>
        <w:t xml:space="preserve"> te je iznosio 8,8 tisuća. Tako je udio prerađivačke industrije u zaposlenosti u Zagrebačkoj županiji smanjen sa 21,8% u 2009. godini na 18,6% u 2013. godini. </w:t>
      </w:r>
      <w:r w:rsidRPr="0096270E">
        <w:rPr>
          <w:rFonts w:eastAsia="Times New Roman" w:cs="Times New Roman"/>
          <w:color w:val="000000"/>
          <w:lang w:val="hr-HR" w:eastAsia="hr-HR"/>
        </w:rPr>
        <w:t xml:space="preserve">Prerađivačka industrija općenito smanjuje svoje udjele kako na razini Hrvatske tako i u Zagrebačkoj županiji. </w:t>
      </w:r>
      <w:r w:rsidRPr="0096270E">
        <w:rPr>
          <w:rFonts w:eastAsia="Calibri" w:cs="Times New Roman"/>
          <w:lang w:val="hr-HR"/>
        </w:rPr>
        <w:t xml:space="preserve"> </w:t>
      </w:r>
    </w:p>
    <w:p w:rsidR="000E6371" w:rsidRPr="0096270E" w:rsidRDefault="00062C78" w:rsidP="00850643">
      <w:pPr>
        <w:tabs>
          <w:tab w:val="left" w:pos="630"/>
        </w:tabs>
        <w:spacing w:after="0" w:line="240" w:lineRule="auto"/>
        <w:jc w:val="both"/>
        <w:rPr>
          <w:rFonts w:eastAsia="Calibri" w:cs="Times New Roman"/>
          <w:b/>
          <w:lang w:val="hr-HR"/>
        </w:rPr>
      </w:pPr>
      <w:r w:rsidRPr="0096270E">
        <w:rPr>
          <w:rFonts w:eastAsia="Calibri" w:cs="Times New Roman"/>
          <w:b/>
          <w:lang w:val="hr-HR"/>
        </w:rPr>
        <w:t>Slika 28</w:t>
      </w:r>
      <w:r w:rsidR="000E6371" w:rsidRPr="0096270E">
        <w:rPr>
          <w:rFonts w:eastAsia="Calibri" w:cs="Times New Roman"/>
          <w:b/>
          <w:lang w:val="hr-HR"/>
        </w:rPr>
        <w:t>. Zaposlenost u pravnim osobama u prerađivačkoj industriji Zagrebačke županije</w:t>
      </w:r>
    </w:p>
    <w:p w:rsidR="00CB1A93" w:rsidRPr="0096270E" w:rsidRDefault="008C47BE" w:rsidP="00850643">
      <w:pPr>
        <w:tabs>
          <w:tab w:val="left" w:pos="630"/>
        </w:tabs>
        <w:spacing w:after="0" w:line="240" w:lineRule="auto"/>
        <w:ind w:left="714" w:hanging="357"/>
        <w:jc w:val="center"/>
        <w:rPr>
          <w:rFonts w:eastAsia="Calibri" w:cs="Times New Roman"/>
          <w:lang w:val="hr-HR"/>
        </w:rPr>
      </w:pPr>
      <w:r w:rsidRPr="0096270E">
        <w:rPr>
          <w:noProof/>
          <w:lang w:val="hr-HR" w:eastAsia="hr-HR"/>
        </w:rPr>
        <w:drawing>
          <wp:inline distT="0" distB="0" distL="0" distR="0" wp14:anchorId="60CBAE85" wp14:editId="00F30128">
            <wp:extent cx="5492750" cy="2724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90845" cy="2723205"/>
                    </a:xfrm>
                    <a:prstGeom prst="rect">
                      <a:avLst/>
                    </a:prstGeom>
                  </pic:spPr>
                </pic:pic>
              </a:graphicData>
            </a:graphic>
          </wp:inline>
        </w:drawing>
      </w:r>
    </w:p>
    <w:p w:rsidR="008C47BE" w:rsidRPr="0096270E" w:rsidRDefault="008C47BE" w:rsidP="00850643">
      <w:pPr>
        <w:tabs>
          <w:tab w:val="left" w:pos="630"/>
          <w:tab w:val="left" w:pos="1657"/>
        </w:tabs>
        <w:spacing w:after="0" w:line="240" w:lineRule="auto"/>
        <w:ind w:left="714" w:hanging="357"/>
        <w:jc w:val="both"/>
        <w:rPr>
          <w:rFonts w:eastAsia="Calibri" w:cs="Times New Roman"/>
          <w:i/>
          <w:lang w:val="hr-HR"/>
        </w:rPr>
      </w:pPr>
      <w:r w:rsidRPr="0096270E">
        <w:rPr>
          <w:rFonts w:eastAsia="Calibri" w:cs="Times New Roman"/>
          <w:i/>
          <w:lang w:val="hr-HR"/>
        </w:rPr>
        <w:t>Izvor: DZS</w:t>
      </w:r>
      <w:r w:rsidRPr="0096270E">
        <w:rPr>
          <w:rFonts w:eastAsia="Calibri" w:cs="Times New Roman"/>
          <w:i/>
          <w:lang w:val="hr-HR"/>
        </w:rPr>
        <w:tab/>
      </w:r>
    </w:p>
    <w:p w:rsidR="00CB1A93" w:rsidRPr="0096270E" w:rsidRDefault="00CB1A93" w:rsidP="00850643">
      <w:pPr>
        <w:tabs>
          <w:tab w:val="left" w:pos="630"/>
        </w:tabs>
        <w:spacing w:after="0" w:line="240" w:lineRule="auto"/>
        <w:rPr>
          <w:rFonts w:eastAsia="Calibri" w:cs="Times New Roman"/>
          <w:lang w:val="hr-HR"/>
        </w:rPr>
      </w:pPr>
    </w:p>
    <w:p w:rsidR="00CB1A93" w:rsidRPr="0096270E" w:rsidRDefault="00CB1A93" w:rsidP="00850643">
      <w:pPr>
        <w:tabs>
          <w:tab w:val="left" w:pos="630"/>
        </w:tabs>
        <w:spacing w:after="0" w:line="240" w:lineRule="auto"/>
        <w:jc w:val="both"/>
        <w:rPr>
          <w:rFonts w:eastAsia="Calibri" w:cs="Times New Roman"/>
          <w:lang w:val="hr-HR"/>
        </w:rPr>
      </w:pPr>
      <w:r w:rsidRPr="0096270E">
        <w:rPr>
          <w:rFonts w:eastAsia="Calibri" w:cs="Times New Roman"/>
          <w:lang w:val="hr-HR"/>
        </w:rPr>
        <w:t>Prerađivačka industrija predvodi u ZŽ i u pogledu upravljanja kvalitetom i okolišem; većina poduzeća ima certificirane sustave ISO 9001 i ISO 14001.</w:t>
      </w:r>
    </w:p>
    <w:p w:rsidR="00850643" w:rsidRPr="0096270E" w:rsidRDefault="00850643" w:rsidP="00850643">
      <w:pPr>
        <w:tabs>
          <w:tab w:val="left" w:pos="630"/>
        </w:tabs>
        <w:spacing w:after="0" w:line="240" w:lineRule="auto"/>
        <w:jc w:val="both"/>
        <w:rPr>
          <w:rFonts w:eastAsia="Calibri" w:cs="Times New Roman"/>
          <w:lang w:val="hr-HR"/>
        </w:rPr>
      </w:pPr>
    </w:p>
    <w:p w:rsidR="008C47BE" w:rsidRPr="0096270E" w:rsidRDefault="00CB1A93" w:rsidP="00850643">
      <w:pPr>
        <w:tabs>
          <w:tab w:val="left" w:pos="630"/>
        </w:tabs>
        <w:spacing w:after="0" w:line="240" w:lineRule="auto"/>
        <w:jc w:val="both"/>
        <w:rPr>
          <w:rFonts w:eastAsia="Calibri" w:cs="Times New Roman"/>
          <w:lang w:val="hr-HR"/>
        </w:rPr>
      </w:pPr>
      <w:r w:rsidRPr="0096270E">
        <w:rPr>
          <w:rFonts w:eastAsia="Calibri" w:cs="Times New Roman"/>
          <w:lang w:val="hr-HR"/>
        </w:rPr>
        <w:t>Na razvoj prerađivačke industrije utjecat će ponajprije nastavak procesa seljenja industrijskih pogona iz Zagreba u njegovu okolicu. Blizina razvojnih i tehnoloških potencijala Za</w:t>
      </w:r>
      <w:r w:rsidR="00850643" w:rsidRPr="0096270E">
        <w:rPr>
          <w:rFonts w:eastAsia="Calibri" w:cs="Times New Roman"/>
          <w:lang w:val="hr-HR"/>
        </w:rPr>
        <w:t>greba također doprinosi razvoju</w:t>
      </w:r>
      <w:r w:rsidRPr="0096270E">
        <w:rPr>
          <w:rFonts w:eastAsia="Calibri" w:cs="Times New Roman"/>
          <w:lang w:val="hr-HR"/>
        </w:rPr>
        <w:t xml:space="preserve"> prerađivačke industrije (npr. klaster CROTRAM). </w:t>
      </w:r>
    </w:p>
    <w:p w:rsidR="00850643" w:rsidRPr="0096270E" w:rsidRDefault="00850643" w:rsidP="00850643">
      <w:pPr>
        <w:tabs>
          <w:tab w:val="left" w:pos="630"/>
        </w:tabs>
        <w:spacing w:after="0" w:line="240" w:lineRule="auto"/>
        <w:jc w:val="both"/>
        <w:rPr>
          <w:rFonts w:eastAsia="Calibri" w:cs="Times New Roman"/>
          <w:lang w:val="hr-HR"/>
        </w:rPr>
      </w:pPr>
    </w:p>
    <w:p w:rsidR="008C47BE" w:rsidRPr="0096270E" w:rsidRDefault="00265457" w:rsidP="00850643">
      <w:pPr>
        <w:tabs>
          <w:tab w:val="left" w:pos="630"/>
        </w:tabs>
        <w:spacing w:after="0" w:line="240" w:lineRule="auto"/>
        <w:rPr>
          <w:rFonts w:eastAsia="Calibri" w:cs="Times New Roman"/>
          <w:b/>
          <w:lang w:val="hr-HR"/>
        </w:rPr>
      </w:pPr>
      <w:r w:rsidRPr="0096270E">
        <w:rPr>
          <w:rFonts w:eastAsia="Calibri" w:cs="Times New Roman"/>
          <w:b/>
          <w:lang w:val="hr-HR"/>
        </w:rPr>
        <w:t>Tablica 33</w:t>
      </w:r>
      <w:r w:rsidR="00CB1A93" w:rsidRPr="0096270E">
        <w:rPr>
          <w:rFonts w:eastAsia="Calibri" w:cs="Times New Roman"/>
          <w:b/>
          <w:lang w:val="hr-HR"/>
        </w:rPr>
        <w:t xml:space="preserve">. Razvojni problemi i potrebe prerađivačke industrije u Zagrebačkoj županiji </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4824"/>
      </w:tblGrid>
      <w:tr w:rsidR="00CB1A93" w:rsidRPr="0096270E" w:rsidTr="008C47BE">
        <w:trPr>
          <w:tblHeader/>
          <w:jc w:val="cent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82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8C47BE">
        <w:trPr>
          <w:jc w:val="center"/>
        </w:trPr>
        <w:tc>
          <w:tcPr>
            <w:tcW w:w="4536" w:type="dxa"/>
          </w:tcPr>
          <w:p w:rsidR="00CB1A93" w:rsidRPr="00F85EC1" w:rsidRDefault="00CB1A93" w:rsidP="00C76AAB">
            <w:pPr>
              <w:numPr>
                <w:ilvl w:val="0"/>
                <w:numId w:val="55"/>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Nedovoljna orijentiranost na inozemna tržišta.</w:t>
            </w:r>
          </w:p>
          <w:p w:rsidR="00CB1A93" w:rsidRPr="00F85EC1" w:rsidRDefault="00CB1A93" w:rsidP="00C76AAB">
            <w:pPr>
              <w:numPr>
                <w:ilvl w:val="0"/>
                <w:numId w:val="55"/>
              </w:numPr>
              <w:tabs>
                <w:tab w:val="left" w:pos="630"/>
              </w:tabs>
              <w:spacing w:after="0" w:line="240" w:lineRule="auto"/>
              <w:ind w:left="397" w:hanging="284"/>
              <w:rPr>
                <w:rFonts w:eastAsia="Calibri" w:cs="Times New Roman"/>
                <w:sz w:val="21"/>
                <w:szCs w:val="21"/>
                <w:lang w:val="hr-HR"/>
              </w:rPr>
            </w:pPr>
            <w:r w:rsidRPr="00F85EC1">
              <w:rPr>
                <w:rFonts w:eastAsia="SimSun" w:cs="Times New Roman"/>
                <w:sz w:val="21"/>
                <w:szCs w:val="21"/>
                <w:lang w:val="hr-HR" w:eastAsia="hr-HR"/>
              </w:rPr>
              <w:t>Nedostatna usmjerenost na proizvode veće dodane vrijednosti i višeg tehnološkog stupnja obrade</w:t>
            </w:r>
          </w:p>
          <w:p w:rsidR="00CB1A93" w:rsidRPr="00F85EC1" w:rsidRDefault="00CB1A93" w:rsidP="00C76AAB">
            <w:pPr>
              <w:numPr>
                <w:ilvl w:val="0"/>
                <w:numId w:val="55"/>
              </w:numPr>
              <w:tabs>
                <w:tab w:val="left" w:pos="630"/>
              </w:tabs>
              <w:spacing w:after="0" w:line="240" w:lineRule="auto"/>
              <w:ind w:left="397" w:hanging="284"/>
              <w:rPr>
                <w:rFonts w:eastAsia="Calibri" w:cs="Times New Roman"/>
                <w:sz w:val="21"/>
                <w:szCs w:val="21"/>
                <w:lang w:val="hr-HR"/>
              </w:rPr>
            </w:pPr>
            <w:r w:rsidRPr="00F85EC1">
              <w:rPr>
                <w:rFonts w:eastAsia="Calibri" w:cs="Times New Roman"/>
                <w:sz w:val="21"/>
                <w:szCs w:val="21"/>
                <w:lang w:val="hr-HR"/>
              </w:rPr>
              <w:t>Nedovoljna razvojna (tehnološka, istraživačka, inovacijska) i poslovna povezanost između poduzeća.</w:t>
            </w:r>
          </w:p>
          <w:p w:rsidR="00CB1A93" w:rsidRPr="00F85EC1" w:rsidRDefault="00CB1A93" w:rsidP="00C76AAB">
            <w:pPr>
              <w:numPr>
                <w:ilvl w:val="0"/>
                <w:numId w:val="55"/>
              </w:numPr>
              <w:tabs>
                <w:tab w:val="left" w:pos="630"/>
              </w:tabs>
              <w:spacing w:after="0" w:line="240" w:lineRule="auto"/>
              <w:ind w:left="397" w:hanging="284"/>
              <w:rPr>
                <w:rFonts w:eastAsia="Calibri" w:cs="Times New Roman"/>
                <w:sz w:val="21"/>
                <w:szCs w:val="21"/>
                <w:lang w:val="hr-HR"/>
              </w:rPr>
            </w:pPr>
            <w:r w:rsidRPr="00F85EC1">
              <w:rPr>
                <w:rFonts w:eastAsia="Calibri" w:cs="Times New Roman"/>
                <w:sz w:val="21"/>
                <w:szCs w:val="21"/>
                <w:lang w:val="hr-HR"/>
              </w:rPr>
              <w:t xml:space="preserve">Nedovoljna suradnja gospodarskih subjekta s </w:t>
            </w:r>
            <w:r w:rsidRPr="00F85EC1">
              <w:rPr>
                <w:rFonts w:eastAsia="Calibri" w:cs="Times New Roman"/>
                <w:sz w:val="21"/>
                <w:szCs w:val="21"/>
                <w:lang w:val="hr-HR"/>
              </w:rPr>
              <w:lastRenderedPageBreak/>
              <w:t>razvojnim i istraživačkim institucijama usprkos  blizini Grada Zagreba i njegova velikog istraživačkog i tehnološkog potencijala.</w:t>
            </w:r>
          </w:p>
          <w:p w:rsidR="00CB1A93" w:rsidRPr="00F85EC1" w:rsidRDefault="00CB1A93" w:rsidP="00C76AAB">
            <w:pPr>
              <w:pStyle w:val="Odlomakpopisa"/>
              <w:numPr>
                <w:ilvl w:val="0"/>
                <w:numId w:val="55"/>
              </w:numPr>
              <w:tabs>
                <w:tab w:val="left" w:pos="958"/>
              </w:tabs>
              <w:spacing w:after="0" w:line="240" w:lineRule="auto"/>
              <w:ind w:left="391"/>
              <w:rPr>
                <w:rFonts w:eastAsia="Calibri" w:cs="Times New Roman"/>
                <w:sz w:val="21"/>
                <w:szCs w:val="21"/>
                <w:lang w:val="hr-HR"/>
              </w:rPr>
            </w:pPr>
            <w:r w:rsidRPr="00F85EC1">
              <w:rPr>
                <w:rFonts w:eastAsia="Calibri" w:cs="Times New Roman"/>
                <w:sz w:val="21"/>
                <w:szCs w:val="21"/>
                <w:lang w:val="hr-HR"/>
              </w:rPr>
              <w:t xml:space="preserve">Nedovoljna razvijenost poduzetničke infrastrukture (poduzetnički centri, inkubatori, umrežavanje, instrumenti financiranja) </w:t>
            </w:r>
          </w:p>
          <w:p w:rsidR="00CB1A93" w:rsidRPr="00F85EC1" w:rsidRDefault="00CB1A93" w:rsidP="00C76AAB">
            <w:pPr>
              <w:tabs>
                <w:tab w:val="left" w:pos="630"/>
              </w:tabs>
              <w:spacing w:after="0" w:line="240" w:lineRule="auto"/>
              <w:ind w:left="397"/>
              <w:rPr>
                <w:rFonts w:eastAsia="Calibri" w:cs="Times New Roman"/>
                <w:sz w:val="21"/>
                <w:szCs w:val="21"/>
                <w:lang w:val="hr-HR"/>
              </w:rPr>
            </w:pPr>
          </w:p>
        </w:tc>
        <w:tc>
          <w:tcPr>
            <w:tcW w:w="4824" w:type="dxa"/>
          </w:tcPr>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lastRenderedPageBreak/>
              <w:t>Razvijati ključne grane prerađivačke industrije temeljene na proizvodima veće dodane vrijednosti, tj. višeg tehnološkog stupnja obrade.</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Dodatno poticati male i srednje tvrtke koje svoje poslovanje i rast temelje na primjeni znanja, razvoju tehnologija i inovacija.</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 xml:space="preserve">Jačati razvojno povezivanje (klasteri) pojedinih segmenata prerađivačke industrije oko uspješnih i na tehnologiji zasnovanih poduzeća </w:t>
            </w:r>
            <w:r w:rsidRPr="00F85EC1">
              <w:rPr>
                <w:rFonts w:eastAsia="SimSun" w:cs="Times New Roman"/>
                <w:sz w:val="21"/>
                <w:szCs w:val="21"/>
                <w:lang w:val="hr-HR" w:eastAsia="hr-HR"/>
              </w:rPr>
              <w:lastRenderedPageBreak/>
              <w:t>(elektrostrojarska, strojarska, elektronska, informatička industrija,  CROTRAM i dr.).</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Razvijati i povezivati prehrambenu industriju temeljenu na domaćim, autohtonim,  ekološki proizvedenim sirovinama.</w:t>
            </w:r>
          </w:p>
          <w:p w:rsidR="00CB1A93" w:rsidRPr="00F85EC1" w:rsidRDefault="00CC00B7"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Jačati poduzetničku i tehnološku</w:t>
            </w:r>
            <w:r w:rsidR="00CB1A93" w:rsidRPr="00F85EC1">
              <w:rPr>
                <w:rFonts w:eastAsia="SimSun" w:cs="Times New Roman"/>
                <w:sz w:val="21"/>
                <w:szCs w:val="21"/>
                <w:lang w:val="hr-HR" w:eastAsia="hr-HR"/>
              </w:rPr>
              <w:t xml:space="preserve"> infrastrukturu u funkciji razvoja prerađivačke industrije ZŽ.</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 xml:space="preserve">Jačati suradnju, osobito razvojnu, inovativnu i tehnološku, s Gradom Zagrebom i suradnju sa susjednim županijama. </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Poticati povećanje energetske učinkovitosti i korištenje obnovljivih izvora energije u prerađivačkoj industriji</w:t>
            </w:r>
          </w:p>
        </w:tc>
      </w:tr>
    </w:tbl>
    <w:p w:rsidR="00CB1A93" w:rsidRPr="0096270E" w:rsidRDefault="00CB1A93" w:rsidP="00850643">
      <w:pPr>
        <w:pStyle w:val="Naslov4"/>
        <w:spacing w:before="0" w:line="240" w:lineRule="auto"/>
        <w:rPr>
          <w:rFonts w:asciiTheme="minorHAnsi" w:eastAsia="Times New Roman" w:hAnsiTheme="minorHAnsi"/>
          <w:lang w:eastAsia="hr-HR"/>
        </w:rPr>
      </w:pPr>
    </w:p>
    <w:p w:rsidR="00CB1A93" w:rsidRPr="0096270E" w:rsidRDefault="00535D9D" w:rsidP="00850643">
      <w:pPr>
        <w:pStyle w:val="Naslov3"/>
        <w:spacing w:before="0" w:line="240" w:lineRule="auto"/>
        <w:rPr>
          <w:rFonts w:asciiTheme="minorHAnsi" w:eastAsia="Times New Roman" w:hAnsiTheme="minorHAnsi"/>
          <w:i/>
          <w:lang w:eastAsia="hr-HR"/>
        </w:rPr>
      </w:pPr>
      <w:bookmarkStart w:id="236" w:name="_Toc483568998"/>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.5.2. Trgovina</w:t>
      </w:r>
      <w:bookmarkEnd w:id="236"/>
      <w:r w:rsidR="00CB1A93" w:rsidRPr="0096270E">
        <w:rPr>
          <w:rFonts w:asciiTheme="minorHAnsi" w:eastAsia="Times New Roman" w:hAnsiTheme="minorHAnsi"/>
          <w:i/>
          <w:lang w:eastAsia="hr-HR"/>
        </w:rPr>
        <w:t xml:space="preserve"> </w:t>
      </w:r>
    </w:p>
    <w:p w:rsidR="00CB1A93" w:rsidRPr="0096270E" w:rsidRDefault="00CB1A93" w:rsidP="00850643">
      <w:pPr>
        <w:tabs>
          <w:tab w:val="left" w:pos="630"/>
        </w:tabs>
        <w:spacing w:after="0" w:line="240" w:lineRule="auto"/>
        <w:rPr>
          <w:rFonts w:eastAsia="Calibri" w:cs="Times New Roman"/>
          <w:lang w:val="hr-HR" w:eastAsia="hr-HR"/>
        </w:rPr>
      </w:pPr>
    </w:p>
    <w:p w:rsidR="00CB1A93" w:rsidRPr="0096270E" w:rsidRDefault="00CB1A93" w:rsidP="00850643">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U strukturi Zagrebačke županije trgovina prema broju zaposlenih u pravnim osobama sudjeluje s oko 21,8% s tendencijom rasta, koji je ipak zaustavljen u 2012. godini. </w:t>
      </w:r>
    </w:p>
    <w:p w:rsidR="00850643" w:rsidRPr="0096270E" w:rsidRDefault="00850643" w:rsidP="00850643">
      <w:pPr>
        <w:tabs>
          <w:tab w:val="left" w:pos="630"/>
        </w:tabs>
        <w:spacing w:after="0" w:line="240" w:lineRule="auto"/>
        <w:jc w:val="both"/>
        <w:rPr>
          <w:rFonts w:eastAsia="Calibri" w:cs="Times New Roman"/>
          <w:color w:val="000000"/>
          <w:lang w:val="hr-HR"/>
        </w:rPr>
      </w:pPr>
    </w:p>
    <w:p w:rsidR="00CB1A93" w:rsidRPr="0096270E" w:rsidRDefault="00CB1A93" w:rsidP="00850643">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Nakon uzlaznog trenda broja zaposlenih u trgovini, koji je povećan sa 11,6 tisuća u 2005. godini na 14,2 tisuće u 2012. godini, slijedilo je recesijsko smanjenje broja zaposlenih na 12,8 tisuće u 2013. godini. Godine 2008. dosegnuo je razinu iznad 15 tisuća osoba, da bi se od tada izuzev 2011. i 2012. godine krenulo smanjivati. Tako je udio trgovine u zaposlenosti u Zagrebačkoj županiji lagano povećan sa 21,1% u 2005. godini na 21,8% u 2013. godini.</w:t>
      </w:r>
    </w:p>
    <w:p w:rsidR="0078506F" w:rsidRDefault="0078506F" w:rsidP="00850643">
      <w:pPr>
        <w:tabs>
          <w:tab w:val="left" w:pos="630"/>
        </w:tabs>
        <w:spacing w:after="0" w:line="240" w:lineRule="auto"/>
        <w:jc w:val="both"/>
        <w:rPr>
          <w:rFonts w:eastAsia="Calibri" w:cs="Times New Roman"/>
          <w:b/>
          <w:color w:val="000000"/>
          <w:lang w:val="hr-HR"/>
        </w:rPr>
      </w:pPr>
    </w:p>
    <w:p w:rsidR="007C6AB8" w:rsidRPr="0096270E" w:rsidRDefault="00062C78" w:rsidP="00850643">
      <w:pPr>
        <w:tabs>
          <w:tab w:val="left" w:pos="630"/>
        </w:tabs>
        <w:spacing w:after="0" w:line="240" w:lineRule="auto"/>
        <w:jc w:val="both"/>
        <w:rPr>
          <w:rFonts w:eastAsia="Calibri" w:cs="Times New Roman"/>
          <w:b/>
          <w:color w:val="000000"/>
          <w:lang w:val="hr-HR"/>
        </w:rPr>
      </w:pPr>
      <w:r w:rsidRPr="0096270E">
        <w:rPr>
          <w:rFonts w:eastAsia="Calibri" w:cs="Times New Roman"/>
          <w:b/>
          <w:color w:val="000000"/>
          <w:lang w:val="hr-HR"/>
        </w:rPr>
        <w:t>Slika 29</w:t>
      </w:r>
      <w:r w:rsidR="008C47BE" w:rsidRPr="0096270E">
        <w:rPr>
          <w:rFonts w:eastAsia="Calibri" w:cs="Times New Roman"/>
          <w:b/>
          <w:color w:val="000000"/>
          <w:lang w:val="hr-HR"/>
        </w:rPr>
        <w:t xml:space="preserve">. Zaposlenost u pravnim osobama u trgovini i servisima Zagrebačke županije sa stanjem 31. </w:t>
      </w:r>
      <w:r w:rsidR="007C6AB8" w:rsidRPr="0096270E">
        <w:rPr>
          <w:rFonts w:eastAsia="Calibri" w:cs="Times New Roman"/>
          <w:b/>
          <w:color w:val="000000"/>
          <w:lang w:val="hr-HR"/>
        </w:rPr>
        <w:t>o</w:t>
      </w:r>
      <w:r w:rsidR="008C47BE" w:rsidRPr="0096270E">
        <w:rPr>
          <w:rFonts w:eastAsia="Calibri" w:cs="Times New Roman"/>
          <w:b/>
          <w:color w:val="000000"/>
          <w:lang w:val="hr-HR"/>
        </w:rPr>
        <w:t>žujka</w:t>
      </w:r>
    </w:p>
    <w:p w:rsidR="00CB1A93" w:rsidRPr="0096270E" w:rsidRDefault="008C47BE" w:rsidP="00850643">
      <w:pPr>
        <w:tabs>
          <w:tab w:val="left" w:pos="630"/>
        </w:tabs>
        <w:spacing w:after="0" w:line="240" w:lineRule="auto"/>
        <w:ind w:left="717" w:hanging="360"/>
        <w:jc w:val="both"/>
        <w:rPr>
          <w:rFonts w:eastAsia="Calibri" w:cs="Times New Roman"/>
          <w:color w:val="000000"/>
          <w:lang w:val="hr-HR"/>
        </w:rPr>
      </w:pPr>
      <w:r w:rsidRPr="0096270E">
        <w:rPr>
          <w:noProof/>
          <w:lang w:val="hr-HR" w:eastAsia="hr-HR"/>
        </w:rPr>
        <w:drawing>
          <wp:inline distT="0" distB="0" distL="0" distR="0" wp14:anchorId="1E0E71E5" wp14:editId="2B3432F0">
            <wp:extent cx="5492299" cy="3044067"/>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90845" cy="3043261"/>
                    </a:xfrm>
                    <a:prstGeom prst="rect">
                      <a:avLst/>
                    </a:prstGeom>
                  </pic:spPr>
                </pic:pic>
              </a:graphicData>
            </a:graphic>
          </wp:inline>
        </w:drawing>
      </w:r>
    </w:p>
    <w:p w:rsidR="008C47BE" w:rsidRPr="0096270E" w:rsidRDefault="008C47BE" w:rsidP="00850643">
      <w:pPr>
        <w:tabs>
          <w:tab w:val="left" w:pos="630"/>
        </w:tabs>
        <w:spacing w:after="0" w:line="240" w:lineRule="auto"/>
        <w:jc w:val="both"/>
        <w:rPr>
          <w:rFonts w:eastAsia="Calibri" w:cs="Times New Roman"/>
          <w:i/>
          <w:color w:val="000000"/>
          <w:sz w:val="20"/>
          <w:lang w:val="hr-HR"/>
        </w:rPr>
      </w:pPr>
      <w:r w:rsidRPr="0096270E">
        <w:rPr>
          <w:rFonts w:eastAsia="Calibri" w:cs="Times New Roman"/>
          <w:i/>
          <w:color w:val="000000"/>
          <w:sz w:val="20"/>
          <w:lang w:val="hr-HR"/>
        </w:rPr>
        <w:t>Izvor: DZS</w:t>
      </w:r>
    </w:p>
    <w:p w:rsidR="00F60557" w:rsidRPr="0096270E" w:rsidRDefault="00F60557" w:rsidP="00850643">
      <w:pPr>
        <w:tabs>
          <w:tab w:val="left" w:pos="630"/>
        </w:tabs>
        <w:spacing w:after="0" w:line="240" w:lineRule="auto"/>
        <w:jc w:val="both"/>
        <w:rPr>
          <w:rFonts w:eastAsia="Calibri" w:cs="Times New Roman"/>
          <w:i/>
          <w:color w:val="000000"/>
          <w:sz w:val="20"/>
          <w:lang w:val="hr-HR"/>
        </w:rPr>
      </w:pPr>
    </w:p>
    <w:p w:rsidR="00CB1A93" w:rsidRPr="0096270E" w:rsidRDefault="00CB1A93" w:rsidP="00BE7A5A">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lastRenderedPageBreak/>
        <w:t>U ZŽ kao i u drugim županijama uz tradicionalna, mala  podu</w:t>
      </w:r>
      <w:r w:rsidR="00CC00B7" w:rsidRPr="0096270E">
        <w:rPr>
          <w:rFonts w:eastAsia="Calibri" w:cs="Times New Roman"/>
          <w:color w:val="000000"/>
          <w:lang w:val="hr-HR"/>
        </w:rPr>
        <w:t xml:space="preserve">zeća u trgovini pojavljuju se i </w:t>
      </w:r>
      <w:r w:rsidRPr="0096270E">
        <w:rPr>
          <w:rFonts w:eastAsia="Calibri" w:cs="Times New Roman"/>
          <w:color w:val="000000"/>
          <w:lang w:val="hr-HR"/>
        </w:rPr>
        <w:t xml:space="preserve">veliki trgovački lanci, s velikim trgovačkim centrima na rubnim dijelovima Zagreba, odnosno u ZŽ, uz granicu prema Gradu Zagrebu. Dio trgovina posluje kao obrt (trgovački obrti). </w:t>
      </w:r>
      <w:bookmarkStart w:id="237" w:name="_Ref126692842"/>
    </w:p>
    <w:p w:rsidR="00BE7A5A" w:rsidRPr="0096270E" w:rsidRDefault="00BE7A5A" w:rsidP="00BE7A5A">
      <w:pPr>
        <w:tabs>
          <w:tab w:val="left" w:pos="630"/>
        </w:tabs>
        <w:spacing w:after="0" w:line="240" w:lineRule="auto"/>
        <w:jc w:val="both"/>
        <w:rPr>
          <w:rFonts w:eastAsia="Calibri" w:cs="Times New Roman"/>
          <w:color w:val="000000"/>
          <w:lang w:val="hr-HR"/>
        </w:rPr>
      </w:pPr>
    </w:p>
    <w:p w:rsidR="008C47BE" w:rsidRPr="0096270E" w:rsidRDefault="00CB1A93" w:rsidP="00BE7A5A">
      <w:pPr>
        <w:tabs>
          <w:tab w:val="left" w:pos="630"/>
          <w:tab w:val="left" w:pos="1195"/>
        </w:tabs>
        <w:spacing w:after="0" w:line="240" w:lineRule="auto"/>
        <w:rPr>
          <w:rFonts w:eastAsia="Calibri" w:cs="Times New Roman"/>
          <w:b/>
          <w:lang w:val="hr-HR"/>
        </w:rPr>
      </w:pPr>
      <w:r w:rsidRPr="0096270E">
        <w:rPr>
          <w:rFonts w:eastAsia="Calibri" w:cs="Times New Roman"/>
          <w:b/>
          <w:lang w:val="hr-HR"/>
        </w:rPr>
        <w:t>Tablica</w:t>
      </w:r>
      <w:bookmarkEnd w:id="237"/>
      <w:r w:rsidR="007C6AB8" w:rsidRPr="0096270E">
        <w:rPr>
          <w:rFonts w:eastAsia="Calibri" w:cs="Times New Roman"/>
          <w:b/>
          <w:lang w:val="hr-HR"/>
        </w:rPr>
        <w:t xml:space="preserve"> 34</w:t>
      </w:r>
      <w:r w:rsidRPr="0096270E">
        <w:rPr>
          <w:rFonts w:eastAsia="Calibri" w:cs="Times New Roman"/>
          <w:b/>
          <w:lang w:val="hr-HR"/>
        </w:rPr>
        <w:t xml:space="preserve">. Razvojni problemi  i potrebe sektora trgovine u Zagrebačkoj županiji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0"/>
        <w:gridCol w:w="4405"/>
      </w:tblGrid>
      <w:tr w:rsidR="00CB1A93" w:rsidRPr="0096270E" w:rsidTr="00CB1A93">
        <w:trPr>
          <w:tblHeader/>
        </w:trPr>
        <w:tc>
          <w:tcPr>
            <w:tcW w:w="4536"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599" w:type="dxa"/>
            <w:tcBorders>
              <w:left w:val="nil"/>
              <w:bottom w:val="nil"/>
            </w:tcBorders>
            <w:shd w:val="clear" w:color="auto" w:fill="D9D9D9"/>
          </w:tcPr>
          <w:p w:rsidR="00CB1A93" w:rsidRPr="0096270E" w:rsidRDefault="00CB1A93" w:rsidP="00CB1A93">
            <w:pPr>
              <w:keepNext/>
              <w:tabs>
                <w:tab w:val="left" w:pos="630"/>
              </w:tabs>
              <w:spacing w:after="0"/>
              <w:jc w:val="center"/>
              <w:rPr>
                <w:rFonts w:eastAsia="SimSun" w:cs="Times New Roman"/>
                <w:b/>
                <w:bCs/>
                <w:lang w:val="hr-HR" w:eastAsia="hr-HR"/>
              </w:rPr>
            </w:pPr>
            <w:r w:rsidRPr="0096270E">
              <w:rPr>
                <w:rFonts w:eastAsia="SimSun" w:cs="Times New Roman"/>
                <w:b/>
                <w:bCs/>
                <w:lang w:val="hr-HR" w:eastAsia="hr-HR"/>
              </w:rPr>
              <w:t>RAZVOJNE POTREBE</w:t>
            </w:r>
          </w:p>
        </w:tc>
      </w:tr>
      <w:tr w:rsidR="00CB1A93" w:rsidRPr="0096270E" w:rsidTr="00CB1A93">
        <w:tc>
          <w:tcPr>
            <w:tcW w:w="4536" w:type="dxa"/>
            <w:tcBorders>
              <w:top w:val="nil"/>
              <w:right w:val="nil"/>
            </w:tcBorders>
          </w:tcPr>
          <w:p w:rsidR="00CB1A93" w:rsidRPr="0096270E" w:rsidRDefault="00CB1A93" w:rsidP="001D227B">
            <w:pPr>
              <w:numPr>
                <w:ilvl w:val="0"/>
                <w:numId w:val="56"/>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Ugroženost malih lokalnih trgovina.</w:t>
            </w:r>
          </w:p>
          <w:p w:rsidR="00CB1A93" w:rsidRPr="0096270E" w:rsidRDefault="00CB1A93" w:rsidP="001D227B">
            <w:pPr>
              <w:numPr>
                <w:ilvl w:val="0"/>
                <w:numId w:val="56"/>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Nepovezanost malih trgovina.</w:t>
            </w:r>
          </w:p>
          <w:p w:rsidR="00CB1A93" w:rsidRPr="0096270E" w:rsidRDefault="00CB1A93" w:rsidP="001D227B">
            <w:pPr>
              <w:numPr>
                <w:ilvl w:val="0"/>
                <w:numId w:val="56"/>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Otežavanje plasmana domaćih proizvoda zbog smanjivanja lokalne trgovine.</w:t>
            </w:r>
          </w:p>
        </w:tc>
        <w:tc>
          <w:tcPr>
            <w:tcW w:w="4599" w:type="dxa"/>
            <w:tcBorders>
              <w:top w:val="nil"/>
              <w:left w:val="nil"/>
            </w:tcBorders>
          </w:tcPr>
          <w:p w:rsidR="00CB1A93" w:rsidRPr="0096270E" w:rsidRDefault="00CB1A93" w:rsidP="001D227B">
            <w:pPr>
              <w:numPr>
                <w:ilvl w:val="0"/>
                <w:numId w:val="57"/>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Povezivanje malih trgovina u veće sustave.</w:t>
            </w:r>
          </w:p>
          <w:p w:rsidR="00CB1A93" w:rsidRPr="0096270E" w:rsidRDefault="00CB1A93" w:rsidP="001D227B">
            <w:pPr>
              <w:numPr>
                <w:ilvl w:val="0"/>
                <w:numId w:val="57"/>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Specijalizacija i povezivanje s lokalnim proizvođačima.</w:t>
            </w:r>
          </w:p>
        </w:tc>
      </w:tr>
    </w:tbl>
    <w:p w:rsidR="0078506F" w:rsidRDefault="0078506F" w:rsidP="00BE7A5A">
      <w:pPr>
        <w:pStyle w:val="Naslov3"/>
        <w:spacing w:before="0" w:line="240" w:lineRule="auto"/>
        <w:rPr>
          <w:rFonts w:asciiTheme="minorHAnsi" w:eastAsia="Times New Roman" w:hAnsiTheme="minorHAnsi"/>
          <w:i/>
          <w:lang w:eastAsia="hr-HR"/>
        </w:rPr>
      </w:pPr>
    </w:p>
    <w:p w:rsidR="00CB1A93" w:rsidRPr="0096270E" w:rsidRDefault="00535D9D" w:rsidP="00BE7A5A">
      <w:pPr>
        <w:pStyle w:val="Naslov3"/>
        <w:spacing w:before="0" w:line="240" w:lineRule="auto"/>
        <w:rPr>
          <w:rFonts w:asciiTheme="minorHAnsi" w:eastAsia="Times New Roman" w:hAnsiTheme="minorHAnsi"/>
          <w:i/>
          <w:lang w:eastAsia="hr-HR"/>
        </w:rPr>
      </w:pPr>
      <w:bookmarkStart w:id="238" w:name="_Toc483568999"/>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.5.3. Graditeljstvo</w:t>
      </w:r>
      <w:bookmarkEnd w:id="238"/>
    </w:p>
    <w:p w:rsidR="00CB1A93" w:rsidRPr="0096270E" w:rsidRDefault="00CB1A93" w:rsidP="00BE7A5A">
      <w:pPr>
        <w:spacing w:after="0" w:line="240" w:lineRule="auto"/>
        <w:rPr>
          <w:lang w:val="hr-HR" w:eastAsia="hr-HR"/>
        </w:rPr>
      </w:pPr>
    </w:p>
    <w:p w:rsidR="00CB1A93" w:rsidRPr="0096270E" w:rsidRDefault="00CB1A93" w:rsidP="00BE7A5A">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U 2009. godini sektor graditeljstva sudjeluje u zaposlenosti u pravnim osobama u </w:t>
      </w:r>
      <w:r w:rsidR="00BE7A5A" w:rsidRPr="0096270E">
        <w:rPr>
          <w:rFonts w:eastAsia="Calibri" w:cs="Times New Roman"/>
          <w:color w:val="000000"/>
          <w:lang w:val="hr-HR"/>
        </w:rPr>
        <w:t>Zagrebačkoj županiji sa 13,2%.</w:t>
      </w:r>
      <w:r w:rsidRPr="0096270E">
        <w:rPr>
          <w:rFonts w:eastAsia="Calibri" w:cs="Times New Roman"/>
          <w:color w:val="000000"/>
          <w:lang w:val="hr-HR"/>
        </w:rPr>
        <w:t xml:space="preserve"> Za razliku od drugih djelatnosti, zaposlenost u pravnim osobama u građevinarstvu u toj godini nije se smanjila. Nakon toga razdoblja broj zaposlenih u građevinarstvu se do danas smanjio za 38% i čini 8,7% ukupne zaposlenosti Zagrebačke županije u 2013. godini.</w:t>
      </w:r>
    </w:p>
    <w:p w:rsidR="00CB1A93" w:rsidRPr="0096270E" w:rsidRDefault="00CB1A93" w:rsidP="00BE7A5A">
      <w:pPr>
        <w:tabs>
          <w:tab w:val="left" w:pos="630"/>
        </w:tabs>
        <w:spacing w:after="0" w:line="240" w:lineRule="auto"/>
        <w:jc w:val="both"/>
        <w:rPr>
          <w:rFonts w:eastAsia="Calibri" w:cs="Times New Roman"/>
          <w:lang w:val="hr-HR" w:eastAsia="hr-HR"/>
        </w:rPr>
      </w:pPr>
      <w:r w:rsidRPr="0096270E">
        <w:rPr>
          <w:rFonts w:eastAsia="Calibri" w:cs="Times New Roman"/>
          <w:color w:val="000000"/>
          <w:lang w:val="hr-HR"/>
        </w:rPr>
        <w:t xml:space="preserve">Dok je na razini Hrvatske u 2009. godini vrijednost građevinskih radova smanjena za 12%, u Zagrebačkoj županiji se povećala za 26%. </w:t>
      </w:r>
      <w:r w:rsidRPr="0096270E">
        <w:rPr>
          <w:rFonts w:eastAsia="Calibri" w:cs="Times New Roman"/>
          <w:lang w:val="hr-HR" w:eastAsia="hr-HR"/>
        </w:rPr>
        <w:t>Međutim u razdoblju od 2010.-2012. godine smanjena je zaposlenost u tom sektoru kao i vrijednost radova kako na razini Hrvatske tako i na razini županije.</w:t>
      </w:r>
    </w:p>
    <w:p w:rsidR="004C1FC4" w:rsidRDefault="004C1FC4" w:rsidP="00BE7A5A">
      <w:pPr>
        <w:tabs>
          <w:tab w:val="left" w:pos="630"/>
        </w:tabs>
        <w:spacing w:after="0" w:line="240" w:lineRule="auto"/>
        <w:jc w:val="both"/>
        <w:rPr>
          <w:rFonts w:eastAsia="Calibri" w:cs="Times New Roman"/>
          <w:b/>
          <w:lang w:val="hr-HR" w:eastAsia="hr-HR"/>
        </w:rPr>
      </w:pPr>
    </w:p>
    <w:p w:rsidR="008C47BE" w:rsidRPr="0096270E" w:rsidRDefault="00062C78" w:rsidP="00BE7A5A">
      <w:pPr>
        <w:tabs>
          <w:tab w:val="left" w:pos="630"/>
        </w:tabs>
        <w:spacing w:after="0" w:line="240" w:lineRule="auto"/>
        <w:jc w:val="both"/>
        <w:rPr>
          <w:rFonts w:eastAsia="Calibri" w:cs="Times New Roman"/>
          <w:b/>
          <w:lang w:val="hr-HR" w:eastAsia="hr-HR"/>
        </w:rPr>
      </w:pPr>
      <w:r w:rsidRPr="0096270E">
        <w:rPr>
          <w:rFonts w:eastAsia="Calibri" w:cs="Times New Roman"/>
          <w:b/>
          <w:lang w:val="hr-HR" w:eastAsia="hr-HR"/>
        </w:rPr>
        <w:t>Slika 30</w:t>
      </w:r>
      <w:r w:rsidR="008C47BE" w:rsidRPr="0096270E">
        <w:rPr>
          <w:rFonts w:eastAsia="Calibri" w:cs="Times New Roman"/>
          <w:b/>
          <w:lang w:val="hr-HR" w:eastAsia="hr-HR"/>
        </w:rPr>
        <w:t>. Zaposlenost u pravnim osobama u graditeljstvu  Zagr</w:t>
      </w:r>
      <w:r w:rsidR="00BE7A5A" w:rsidRPr="0096270E">
        <w:rPr>
          <w:rFonts w:eastAsia="Calibri" w:cs="Times New Roman"/>
          <w:b/>
          <w:lang w:val="hr-HR" w:eastAsia="hr-HR"/>
        </w:rPr>
        <w:t>ebačke županije sa stanjem 31. o</w:t>
      </w:r>
      <w:r w:rsidR="008C47BE" w:rsidRPr="0096270E">
        <w:rPr>
          <w:rFonts w:eastAsia="Calibri" w:cs="Times New Roman"/>
          <w:b/>
          <w:lang w:val="hr-HR" w:eastAsia="hr-HR"/>
        </w:rPr>
        <w:t>žujka</w:t>
      </w:r>
    </w:p>
    <w:p w:rsidR="008C47BE" w:rsidRPr="0096270E" w:rsidRDefault="008C47BE" w:rsidP="00CB1A93">
      <w:pPr>
        <w:tabs>
          <w:tab w:val="left" w:pos="630"/>
        </w:tabs>
        <w:jc w:val="both"/>
        <w:rPr>
          <w:rFonts w:eastAsia="Calibri" w:cs="Times New Roman"/>
          <w:b/>
          <w:lang w:val="hr-HR" w:eastAsia="hr-HR"/>
        </w:rPr>
      </w:pPr>
      <w:r w:rsidRPr="0096270E">
        <w:rPr>
          <w:noProof/>
          <w:lang w:val="hr-HR" w:eastAsia="hr-HR"/>
        </w:rPr>
        <w:drawing>
          <wp:inline distT="0" distB="0" distL="0" distR="0" wp14:anchorId="33C1F425" wp14:editId="32C0035D">
            <wp:extent cx="5491729" cy="318565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90845" cy="3185138"/>
                    </a:xfrm>
                    <a:prstGeom prst="rect">
                      <a:avLst/>
                    </a:prstGeom>
                  </pic:spPr>
                </pic:pic>
              </a:graphicData>
            </a:graphic>
          </wp:inline>
        </w:drawing>
      </w:r>
    </w:p>
    <w:p w:rsidR="008C47BE" w:rsidRPr="0096270E" w:rsidRDefault="008C47BE" w:rsidP="008C47BE">
      <w:pPr>
        <w:pStyle w:val="ListParagraph2"/>
        <w:numPr>
          <w:ilvl w:val="0"/>
          <w:numId w:val="0"/>
        </w:numPr>
        <w:tabs>
          <w:tab w:val="left" w:pos="630"/>
        </w:tabs>
        <w:rPr>
          <w:rFonts w:asciiTheme="minorHAnsi" w:hAnsiTheme="minorHAnsi"/>
          <w:i/>
          <w:sz w:val="20"/>
        </w:rPr>
      </w:pPr>
      <w:r w:rsidRPr="0096270E">
        <w:rPr>
          <w:rFonts w:asciiTheme="minorHAnsi" w:hAnsiTheme="minorHAnsi"/>
          <w:i/>
          <w:sz w:val="20"/>
        </w:rPr>
        <w:t>Izvor: DZS</w:t>
      </w:r>
    </w:p>
    <w:p w:rsidR="008C47BE" w:rsidRPr="0096270E" w:rsidRDefault="00CB1A93" w:rsidP="00BE7A5A">
      <w:pPr>
        <w:pStyle w:val="ListParagraph2"/>
        <w:numPr>
          <w:ilvl w:val="0"/>
          <w:numId w:val="0"/>
        </w:numPr>
        <w:tabs>
          <w:tab w:val="left" w:pos="630"/>
        </w:tabs>
        <w:spacing w:after="0" w:line="240" w:lineRule="auto"/>
        <w:rPr>
          <w:rFonts w:asciiTheme="minorHAnsi" w:hAnsiTheme="minorHAnsi"/>
        </w:rPr>
      </w:pPr>
      <w:r w:rsidRPr="0096270E">
        <w:rPr>
          <w:rFonts w:asciiTheme="minorHAnsi" w:hAnsiTheme="minorHAnsi"/>
        </w:rPr>
        <w:lastRenderedPageBreak/>
        <w:t>Ukupna vrijednost građevinskih radova ZŽ smanjila se</w:t>
      </w:r>
      <w:r w:rsidR="00BE7A5A" w:rsidRPr="0096270E">
        <w:rPr>
          <w:rFonts w:asciiTheme="minorHAnsi" w:hAnsiTheme="minorHAnsi"/>
        </w:rPr>
        <w:t xml:space="preserve"> za 55% od 2009.-2012. godine. </w:t>
      </w:r>
      <w:r w:rsidRPr="0096270E">
        <w:rPr>
          <w:rFonts w:asciiTheme="minorHAnsi" w:hAnsiTheme="minorHAnsi"/>
        </w:rPr>
        <w:t>Prema vrsti rado</w:t>
      </w:r>
      <w:r w:rsidR="00BE7A5A" w:rsidRPr="0096270E">
        <w:rPr>
          <w:rFonts w:asciiTheme="minorHAnsi" w:hAnsiTheme="minorHAnsi"/>
        </w:rPr>
        <w:t xml:space="preserve">va najveći udio i nadalje čini </w:t>
      </w:r>
      <w:r w:rsidRPr="0096270E">
        <w:rPr>
          <w:rFonts w:asciiTheme="minorHAnsi" w:hAnsiTheme="minorHAnsi"/>
        </w:rPr>
        <w:t>prometna infrastruktura (50,5%) te izgradnja nestambenih poslovnih zgrada koja čini oko četvrtinu svih radova. Stambena izgradnja smanjila j</w:t>
      </w:r>
      <w:r w:rsidR="00BE7A5A" w:rsidRPr="0096270E">
        <w:rPr>
          <w:rFonts w:asciiTheme="minorHAnsi" w:hAnsiTheme="minorHAnsi"/>
        </w:rPr>
        <w:t xml:space="preserve">e svoj utjecaj u graditeljstvu </w:t>
      </w:r>
      <w:r w:rsidRPr="0096270E">
        <w:rPr>
          <w:rFonts w:asciiTheme="minorHAnsi" w:hAnsiTheme="minorHAnsi"/>
        </w:rPr>
        <w:t>sa oko 7,9% u 2009. godini na 5,2% u 2013. godini. Jedini rast zabilježen je kod složenih građevina na industrijskim prostorima (objekti u rudarstvu, objekti za proizvodnju cementa, cigle, crijepa, elektrane, rafinerije, terminali za ugljikovodike, visoke peći) te kod ostalih građevina (vojne utvrde, bunkeri, poligoni, deponiji za otpad).</w:t>
      </w:r>
    </w:p>
    <w:p w:rsidR="004C1FC4" w:rsidRDefault="004C1FC4" w:rsidP="00BE7A5A">
      <w:pPr>
        <w:pStyle w:val="ListParagraph2"/>
        <w:numPr>
          <w:ilvl w:val="0"/>
          <w:numId w:val="0"/>
        </w:numPr>
        <w:tabs>
          <w:tab w:val="left" w:pos="630"/>
        </w:tabs>
        <w:spacing w:after="0" w:line="240" w:lineRule="auto"/>
        <w:rPr>
          <w:rFonts w:asciiTheme="minorHAnsi" w:hAnsiTheme="minorHAnsi"/>
          <w:b/>
        </w:rPr>
      </w:pPr>
    </w:p>
    <w:p w:rsidR="008C47BE" w:rsidRPr="0096270E" w:rsidRDefault="00062C78" w:rsidP="00BE7A5A">
      <w:pPr>
        <w:pStyle w:val="ListParagraph2"/>
        <w:numPr>
          <w:ilvl w:val="0"/>
          <w:numId w:val="0"/>
        </w:numPr>
        <w:tabs>
          <w:tab w:val="left" w:pos="630"/>
        </w:tabs>
        <w:spacing w:after="0" w:line="240" w:lineRule="auto"/>
        <w:rPr>
          <w:rFonts w:asciiTheme="minorHAnsi" w:hAnsiTheme="minorHAnsi"/>
          <w:b/>
        </w:rPr>
      </w:pPr>
      <w:r w:rsidRPr="0096270E">
        <w:rPr>
          <w:rFonts w:asciiTheme="minorHAnsi" w:hAnsiTheme="minorHAnsi"/>
          <w:b/>
        </w:rPr>
        <w:t>Slika 31</w:t>
      </w:r>
      <w:r w:rsidR="008C47BE" w:rsidRPr="0096270E">
        <w:rPr>
          <w:rFonts w:asciiTheme="minorHAnsi" w:hAnsiTheme="minorHAnsi"/>
          <w:b/>
        </w:rPr>
        <w:t>. Vrijednost građevinskih radova u Zagrebačkoj županiji</w:t>
      </w:r>
    </w:p>
    <w:p w:rsidR="008C47BE" w:rsidRPr="0096270E" w:rsidRDefault="008C47BE" w:rsidP="008C47BE">
      <w:pPr>
        <w:tabs>
          <w:tab w:val="left" w:pos="630"/>
        </w:tabs>
        <w:spacing w:after="0"/>
        <w:ind w:right="357"/>
        <w:jc w:val="center"/>
        <w:rPr>
          <w:rFonts w:eastAsia="Calibri" w:cs="Times New Roman"/>
          <w:color w:val="000000"/>
          <w:szCs w:val="20"/>
          <w:lang w:val="hr-HR" w:eastAsia="hr-HR"/>
        </w:rPr>
      </w:pPr>
      <w:r w:rsidRPr="0096270E">
        <w:rPr>
          <w:noProof/>
          <w:lang w:val="hr-HR" w:eastAsia="hr-HR"/>
        </w:rPr>
        <w:drawing>
          <wp:inline distT="0" distB="0" distL="0" distR="0" wp14:anchorId="0B4DCB0C" wp14:editId="4273510B">
            <wp:extent cx="5005753" cy="2538046"/>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005871" cy="2538106"/>
                    </a:xfrm>
                    <a:prstGeom prst="rect">
                      <a:avLst/>
                    </a:prstGeom>
                  </pic:spPr>
                </pic:pic>
              </a:graphicData>
            </a:graphic>
          </wp:inline>
        </w:drawing>
      </w:r>
    </w:p>
    <w:p w:rsidR="008C47BE" w:rsidRPr="0096270E" w:rsidRDefault="008C47BE" w:rsidP="00CB1A93">
      <w:pPr>
        <w:tabs>
          <w:tab w:val="left" w:pos="630"/>
        </w:tabs>
        <w:spacing w:after="0"/>
        <w:ind w:right="357"/>
        <w:jc w:val="both"/>
        <w:rPr>
          <w:rFonts w:eastAsia="Calibri" w:cs="Times New Roman"/>
          <w:i/>
          <w:color w:val="000000"/>
          <w:sz w:val="20"/>
          <w:szCs w:val="20"/>
          <w:lang w:val="hr-HR" w:eastAsia="hr-HR"/>
        </w:rPr>
      </w:pPr>
      <w:r w:rsidRPr="0096270E">
        <w:rPr>
          <w:rFonts w:eastAsia="Calibri" w:cs="Times New Roman"/>
          <w:i/>
          <w:color w:val="000000"/>
          <w:sz w:val="20"/>
          <w:szCs w:val="20"/>
          <w:lang w:val="hr-HR" w:eastAsia="hr-HR"/>
        </w:rPr>
        <w:t>Izvor: DZS</w:t>
      </w:r>
    </w:p>
    <w:p w:rsidR="008C47BE" w:rsidRPr="0096270E" w:rsidRDefault="008C47BE" w:rsidP="00BE7A5A">
      <w:pPr>
        <w:tabs>
          <w:tab w:val="left" w:pos="630"/>
        </w:tabs>
        <w:spacing w:after="0" w:line="240" w:lineRule="auto"/>
        <w:ind w:right="357"/>
        <w:jc w:val="both"/>
        <w:rPr>
          <w:rFonts w:eastAsia="Calibri" w:cs="Times New Roman"/>
          <w:color w:val="000000"/>
          <w:szCs w:val="20"/>
          <w:lang w:val="hr-HR" w:eastAsia="hr-HR"/>
        </w:rPr>
      </w:pPr>
    </w:p>
    <w:p w:rsidR="00CB1A93" w:rsidRPr="0096270E" w:rsidRDefault="00CB1A93" w:rsidP="00BE7A5A">
      <w:pPr>
        <w:tabs>
          <w:tab w:val="left" w:pos="630"/>
        </w:tabs>
        <w:spacing w:after="0" w:line="240" w:lineRule="auto"/>
        <w:ind w:right="357"/>
        <w:jc w:val="both"/>
        <w:rPr>
          <w:rFonts w:eastAsia="Calibri" w:cs="Times New Roman"/>
          <w:color w:val="000000"/>
          <w:szCs w:val="20"/>
          <w:lang w:val="hr-HR" w:eastAsia="hr-HR"/>
        </w:rPr>
      </w:pPr>
      <w:r w:rsidRPr="0096270E">
        <w:rPr>
          <w:rFonts w:eastAsia="Calibri" w:cs="Times New Roman"/>
          <w:color w:val="000000"/>
          <w:szCs w:val="20"/>
          <w:lang w:val="hr-HR" w:eastAsia="hr-HR"/>
        </w:rPr>
        <w:t xml:space="preserve">Preduvjet uspješnog razvitka graditeljskog sektora Zagrebačke županije je pokretanje i provođenje integralne energetske obnove zgrada koje zahtjeva dobru razvijenost tržišta građevinskih i energetskih usluga, te dovoljan broj iskusnih, specijaliziranih tvrtki za provođenje integralne energetske obnove koja obuhvaća strojarske, energetske i građevinske elemente zgrade i zahtjeva interdisciplinarni pristup. Kriza hrvatskog građevinskog i energetskog sektora koja je rezultirala zatvaranjem ili odlaskom u stečaj velikog broja tvrtki, je dodatno pojačala postojeću barijeru nedovoljnog kapaciteta, znanja, sposobnosti i vještina za uspješno provođenje složenog zadatka integralne obnove zgrada. Iako je Zagrebačka županija jedna od poduzetnički najjačih županija Hrvatske, treba nastaviti raditi na kontinuiranom jačanju relevantnog poduzetničkog sektora i vraćanju povjerenja investitora.  </w:t>
      </w:r>
    </w:p>
    <w:p w:rsidR="008C47BE" w:rsidRPr="0096270E" w:rsidRDefault="008C47BE" w:rsidP="00CB1A93">
      <w:pPr>
        <w:tabs>
          <w:tab w:val="left" w:pos="630"/>
        </w:tabs>
        <w:spacing w:after="0"/>
        <w:rPr>
          <w:rFonts w:eastAsia="Calibri" w:cs="Times New Roman"/>
          <w:b/>
          <w:lang w:val="hr-HR"/>
        </w:rPr>
      </w:pPr>
    </w:p>
    <w:p w:rsidR="008C47BE" w:rsidRPr="0096270E" w:rsidRDefault="007C6AB8" w:rsidP="00BE7A5A">
      <w:pPr>
        <w:tabs>
          <w:tab w:val="left" w:pos="630"/>
        </w:tabs>
        <w:spacing w:after="0" w:line="240" w:lineRule="auto"/>
        <w:rPr>
          <w:rFonts w:eastAsia="Calibri" w:cs="Times New Roman"/>
          <w:b/>
          <w:lang w:val="hr-HR"/>
        </w:rPr>
      </w:pPr>
      <w:r w:rsidRPr="0096270E">
        <w:rPr>
          <w:rFonts w:eastAsia="Calibri" w:cs="Times New Roman"/>
          <w:b/>
          <w:lang w:val="hr-HR"/>
        </w:rPr>
        <w:t>Tablica 35</w:t>
      </w:r>
      <w:r w:rsidR="00CB1A93" w:rsidRPr="0096270E">
        <w:rPr>
          <w:rFonts w:eastAsia="Calibri" w:cs="Times New Roman"/>
          <w:b/>
          <w:lang w:val="hr-HR"/>
        </w:rPr>
        <w:t>. Razvojni problemi  i potrebe sektora graditeljstva Zagrebačkoj županiji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9"/>
        <w:gridCol w:w="4464"/>
      </w:tblGrid>
      <w:tr w:rsidR="00CB1A93" w:rsidRPr="0096270E" w:rsidTr="008C47BE">
        <w:trPr>
          <w:tblHeader/>
          <w:jc w:val="center"/>
        </w:trPr>
        <w:tc>
          <w:tcPr>
            <w:tcW w:w="4536"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599" w:type="dxa"/>
            <w:tcBorders>
              <w:left w:val="nil"/>
              <w:bottom w:val="nil"/>
            </w:tcBorders>
            <w:shd w:val="clear" w:color="auto" w:fill="D9D9D9"/>
          </w:tcPr>
          <w:p w:rsidR="00CB1A93" w:rsidRPr="0096270E" w:rsidRDefault="00CB1A93" w:rsidP="00CB1A93">
            <w:pPr>
              <w:keepNext/>
              <w:tabs>
                <w:tab w:val="left" w:pos="630"/>
              </w:tabs>
              <w:spacing w:after="0"/>
              <w:jc w:val="center"/>
              <w:rPr>
                <w:rFonts w:eastAsia="SimSun" w:cs="Times New Roman"/>
                <w:b/>
                <w:bCs/>
                <w:lang w:val="hr-HR" w:eastAsia="hr-HR"/>
              </w:rPr>
            </w:pPr>
            <w:r w:rsidRPr="0096270E">
              <w:rPr>
                <w:rFonts w:eastAsia="SimSun" w:cs="Times New Roman"/>
                <w:b/>
                <w:bCs/>
                <w:lang w:val="hr-HR" w:eastAsia="hr-HR"/>
              </w:rPr>
              <w:t>RAZVOJNE POTREBE</w:t>
            </w:r>
          </w:p>
        </w:tc>
      </w:tr>
      <w:tr w:rsidR="00CB1A93" w:rsidRPr="0096270E" w:rsidTr="008C47BE">
        <w:trPr>
          <w:jc w:val="center"/>
        </w:trPr>
        <w:tc>
          <w:tcPr>
            <w:tcW w:w="4536" w:type="dxa"/>
            <w:tcBorders>
              <w:top w:val="nil"/>
              <w:right w:val="nil"/>
            </w:tcBorders>
          </w:tcPr>
          <w:p w:rsidR="00CB1A93" w:rsidRPr="0096270E" w:rsidRDefault="00CB1A93" w:rsidP="00C76AAB">
            <w:pPr>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Smanjeno tržište stambene izgradnje i komunalne izgradnje.</w:t>
            </w:r>
          </w:p>
          <w:p w:rsidR="00CB1A93" w:rsidRPr="0096270E" w:rsidRDefault="00CB1A93" w:rsidP="00C76AAB">
            <w:pPr>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Smanjenje investicija.</w:t>
            </w:r>
          </w:p>
          <w:p w:rsidR="00CB1A93" w:rsidRPr="0096270E" w:rsidRDefault="00CB1A93" w:rsidP="00C76AAB">
            <w:pPr>
              <w:keepNext/>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Problem nesređenog stanja zemljišta u zemljišnim knjigama;</w:t>
            </w:r>
          </w:p>
          <w:p w:rsidR="00CB1A93" w:rsidRPr="0096270E" w:rsidRDefault="00CB1A93" w:rsidP="00C76AAB">
            <w:pPr>
              <w:keepNext/>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 xml:space="preserve">Nelikvidnost i sporo pokretanje stečajeva tvrtki dužnika. </w:t>
            </w:r>
          </w:p>
          <w:p w:rsidR="00CB1A93" w:rsidRPr="0096270E" w:rsidRDefault="00CB1A93" w:rsidP="00C76AAB">
            <w:pPr>
              <w:keepNext/>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lastRenderedPageBreak/>
              <w:t>Često ilegalno odlaganje građevinskog otpada na područje ZŽ</w:t>
            </w:r>
          </w:p>
          <w:p w:rsidR="00CB1A93" w:rsidRPr="0096270E" w:rsidRDefault="00CB1A93" w:rsidP="00C76AAB">
            <w:pPr>
              <w:keepNext/>
              <w:numPr>
                <w:ilvl w:val="0"/>
                <w:numId w:val="58"/>
              </w:numPr>
              <w:tabs>
                <w:tab w:val="left" w:pos="630"/>
              </w:tabs>
              <w:spacing w:after="0" w:line="240" w:lineRule="auto"/>
              <w:ind w:right="357"/>
              <w:rPr>
                <w:rFonts w:eastAsia="Calibri" w:cs="Times New Roman"/>
                <w:color w:val="000000"/>
                <w:szCs w:val="20"/>
                <w:lang w:val="hr-HR" w:eastAsia="hr-HR"/>
              </w:rPr>
            </w:pPr>
            <w:r w:rsidRPr="0096270E">
              <w:rPr>
                <w:rFonts w:eastAsia="SimSun" w:cs="Times New Roman"/>
                <w:bCs/>
                <w:lang w:val="hr-HR" w:eastAsia="hr-HR"/>
              </w:rPr>
              <w:t>Nedostatak jakih financijskih poticaja za  razvoj i</w:t>
            </w:r>
            <w:r w:rsidRPr="0096270E">
              <w:rPr>
                <w:rFonts w:eastAsia="Calibri" w:cs="Times New Roman"/>
                <w:color w:val="000000"/>
                <w:szCs w:val="20"/>
                <w:lang w:val="hr-HR" w:eastAsia="hr-HR"/>
              </w:rPr>
              <w:t xml:space="preserve"> razvijenih financijskih modela za investiranje u sektor graditeljstva te nedovoljna pripremljenosti financijskih institucija za kreditiranje;</w:t>
            </w:r>
          </w:p>
          <w:p w:rsidR="00CB1A93" w:rsidRPr="0096270E" w:rsidRDefault="00CB1A93" w:rsidP="00C76AAB">
            <w:pPr>
              <w:numPr>
                <w:ilvl w:val="0"/>
                <w:numId w:val="58"/>
              </w:numPr>
              <w:tabs>
                <w:tab w:val="left" w:pos="630"/>
              </w:tabs>
              <w:spacing w:after="0" w:line="240" w:lineRule="auto"/>
              <w:ind w:right="357"/>
              <w:rPr>
                <w:rFonts w:eastAsia="Calibri" w:cs="Times New Roman"/>
                <w:color w:val="000000"/>
                <w:szCs w:val="20"/>
                <w:lang w:val="hr-HR" w:eastAsia="hr-HR"/>
              </w:rPr>
            </w:pPr>
            <w:r w:rsidRPr="0096270E">
              <w:rPr>
                <w:rFonts w:eastAsia="Calibri" w:cs="Times New Roman"/>
                <w:color w:val="000000"/>
                <w:szCs w:val="20"/>
                <w:lang w:val="hr-HR" w:eastAsia="hr-HR"/>
              </w:rPr>
              <w:t xml:space="preserve">Nedostatak regulative koja obvezuje na primjenu mjera energetske učinkovitosti i korištenja obnovljivih izvora energije u zgradama. </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Veliki broj sudionika sa često oprečnim ciljevima i interesima;</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Nedovoljna razvijenost tržišta energetskih usluga, prvenstveno kroz nedovoljan broj tvrtki specijaliziranih za pružanje usluge cjelovite obnove zgrada i manjak njihovog financijskog potencijala;</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Nedovoljna informiranost, educiranost i sudjelovanje javnosti u donošenju važnih odluka o obnovi zgrada;</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Socijalno diktirana cijena energenata.</w:t>
            </w:r>
          </w:p>
          <w:p w:rsidR="00CB1A93" w:rsidRPr="0096270E" w:rsidRDefault="00CB1A93" w:rsidP="00C76AAB">
            <w:pPr>
              <w:numPr>
                <w:ilvl w:val="0"/>
                <w:numId w:val="58"/>
              </w:numPr>
              <w:tabs>
                <w:tab w:val="left" w:pos="630"/>
              </w:tabs>
              <w:spacing w:after="0" w:line="240" w:lineRule="auto"/>
              <w:ind w:right="357"/>
              <w:rPr>
                <w:rFonts w:eastAsia="Calibri" w:cs="Times New Roman"/>
                <w:color w:val="000000"/>
                <w:szCs w:val="20"/>
                <w:lang w:val="hr-HR" w:eastAsia="hr-HR"/>
              </w:rPr>
            </w:pPr>
            <w:r w:rsidRPr="0096270E">
              <w:rPr>
                <w:rFonts w:eastAsia="Calibri" w:cs="Times New Roman"/>
                <w:color w:val="000000"/>
                <w:szCs w:val="20"/>
                <w:lang w:val="hr-HR" w:eastAsia="hr-HR"/>
              </w:rPr>
              <w:t>Neriješeni imovinsko-pravni odnosi;</w:t>
            </w:r>
          </w:p>
          <w:p w:rsidR="00CB1A93" w:rsidRPr="0096270E" w:rsidRDefault="00CB1A93" w:rsidP="00C76AAB">
            <w:pPr>
              <w:numPr>
                <w:ilvl w:val="0"/>
                <w:numId w:val="58"/>
              </w:numPr>
              <w:tabs>
                <w:tab w:val="left" w:pos="630"/>
              </w:tabs>
              <w:spacing w:after="0" w:line="240" w:lineRule="auto"/>
              <w:contextualSpacing/>
              <w:rPr>
                <w:rFonts w:eastAsia="Calibri" w:cs="Times New Roman"/>
                <w:color w:val="000000"/>
                <w:szCs w:val="20"/>
                <w:lang w:val="hr-HR" w:eastAsia="hr-HR"/>
              </w:rPr>
            </w:pPr>
            <w:r w:rsidRPr="0096270E">
              <w:rPr>
                <w:rFonts w:eastAsia="Calibri" w:cs="Times New Roman"/>
                <w:color w:val="000000"/>
                <w:szCs w:val="20"/>
                <w:lang w:val="hr-HR" w:eastAsia="hr-HR"/>
              </w:rPr>
              <w:t>Dugotrajni i neizvjesni postupci javne nabave za  zgrade javne namjene;</w:t>
            </w:r>
          </w:p>
          <w:p w:rsidR="00CB1A93" w:rsidRPr="0096270E" w:rsidRDefault="00CB1A93" w:rsidP="00C76AAB">
            <w:pPr>
              <w:numPr>
                <w:ilvl w:val="0"/>
                <w:numId w:val="58"/>
              </w:numPr>
              <w:tabs>
                <w:tab w:val="left" w:pos="630"/>
              </w:tabs>
              <w:spacing w:after="0" w:line="240" w:lineRule="auto"/>
              <w:contextualSpacing/>
              <w:rPr>
                <w:rFonts w:eastAsia="Calibri" w:cs="Times New Roman"/>
                <w:color w:val="000000"/>
                <w:szCs w:val="20"/>
                <w:lang w:val="hr-HR" w:eastAsia="hr-HR"/>
              </w:rPr>
            </w:pPr>
            <w:r w:rsidRPr="0096270E">
              <w:rPr>
                <w:rFonts w:eastAsia="Calibri" w:cs="Times New Roman"/>
                <w:color w:val="000000"/>
                <w:szCs w:val="20"/>
                <w:lang w:val="hr-HR" w:eastAsia="hr-HR"/>
              </w:rPr>
              <w:t>Dodatna složenost postupka obnove zgrada upisanih u Registar kulturnih dobara Ministarstva kulture.</w:t>
            </w:r>
          </w:p>
          <w:p w:rsidR="00CB1A93" w:rsidRPr="0096270E" w:rsidRDefault="00CB1A93" w:rsidP="00C76AAB">
            <w:pPr>
              <w:keepNext/>
              <w:tabs>
                <w:tab w:val="left" w:pos="630"/>
              </w:tabs>
              <w:spacing w:after="0" w:line="240" w:lineRule="auto"/>
              <w:ind w:left="397"/>
              <w:rPr>
                <w:rFonts w:eastAsia="SimSun" w:cs="Times New Roman"/>
                <w:bCs/>
                <w:lang w:val="hr-HR" w:eastAsia="hr-HR"/>
              </w:rPr>
            </w:pPr>
          </w:p>
          <w:p w:rsidR="00CB1A93" w:rsidRPr="0096270E" w:rsidRDefault="00CB1A93" w:rsidP="00C76AAB">
            <w:pPr>
              <w:keepNext/>
              <w:tabs>
                <w:tab w:val="left" w:pos="630"/>
              </w:tabs>
              <w:spacing w:after="0" w:line="240" w:lineRule="auto"/>
              <w:ind w:left="113"/>
              <w:rPr>
                <w:rFonts w:eastAsia="SimSun" w:cs="Times New Roman"/>
                <w:bCs/>
                <w:lang w:val="hr-HR" w:eastAsia="hr-HR"/>
              </w:rPr>
            </w:pPr>
          </w:p>
          <w:p w:rsidR="00CB1A93" w:rsidRPr="0096270E" w:rsidRDefault="00CB1A93" w:rsidP="00C76AAB">
            <w:pPr>
              <w:keepNext/>
              <w:tabs>
                <w:tab w:val="left" w:pos="630"/>
              </w:tabs>
              <w:spacing w:after="0" w:line="240" w:lineRule="auto"/>
              <w:rPr>
                <w:rFonts w:eastAsia="SimSun" w:cs="Times New Roman"/>
                <w:bCs/>
                <w:lang w:val="hr-HR" w:eastAsia="hr-HR"/>
              </w:rPr>
            </w:pPr>
          </w:p>
        </w:tc>
        <w:tc>
          <w:tcPr>
            <w:tcW w:w="4599" w:type="dxa"/>
            <w:tcBorders>
              <w:top w:val="nil"/>
              <w:left w:val="nil"/>
            </w:tcBorders>
          </w:tcPr>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lastRenderedPageBreak/>
              <w:t>Povezivanje graditeljskih resursa radi zajedničkog nastupa na tržištu temeljem zajedničke strategije razvoja.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 xml:space="preserve">Usmjeravanje na tehnološki složenije i zahtjevnije poslove s većom dodanom vrijednosti. </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 xml:space="preserve">Unapređivanje poslovnih usluga vezanih uz </w:t>
            </w:r>
            <w:r w:rsidRPr="0096270E">
              <w:rPr>
                <w:rFonts w:eastAsia="SimSun" w:cs="Times New Roman"/>
                <w:bCs/>
                <w:lang w:val="hr-HR" w:eastAsia="hr-HR"/>
              </w:rPr>
              <w:lastRenderedPageBreak/>
              <w:t>graditeljsku djelatnost radi zaokruženja ponude građevinskih usluga (projektiranje, procjena i promet nekretnina i dr.).</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Jačanje promidžbe graditeljstva.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Razvoj projekata u području energetske efikasnosti u stanogradnji (nove tehnologije izgradnje).</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Dugoročno planiranje potreba za stanovima i obiteljskim kućama.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Trajni državni poticaji za stambenu štednju (država i/ili županija kao partner bankama).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Jačanje infrastrukture o kojoj ovisi graditeljska djelatnost (ceste, željeznica, energetika).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Izgradnja i dogradnja nisko energetskih vrtića i škola kao objekata javne namjene</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sanacija klizišta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Školovanje stručnih kadrova u graditeljstvu.</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Poticati tržište energetskih usluga.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Promocija energetske učinkovitosti i korištenja obnovljivih izvora energije u sektoru graditeljstva.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Razvijati financijske poticaje i financijskih modela za investiranje u sektor graditeljstva.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Rješavanje imovinsko-pravnih problema.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Integralna energetska obnova javnih zgrada (škole, ambulante, vrtići, uredske zgrade i sl.).</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Energetska obnova stambenih zgrada.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Praćenje potrošnje energenata u javnim zgradama.</w:t>
            </w:r>
          </w:p>
        </w:tc>
      </w:tr>
    </w:tbl>
    <w:p w:rsidR="009A0310" w:rsidRPr="0096270E" w:rsidRDefault="009A0310" w:rsidP="00CB1A93">
      <w:pPr>
        <w:tabs>
          <w:tab w:val="left" w:pos="630"/>
        </w:tabs>
        <w:spacing w:after="0"/>
        <w:rPr>
          <w:rFonts w:eastAsia="Calibri" w:cs="Times New Roman"/>
          <w:lang w:val="hr-HR"/>
        </w:rPr>
      </w:pPr>
      <w:bookmarkStart w:id="239" w:name="_Toc134512909"/>
    </w:p>
    <w:p w:rsidR="00CB1A93" w:rsidRPr="0096270E" w:rsidRDefault="00535D9D" w:rsidP="00E512DD">
      <w:pPr>
        <w:pStyle w:val="Naslov3"/>
        <w:rPr>
          <w:rFonts w:asciiTheme="minorHAnsi" w:eastAsia="Times New Roman" w:hAnsiTheme="minorHAnsi"/>
          <w:i/>
          <w:lang w:eastAsia="hr-HR"/>
        </w:rPr>
      </w:pPr>
      <w:bookmarkStart w:id="240" w:name="_Toc483569000"/>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.5.4. Poljoprivreda</w:t>
      </w:r>
      <w:bookmarkEnd w:id="240"/>
      <w:r w:rsidR="00CB1A93" w:rsidRPr="0096270E">
        <w:rPr>
          <w:rFonts w:asciiTheme="minorHAnsi" w:eastAsia="Times New Roman" w:hAnsiTheme="minorHAnsi"/>
          <w:i/>
          <w:lang w:eastAsia="hr-HR"/>
        </w:rPr>
        <w:t xml:space="preserve"> </w:t>
      </w:r>
    </w:p>
    <w:p w:rsidR="00CB1A93" w:rsidRPr="0096270E" w:rsidRDefault="00CB1A93" w:rsidP="00CE47B1">
      <w:pPr>
        <w:spacing w:after="0" w:line="240" w:lineRule="auto"/>
        <w:rPr>
          <w:lang w:val="hr-HR" w:eastAsia="hr-HR"/>
        </w:rPr>
      </w:pP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je u 2010. godini činila 5,3% bruto dodane vrijednosti (BDV) Hrvatske, a u BDV-u iz šumarstva i ribarstva je činila 4,6%. U odnosu na 2006. godinu, udjel poljoprivrede, lova, šumarstva i ribarstva u bruto dodanoj vrijednosti Zagrebačke županije zabilježio je pad od 28%.</w:t>
      </w:r>
      <w:r w:rsidRPr="0096270E">
        <w:rPr>
          <w:rFonts w:eastAsia="Calibri" w:cs="Times New Roman"/>
          <w:highlight w:val="green"/>
          <w:lang w:val="hr-HR"/>
        </w:rPr>
        <w:t xml:space="preserve"> </w:t>
      </w: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Zemljište je glavni čimbenik u poljoprivrednoj proizvodnji. Poljoprivrednim zemljištem smatraju se poljoprivredne površine koje dijelimo na oranice, livade, pašnjake, vrto</w:t>
      </w:r>
      <w:r w:rsidR="00D1272D" w:rsidRPr="0096270E">
        <w:rPr>
          <w:rFonts w:eastAsia="Calibri" w:cs="Times New Roman"/>
          <w:lang w:val="hr-HR"/>
        </w:rPr>
        <w:t xml:space="preserve">ve, vinograde, voćnjake, šume, </w:t>
      </w:r>
      <w:r w:rsidRPr="0096270E">
        <w:rPr>
          <w:rFonts w:eastAsia="Calibri" w:cs="Times New Roman"/>
          <w:lang w:val="hr-HR"/>
        </w:rPr>
        <w:t xml:space="preserve">maslinike, trstike i močvare te ostalo zemljište koje se može privesti poljoprivrednoj proizvodnji. </w:t>
      </w:r>
    </w:p>
    <w:p w:rsidR="00CB1A93"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Pretežnu većinu poljoprivrednog zemljišta u Zagrebačkoj županiji čine oranice i vrtovi, oko 60%, slijede livade s oko 27%, pašnjaci sa 7,5%, vinogradi sa 3% i voćnjaci sa 2%.</w:t>
      </w:r>
    </w:p>
    <w:p w:rsidR="00CB1A93" w:rsidRPr="0096270E" w:rsidRDefault="00CB1A93" w:rsidP="00CB1A93">
      <w:pPr>
        <w:tabs>
          <w:tab w:val="left" w:pos="630"/>
        </w:tabs>
        <w:spacing w:after="0"/>
        <w:jc w:val="both"/>
        <w:rPr>
          <w:rFonts w:eastAsia="Times New Roman" w:cs="Times New Roman"/>
          <w:b/>
          <w:lang w:val="hr-HR"/>
        </w:rPr>
      </w:pPr>
    </w:p>
    <w:p w:rsidR="007C6AB8" w:rsidRPr="0096270E" w:rsidRDefault="007C6AB8" w:rsidP="00D1272D">
      <w:pPr>
        <w:tabs>
          <w:tab w:val="left" w:pos="630"/>
        </w:tabs>
        <w:spacing w:after="0" w:line="240" w:lineRule="auto"/>
        <w:jc w:val="both"/>
        <w:rPr>
          <w:rFonts w:eastAsia="Times New Roman" w:cs="Times New Roman"/>
          <w:b/>
          <w:lang w:val="hr-HR"/>
        </w:rPr>
      </w:pPr>
      <w:r w:rsidRPr="0096270E">
        <w:rPr>
          <w:rFonts w:eastAsia="Times New Roman" w:cs="Times New Roman"/>
          <w:b/>
          <w:lang w:val="hr-HR"/>
        </w:rPr>
        <w:t>Tablica 36</w:t>
      </w:r>
      <w:r w:rsidR="00CB1A93" w:rsidRPr="0096270E">
        <w:rPr>
          <w:rFonts w:eastAsia="Times New Roman" w:cs="Times New Roman"/>
          <w:b/>
          <w:lang w:val="hr-HR"/>
        </w:rPr>
        <w:t xml:space="preserve">: Osnovne kategorije korištenja zemljišta(ha) u Zagrebačkoj županiji – katastarski podaci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
        <w:gridCol w:w="3844"/>
        <w:gridCol w:w="2497"/>
        <w:gridCol w:w="1590"/>
      </w:tblGrid>
      <w:tr w:rsidR="00CB1A93" w:rsidRPr="0096270E" w:rsidTr="00CB1A93">
        <w:tc>
          <w:tcPr>
            <w:tcW w:w="841" w:type="dxa"/>
            <w:shd w:val="clear" w:color="auto" w:fill="D9D9D9"/>
          </w:tcPr>
          <w:p w:rsidR="00CB1A93" w:rsidRPr="0096270E" w:rsidRDefault="00CB1A93" w:rsidP="00C76AAB">
            <w:pPr>
              <w:tabs>
                <w:tab w:val="left" w:pos="630"/>
              </w:tabs>
              <w:spacing w:after="0" w:line="240" w:lineRule="auto"/>
              <w:jc w:val="center"/>
              <w:rPr>
                <w:rFonts w:eastAsia="Times New Roman" w:cs="Times New Roman"/>
                <w:b/>
                <w:lang w:val="hr-HR"/>
              </w:rPr>
            </w:pPr>
            <w:r w:rsidRPr="0096270E">
              <w:rPr>
                <w:rFonts w:eastAsia="Times New Roman" w:cs="Times New Roman"/>
                <w:b/>
                <w:lang w:val="hr-HR"/>
              </w:rPr>
              <w:t>Red br.</w:t>
            </w:r>
          </w:p>
        </w:tc>
        <w:tc>
          <w:tcPr>
            <w:tcW w:w="3992" w:type="dxa"/>
            <w:shd w:val="clear" w:color="auto" w:fill="D9D9D9"/>
          </w:tcPr>
          <w:p w:rsidR="00CB1A93" w:rsidRPr="0096270E" w:rsidRDefault="00CB1A93" w:rsidP="00C76AAB">
            <w:pPr>
              <w:tabs>
                <w:tab w:val="left" w:pos="630"/>
              </w:tabs>
              <w:spacing w:after="0" w:line="240" w:lineRule="auto"/>
              <w:jc w:val="both"/>
              <w:rPr>
                <w:rFonts w:eastAsia="Times New Roman" w:cs="Times New Roman"/>
                <w:b/>
                <w:lang w:val="hr-HR"/>
              </w:rPr>
            </w:pPr>
            <w:r w:rsidRPr="0096270E">
              <w:rPr>
                <w:rFonts w:eastAsia="Times New Roman" w:cs="Times New Roman"/>
                <w:b/>
                <w:lang w:val="hr-HR"/>
              </w:rPr>
              <w:t>Naziv</w:t>
            </w:r>
          </w:p>
        </w:tc>
        <w:tc>
          <w:tcPr>
            <w:tcW w:w="2593" w:type="dxa"/>
            <w:shd w:val="clear" w:color="auto" w:fill="D9D9D9"/>
          </w:tcPr>
          <w:p w:rsidR="00CB1A93" w:rsidRPr="0096270E" w:rsidRDefault="00CB1A93" w:rsidP="00C76AAB">
            <w:pPr>
              <w:tabs>
                <w:tab w:val="left" w:pos="630"/>
              </w:tabs>
              <w:spacing w:after="0" w:line="240" w:lineRule="auto"/>
              <w:jc w:val="center"/>
              <w:rPr>
                <w:rFonts w:eastAsia="Times New Roman" w:cs="Times New Roman"/>
                <w:b/>
                <w:lang w:val="hr-HR"/>
              </w:rPr>
            </w:pPr>
            <w:r w:rsidRPr="0096270E">
              <w:rPr>
                <w:rFonts w:eastAsia="Times New Roman" w:cs="Times New Roman"/>
                <w:b/>
                <w:lang w:val="hr-HR"/>
              </w:rPr>
              <w:t>Površina (ha)</w:t>
            </w:r>
          </w:p>
        </w:tc>
        <w:tc>
          <w:tcPr>
            <w:tcW w:w="1646" w:type="dxa"/>
            <w:shd w:val="clear" w:color="auto" w:fill="D9D9D9"/>
          </w:tcPr>
          <w:p w:rsidR="00CB1A93" w:rsidRPr="0096270E" w:rsidRDefault="00CB1A93" w:rsidP="00C76AAB">
            <w:pPr>
              <w:tabs>
                <w:tab w:val="left" w:pos="630"/>
              </w:tabs>
              <w:spacing w:after="0" w:line="240" w:lineRule="auto"/>
              <w:jc w:val="center"/>
              <w:rPr>
                <w:rFonts w:eastAsia="Times New Roman" w:cs="Times New Roman"/>
                <w:b/>
                <w:lang w:val="hr-HR"/>
              </w:rPr>
            </w:pPr>
            <w:r w:rsidRPr="0096270E">
              <w:rPr>
                <w:rFonts w:eastAsia="Times New Roman" w:cs="Times New Roman"/>
                <w:b/>
                <w:lang w:val="hr-HR"/>
              </w:rPr>
              <w:t>%</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Poljoprivredno zemljište</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168.617</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55,23</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2.</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Šume, trstici</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106.110</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34,76</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3.</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Vode</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7.376</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2,42</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4.</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Zgrade i dvorišta</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7.735</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2,53</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5.</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Željeznice, ceste i putovi</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10.071</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3,30</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6.</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Ostalo</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5.384</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1,76</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b/>
                <w:lang w:val="hr-HR"/>
              </w:rPr>
              <w:t>Ukupna površina:</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b/>
                <w:color w:val="000000" w:themeColor="text1"/>
                <w:lang w:val="hr-HR"/>
              </w:rPr>
              <w:t xml:space="preserve">306.035 </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b/>
                <w:lang w:val="hr-HR"/>
              </w:rPr>
              <w:t>100</w:t>
            </w:r>
          </w:p>
        </w:tc>
      </w:tr>
    </w:tbl>
    <w:p w:rsidR="00CB1A93" w:rsidRPr="0096270E" w:rsidRDefault="00CB1A93" w:rsidP="00D1272D">
      <w:pPr>
        <w:tabs>
          <w:tab w:val="left" w:pos="630"/>
        </w:tabs>
        <w:spacing w:after="0" w:line="240" w:lineRule="auto"/>
        <w:rPr>
          <w:rFonts w:eastAsia="Calibri" w:cs="Times New Roman"/>
          <w:i/>
          <w:sz w:val="20"/>
          <w:lang w:val="hr-HR"/>
        </w:rPr>
      </w:pPr>
      <w:r w:rsidRPr="0096270E">
        <w:rPr>
          <w:rFonts w:eastAsia="Calibri" w:cs="Times New Roman"/>
          <w:i/>
          <w:sz w:val="20"/>
          <w:lang w:val="hr-HR"/>
        </w:rPr>
        <w:t>Izvor: Područni ured za katastar Zagreb, prosinac 2009.</w:t>
      </w:r>
    </w:p>
    <w:p w:rsidR="00CB1A93" w:rsidRPr="0096270E" w:rsidRDefault="00CB1A93" w:rsidP="00D1272D">
      <w:pPr>
        <w:tabs>
          <w:tab w:val="left" w:pos="630"/>
        </w:tabs>
        <w:spacing w:after="0" w:line="240" w:lineRule="auto"/>
        <w:rPr>
          <w:rFonts w:eastAsia="Calibri" w:cs="Times New Roman"/>
          <w:lang w:val="hr-HR"/>
        </w:rPr>
      </w:pPr>
    </w:p>
    <w:p w:rsidR="0007783A" w:rsidRDefault="0007783A" w:rsidP="00BB4D12">
      <w:pPr>
        <w:tabs>
          <w:tab w:val="left" w:pos="630"/>
        </w:tabs>
        <w:spacing w:after="0" w:line="240" w:lineRule="auto"/>
        <w:jc w:val="both"/>
        <w:rPr>
          <w:rFonts w:eastAsia="Calibri" w:cs="Times New Roman"/>
          <w:lang w:val="hr-HR"/>
        </w:rPr>
      </w:pPr>
      <w:r w:rsidRPr="00BB4D12">
        <w:rPr>
          <w:rFonts w:eastAsia="Calibri" w:cs="Times New Roman"/>
          <w:lang w:val="hr-HR"/>
        </w:rPr>
        <w:t>Uvidom u podatke Agencije za plaćanja u poljoprivredi, ribarstvu i ruralnom razvoju, koja vodi ARKOD sustav evidencije poljoprivrednih površina, u 2016. godini evidentirano je ukupno 71.308,20 ha poljoprivrednog zemljišta za koje možemo smatrati da se nalazi u nekom obliku komercijalnog korištenja.</w:t>
      </w:r>
    </w:p>
    <w:p w:rsidR="00A3071A" w:rsidRDefault="00A3071A" w:rsidP="00CB1A93">
      <w:pPr>
        <w:tabs>
          <w:tab w:val="left" w:pos="630"/>
        </w:tabs>
        <w:spacing w:after="0"/>
        <w:rPr>
          <w:rFonts w:eastAsia="Calibri" w:cs="Times New Roman"/>
          <w:b/>
          <w:lang w:val="hr-HR"/>
        </w:rPr>
      </w:pPr>
    </w:p>
    <w:p w:rsidR="00C3497B" w:rsidRDefault="007C6AB8" w:rsidP="00CB1A93">
      <w:pPr>
        <w:tabs>
          <w:tab w:val="left" w:pos="630"/>
        </w:tabs>
        <w:spacing w:after="0"/>
        <w:rPr>
          <w:rFonts w:eastAsia="Calibri" w:cs="Times New Roman"/>
          <w:b/>
          <w:lang w:val="hr-HR"/>
        </w:rPr>
      </w:pPr>
      <w:r w:rsidRPr="0096270E">
        <w:rPr>
          <w:rFonts w:eastAsia="Calibri" w:cs="Times New Roman"/>
          <w:b/>
          <w:lang w:val="hr-HR"/>
        </w:rPr>
        <w:t>Tablica 37</w:t>
      </w:r>
      <w:r w:rsidR="00CB1A93" w:rsidRPr="0096270E">
        <w:rPr>
          <w:rFonts w:eastAsia="Calibri" w:cs="Times New Roman"/>
          <w:b/>
          <w:lang w:val="hr-HR"/>
        </w:rPr>
        <w:t>: Poljoprivredno zemljište na području Zagrebačke županije koje se nalazi u sustavu poticaja</w:t>
      </w:r>
    </w:p>
    <w:tbl>
      <w:tblPr>
        <w:tblW w:w="8660" w:type="dxa"/>
        <w:tblCellMar>
          <w:top w:w="15" w:type="dxa"/>
          <w:bottom w:w="15" w:type="dxa"/>
        </w:tblCellMar>
        <w:tblLook w:val="04A0" w:firstRow="1" w:lastRow="0" w:firstColumn="1" w:lastColumn="0" w:noHBand="0" w:noVBand="1"/>
      </w:tblPr>
      <w:tblGrid>
        <w:gridCol w:w="2980"/>
        <w:gridCol w:w="1900"/>
        <w:gridCol w:w="1900"/>
        <w:gridCol w:w="1880"/>
      </w:tblGrid>
      <w:tr w:rsidR="0007783A" w:rsidRPr="00BB4D12" w:rsidTr="00BB4D12">
        <w:trPr>
          <w:trHeight w:val="450"/>
        </w:trPr>
        <w:tc>
          <w:tcPr>
            <w:tcW w:w="2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jc w:val="center"/>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 xml:space="preserve">Vrsta upotrebe </w:t>
            </w:r>
          </w:p>
        </w:tc>
        <w:tc>
          <w:tcPr>
            <w:tcW w:w="5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jc w:val="center"/>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 xml:space="preserve">Površina (ha) </w:t>
            </w:r>
          </w:p>
        </w:tc>
      </w:tr>
      <w:tr w:rsidR="0007783A" w:rsidRPr="00BB4D12" w:rsidTr="00BB4D12">
        <w:trPr>
          <w:trHeight w:val="450"/>
        </w:trPr>
        <w:tc>
          <w:tcPr>
            <w:tcW w:w="29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center"/>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2014.</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center"/>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2015.</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center"/>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2016.</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Oranica</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53.338,80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56.332,20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55.216,60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Staklenik na oranici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61,9</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62,3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63,3</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Licada</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12.053,90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12.454,20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11.808,00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Pašnjak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1.069,20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1.105,70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1.071,10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Krški pašnjak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140,2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121,1</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Vinogradi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984,2</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966,4</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905,1</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Iskrčeni vinogradi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4,8</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3,8</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4,3</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Maslinik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Voćne vrstre</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1.419,80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1.810,00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1.915,90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Rasadnik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16</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Citrusi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0,7</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lastRenderedPageBreak/>
              <w:t>Kultura kratkih ophodnji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0,3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3,3</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Orašasto drvenaste kulture</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331,5</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Miješani trajni nasadi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54,2</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47</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Mješovito korištenje zemljišta</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0,3</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51,5</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Ostalo zemljište</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143,6</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136,5</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136,5</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UKUPNO:</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69.462,90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73.074,10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71.308,20</w:t>
            </w:r>
          </w:p>
        </w:tc>
      </w:tr>
    </w:tbl>
    <w:p w:rsidR="0007783A" w:rsidRPr="00BB4D12" w:rsidRDefault="0007783A" w:rsidP="00BB4D12">
      <w:pPr>
        <w:tabs>
          <w:tab w:val="left" w:pos="630"/>
        </w:tabs>
        <w:spacing w:after="0" w:line="240" w:lineRule="auto"/>
        <w:rPr>
          <w:rFonts w:eastAsia="Times New Roman" w:cs="Times New Roman"/>
          <w:i/>
          <w:color w:val="000000"/>
          <w:sz w:val="20"/>
          <w:szCs w:val="20"/>
          <w:lang w:val="hr-HR" w:eastAsia="hr-HR"/>
        </w:rPr>
      </w:pPr>
      <w:r w:rsidRPr="00BB4D12">
        <w:rPr>
          <w:rFonts w:ascii="Calibri" w:eastAsia="Times New Roman" w:hAnsi="Calibri" w:cs="Calibri"/>
          <w:color w:val="000000"/>
          <w:sz w:val="20"/>
          <w:szCs w:val="20"/>
          <w:lang w:val="hr-HR" w:eastAsia="hr-HR"/>
        </w:rPr>
        <w:t>Izvor: AGRONET, Agencija za plaćanja u poljoprivredi, ribarstvu i ruralnom razvoju, 2016</w:t>
      </w:r>
      <w:r w:rsidRPr="00BB4D12">
        <w:rPr>
          <w:rFonts w:eastAsia="Times New Roman" w:cs="Times New Roman"/>
          <w:i/>
          <w:color w:val="000000"/>
          <w:sz w:val="20"/>
          <w:szCs w:val="20"/>
          <w:lang w:val="hr-HR" w:eastAsia="hr-HR"/>
        </w:rPr>
        <w:t>.</w:t>
      </w:r>
    </w:p>
    <w:p w:rsidR="0007783A" w:rsidRDefault="0007783A" w:rsidP="00CB1A93">
      <w:pPr>
        <w:tabs>
          <w:tab w:val="left" w:pos="630"/>
        </w:tabs>
        <w:spacing w:after="0"/>
        <w:rPr>
          <w:rFonts w:eastAsia="Calibri" w:cs="Times New Roman"/>
          <w:b/>
          <w:lang w:val="hr-HR"/>
        </w:rPr>
      </w:pPr>
    </w:p>
    <w:p w:rsidR="00631D6D" w:rsidRDefault="00631D6D" w:rsidP="00C3497B">
      <w:pPr>
        <w:tabs>
          <w:tab w:val="left" w:pos="630"/>
        </w:tabs>
        <w:spacing w:after="0"/>
        <w:rPr>
          <w:rFonts w:eastAsia="Times New Roman" w:cs="Times New Roman"/>
          <w:b/>
          <w:lang w:val="hr-HR" w:eastAsia="hr-HR"/>
        </w:rPr>
      </w:pPr>
    </w:p>
    <w:p w:rsidR="00C3497B" w:rsidRPr="0096270E" w:rsidRDefault="007C6AB8" w:rsidP="00C3497B">
      <w:pPr>
        <w:tabs>
          <w:tab w:val="left" w:pos="630"/>
        </w:tabs>
        <w:spacing w:after="0"/>
        <w:rPr>
          <w:rFonts w:eastAsia="Times New Roman" w:cs="Times New Roman"/>
          <w:b/>
          <w:color w:val="000000"/>
          <w:lang w:val="hr-HR" w:eastAsia="hr-HR"/>
        </w:rPr>
      </w:pPr>
      <w:r w:rsidRPr="0096270E">
        <w:rPr>
          <w:rFonts w:eastAsia="Times New Roman" w:cs="Times New Roman"/>
          <w:b/>
          <w:lang w:val="hr-HR" w:eastAsia="hr-HR"/>
        </w:rPr>
        <w:t>Tablica 38</w:t>
      </w:r>
      <w:r w:rsidR="00CB1A93" w:rsidRPr="0096270E">
        <w:rPr>
          <w:rFonts w:eastAsia="Times New Roman" w:cs="Times New Roman"/>
          <w:b/>
          <w:lang w:val="hr-HR" w:eastAsia="hr-HR"/>
        </w:rPr>
        <w:t xml:space="preserve">: </w:t>
      </w:r>
      <w:r w:rsidR="00CB1A93" w:rsidRPr="0096270E">
        <w:rPr>
          <w:rFonts w:eastAsia="Times New Roman" w:cs="Times New Roman"/>
          <w:b/>
          <w:color w:val="000000"/>
          <w:lang w:val="hr-HR" w:eastAsia="hr-HR"/>
        </w:rPr>
        <w:t xml:space="preserve">Površina prema kulturi po gradovima/općinama na području Zagrebačke županije za 2013. </w:t>
      </w:r>
      <w:r w:rsidRPr="0096270E">
        <w:rPr>
          <w:rFonts w:eastAsia="Times New Roman" w:cs="Times New Roman"/>
          <w:b/>
          <w:color w:val="000000"/>
          <w:lang w:val="hr-HR" w:eastAsia="hr-HR"/>
        </w:rPr>
        <w:t>g</w:t>
      </w:r>
      <w:r w:rsidR="00CB1A93" w:rsidRPr="0096270E">
        <w:rPr>
          <w:rFonts w:eastAsia="Times New Roman" w:cs="Times New Roman"/>
          <w:b/>
          <w:color w:val="000000"/>
          <w:lang w:val="hr-HR" w:eastAsia="hr-HR"/>
        </w:rPr>
        <w:t>odinu</w:t>
      </w:r>
    </w:p>
    <w:tbl>
      <w:tblPr>
        <w:tblW w:w="10762" w:type="dxa"/>
        <w:jc w:val="center"/>
        <w:tblLayout w:type="fixed"/>
        <w:tblLook w:val="04A0" w:firstRow="1" w:lastRow="0" w:firstColumn="1" w:lastColumn="0" w:noHBand="0" w:noVBand="1"/>
      </w:tblPr>
      <w:tblGrid>
        <w:gridCol w:w="1418"/>
        <w:gridCol w:w="981"/>
        <w:gridCol w:w="862"/>
        <w:gridCol w:w="925"/>
        <w:gridCol w:w="1050"/>
        <w:gridCol w:w="926"/>
        <w:gridCol w:w="574"/>
        <w:gridCol w:w="766"/>
        <w:gridCol w:w="850"/>
        <w:gridCol w:w="567"/>
        <w:gridCol w:w="851"/>
        <w:gridCol w:w="992"/>
      </w:tblGrid>
      <w:tr w:rsidR="00CB1A93" w:rsidRPr="0096270E" w:rsidTr="00C3497B">
        <w:trPr>
          <w:cantSplit/>
          <w:trHeight w:val="1134"/>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Grad/općina</w:t>
            </w:r>
          </w:p>
        </w:tc>
        <w:tc>
          <w:tcPr>
            <w:tcW w:w="981"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ORANICA</w:t>
            </w:r>
          </w:p>
        </w:tc>
        <w:tc>
          <w:tcPr>
            <w:tcW w:w="862"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LIVADE</w:t>
            </w:r>
          </w:p>
        </w:tc>
        <w:tc>
          <w:tcPr>
            <w:tcW w:w="925"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PAŠNJACI</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VINOGRAD</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VOĆNJAK</w:t>
            </w:r>
          </w:p>
        </w:tc>
        <w:tc>
          <w:tcPr>
            <w:tcW w:w="574"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VRT</w:t>
            </w:r>
          </w:p>
        </w:tc>
        <w:tc>
          <w:tcPr>
            <w:tcW w:w="766"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TRSTIK</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ŠUMA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NEPLODNO</w:t>
            </w: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hideMark/>
          </w:tcPr>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Ostalo</w:t>
            </w:r>
          </w:p>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 xml:space="preserve"> zemljište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Ukupno</w:t>
            </w:r>
          </w:p>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(ha)</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Bedenica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569,50</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201,27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27,32</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42,66</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27,95</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107,77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9,64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986,10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Bistra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146,37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99,91</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4,17</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14,34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14,68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29,29</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312,48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Brckovljani</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2.537,24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94,94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16,44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16,17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26,28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19,24</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0,30</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13,81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2.724,42</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Brdovec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372,49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51,13</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19,64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10,77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14,54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0,18</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17,59</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492,19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Dubrava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3.336,65</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934,67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108,65</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32,34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62,23</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320,41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214,11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5.009,05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Dubravica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423,49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250,35</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26,00</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25,25</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9,36</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46,08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786,36</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Dugo Selo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772,43</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79,10</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34,01</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13,52</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29,87</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0,10</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28,25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962,99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Farkaševac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1.848,44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394,22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19,93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48,15</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43,45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24,75</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2.382,65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Gradec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1.583,14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593,22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48,13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40,20</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36,84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193,01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26,32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2.520,85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Ivanić-Grad</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5.835,77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383,78</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57,35</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31,59</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36,00</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104,76</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54,00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6.504,50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Jakovlje</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210,14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140,74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49,32</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6,70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430,60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Jastrebarsko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2.196,31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1.213,23</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105,47</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448,44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87,84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139,31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94,30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4.284,90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Klinča Sela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1.444,54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496,12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91,27</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40,55</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37,41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207,80</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16,15</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2.333,85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Kloštar Ivanić</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2.345,09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143,44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188,63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26,15</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32,94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51,23</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1,02</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26,56</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2.815,05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Krašić</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422,96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234,99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67,83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66,64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34,81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55,88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3,75</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886,86</w:t>
            </w:r>
          </w:p>
        </w:tc>
      </w:tr>
      <w:tr w:rsidR="00CB1A93" w:rsidRPr="0096270E" w:rsidTr="007C6AB8">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Kravarsko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332,13</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191,67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127,09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15,13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13,64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116,13</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6,47</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802,27</w:t>
            </w:r>
          </w:p>
        </w:tc>
      </w:tr>
      <w:tr w:rsidR="00CB1A93" w:rsidRPr="0096270E" w:rsidTr="007C6AB8">
        <w:trPr>
          <w:trHeight w:val="288"/>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Križ</w:t>
            </w:r>
          </w:p>
        </w:tc>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2.208,36</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430,72</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64,56</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18,98</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19,13</w:t>
            </w:r>
          </w:p>
        </w:tc>
        <w:tc>
          <w:tcPr>
            <w:tcW w:w="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40,05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27,67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2.809,45</w:t>
            </w:r>
          </w:p>
        </w:tc>
      </w:tr>
      <w:tr w:rsidR="00CB1A93" w:rsidRPr="0096270E" w:rsidTr="007C6AB8">
        <w:trPr>
          <w:trHeight w:val="288"/>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Luka</w:t>
            </w:r>
          </w:p>
        </w:tc>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257,55</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155,44</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42,27</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12,52</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7,00</w:t>
            </w:r>
          </w:p>
        </w:tc>
        <w:tc>
          <w:tcPr>
            <w:tcW w:w="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27,81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505,50</w:t>
            </w:r>
          </w:p>
        </w:tc>
      </w:tr>
      <w:tr w:rsidR="00CB1A93" w:rsidRPr="0096270E" w:rsidTr="007C6AB8">
        <w:trPr>
          <w:trHeight w:val="288"/>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Marija Gorica</w:t>
            </w:r>
          </w:p>
        </w:tc>
        <w:tc>
          <w:tcPr>
            <w:tcW w:w="981"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150,40</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79,13</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15,66</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12,47</w:t>
            </w:r>
          </w:p>
        </w:tc>
        <w:tc>
          <w:tcPr>
            <w:tcW w:w="926"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15,70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16,75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3,74</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293,85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Orle</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722,01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578,91</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147,51</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0,48</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3,89</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29,53</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16,59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1.498,91</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Pisarovina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1.799,91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1.020,32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158,40</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19,24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20,58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294,29</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173,92</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13,42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3.500,08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Pokupsko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909,11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466,57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197,54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16,72</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20,66</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400,35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11,84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2.022,80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Preseka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1.012,33</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292,96</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42,18</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64,97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31,20</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269,15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23,31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1.736,09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Pušća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265,21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90,68</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31,64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11,04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28,72</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23,51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4,84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455,64</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lastRenderedPageBreak/>
              <w:t>Rakovec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919,79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256,03</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33,45</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29,48</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14,58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229,06</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15,94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1.498,33</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Rugvica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2.938,26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141,84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10,71</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4,51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26,71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33,18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16,76</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3.171,97</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Samobor</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958,19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556,60</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125,89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58,89</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36,97</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300,52</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0,77</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30,91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2.068,89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Stupnik</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287,69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58,09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1,86</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0,12</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5,94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358,50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Sveta Nedjelja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420,92</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111,27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18,69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12,08</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27,21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0,04</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63,77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8,89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662,93</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Sv. Ivan Zelina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3.402,47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1.766,77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93,14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434,71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124,01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1.033,48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75,79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6.930,38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Velika Gorica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3.310,86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1.323,69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339,49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55,26</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65,03</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0,03</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121,39</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10,57</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54,14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5.280,67</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Vrbovec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4.928,16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1.578,59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170,26</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96,23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46,98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752,81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0,05</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116,90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7.689,98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Zaprešić</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525,55</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187,12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32,32</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22,73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23,37</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52,68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853,05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Žumberak</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102,21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156,78</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109,94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0,49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380,34</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Ukupno (ha)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49.495,67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14.754,29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2.586,78</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1.711,10</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1.039,84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0,14</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294,50</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5.102,31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12,71</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953,26</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75.952,48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Ukupno (%)</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65,2</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19,4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3,4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0,0</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0,4</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6,7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0,0</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1,3</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100,0</w:t>
            </w:r>
          </w:p>
        </w:tc>
      </w:tr>
    </w:tbl>
    <w:p w:rsidR="00CB1A93" w:rsidRPr="0096270E" w:rsidRDefault="00A43991" w:rsidP="00A43991">
      <w:pPr>
        <w:tabs>
          <w:tab w:val="left" w:pos="630"/>
        </w:tabs>
        <w:spacing w:after="0"/>
        <w:ind w:left="-567"/>
        <w:jc w:val="both"/>
        <w:rPr>
          <w:rFonts w:eastAsia="Times New Roman" w:cs="Times New Roman"/>
          <w:i/>
          <w:sz w:val="20"/>
          <w:szCs w:val="20"/>
          <w:lang w:val="hr-HR" w:eastAsia="hr-HR"/>
        </w:rPr>
      </w:pPr>
      <w:r w:rsidRPr="0096270E">
        <w:rPr>
          <w:rFonts w:eastAsia="Times New Roman" w:cs="Times New Roman"/>
          <w:i/>
          <w:sz w:val="20"/>
          <w:szCs w:val="20"/>
          <w:lang w:val="hr-HR" w:eastAsia="hr-HR"/>
        </w:rPr>
        <w:t xml:space="preserve">Izvor: APPRRR, 2013 </w:t>
      </w:r>
    </w:p>
    <w:p w:rsidR="00CB1A93" w:rsidRPr="0096270E" w:rsidRDefault="00CB1A93" w:rsidP="000E5274">
      <w:pPr>
        <w:tabs>
          <w:tab w:val="left" w:pos="630"/>
        </w:tabs>
        <w:spacing w:after="0"/>
        <w:jc w:val="center"/>
        <w:rPr>
          <w:rFonts w:eastAsia="Calibri" w:cs="Times New Roman"/>
          <w:lang w:val="hr-HR"/>
        </w:rPr>
      </w:pPr>
    </w:p>
    <w:p w:rsidR="00CB1A93"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 xml:space="preserve">Bez obzira na ostvarene vrijednosti gospodarskih pokazatelja i relativno mali udio u ukupnom gospodarstvu Zagrebačke županije, treba naglasiti da je na ruralnim područjima jedan od ključnih sektora poljoprivreda. Njezin značaj nadilazi uobičajene vrijednosne pokazatelje, jer je višeznačnost poljoprivrede prepoznata kao bitna odrednica njene održivosti ali i održivosti područja u kojima se odvija. Pri tome se misli kako na prirodnu, tako i na društvenu održivost gdje je poljoprivreda jedna od okosnica očuvanja tradicijske i kulturne baštine. </w:t>
      </w:r>
    </w:p>
    <w:p w:rsidR="0007783A" w:rsidRPr="0096270E" w:rsidRDefault="0007783A" w:rsidP="00A43991">
      <w:pPr>
        <w:tabs>
          <w:tab w:val="left" w:pos="630"/>
        </w:tabs>
        <w:spacing w:after="0" w:line="240" w:lineRule="auto"/>
        <w:jc w:val="both"/>
        <w:rPr>
          <w:rFonts w:eastAsia="Calibri" w:cs="Times New Roman"/>
          <w:lang w:val="hr-HR"/>
        </w:rPr>
      </w:pPr>
    </w:p>
    <w:p w:rsidR="0007783A" w:rsidRDefault="0007783A" w:rsidP="0007783A">
      <w:pPr>
        <w:tabs>
          <w:tab w:val="left" w:pos="630"/>
        </w:tabs>
        <w:spacing w:after="0" w:line="240" w:lineRule="auto"/>
        <w:jc w:val="both"/>
        <w:rPr>
          <w:rFonts w:eastAsia="Calibri" w:cs="Times New Roman"/>
          <w:lang w:val="hr-HR"/>
        </w:rPr>
      </w:pPr>
      <w:r w:rsidRPr="00BB4D12">
        <w:rPr>
          <w:rFonts w:eastAsia="Calibri" w:cs="Times New Roman"/>
          <w:lang w:val="hr-HR"/>
        </w:rPr>
        <w:t>U Upisnik poljoprivrednih gospodarstva u Zagrebačkoj županiji u 2016. godini bilo je upisano 14.945 gospodarstava. Od toga je prema organizacijskom obliku poslovanja čak 1</w:t>
      </w:r>
      <w:r w:rsidR="00446D6E" w:rsidRPr="00BB4D12">
        <w:rPr>
          <w:rFonts w:eastAsia="Calibri" w:cs="Times New Roman"/>
          <w:lang w:val="hr-HR"/>
        </w:rPr>
        <w:t>4</w:t>
      </w:r>
      <w:r w:rsidRPr="00BB4D12">
        <w:rPr>
          <w:rFonts w:eastAsia="Calibri" w:cs="Times New Roman"/>
          <w:lang w:val="hr-HR"/>
        </w:rPr>
        <w:t>.610 ili 97,3% gospodarstva djelovalo kao obiteljsko gospodarstvo. Prema ostalim organizacijskim oblicima u Upisniku je bilo upisano  132 obrta, 183 trgovačka društva, 11 zadruge i 9 ostalih.</w:t>
      </w:r>
    </w:p>
    <w:p w:rsidR="00446D6E" w:rsidRDefault="00446D6E" w:rsidP="0007783A">
      <w:pPr>
        <w:tabs>
          <w:tab w:val="left" w:pos="630"/>
        </w:tabs>
        <w:spacing w:after="0" w:line="240" w:lineRule="auto"/>
        <w:jc w:val="both"/>
        <w:rPr>
          <w:rFonts w:eastAsia="Calibri" w:cs="Times New Roman"/>
          <w:lang w:val="hr-HR"/>
        </w:rPr>
      </w:pPr>
    </w:p>
    <w:p w:rsidR="00446D6E" w:rsidRPr="00BB4D12" w:rsidRDefault="00446D6E" w:rsidP="0007783A">
      <w:pPr>
        <w:tabs>
          <w:tab w:val="left" w:pos="630"/>
        </w:tabs>
        <w:spacing w:after="0" w:line="240" w:lineRule="auto"/>
        <w:jc w:val="both"/>
        <w:rPr>
          <w:rFonts w:eastAsia="Calibri" w:cs="Times New Roman"/>
          <w:lang w:val="hr-HR"/>
        </w:rPr>
      </w:pPr>
      <w:r w:rsidRPr="00BB4D12">
        <w:rPr>
          <w:rFonts w:eastAsia="Calibri" w:cs="Times New Roman"/>
          <w:lang w:val="hr-HR"/>
        </w:rPr>
        <w:t>Tablica 39. Broj poljoprvrednih gospodarstava po kategorijama od 2012. – do 2016.godine</w:t>
      </w:r>
    </w:p>
    <w:tbl>
      <w:tblPr>
        <w:tblW w:w="8920" w:type="dxa"/>
        <w:tblCellMar>
          <w:top w:w="15" w:type="dxa"/>
          <w:bottom w:w="15" w:type="dxa"/>
        </w:tblCellMar>
        <w:tblLook w:val="04A0" w:firstRow="1" w:lastRow="0" w:firstColumn="1" w:lastColumn="0" w:noHBand="0" w:noVBand="1"/>
      </w:tblPr>
      <w:tblGrid>
        <w:gridCol w:w="4920"/>
        <w:gridCol w:w="833"/>
        <w:gridCol w:w="833"/>
        <w:gridCol w:w="833"/>
        <w:gridCol w:w="833"/>
        <w:gridCol w:w="833"/>
      </w:tblGrid>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Broj poljoprivrenih gospodarstava po kategorijama</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2012.</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2013.</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2014.</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2015.</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2016.</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Obiteljska poljoprivredna gospodarstva</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16.247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16.248</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15.803</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15.796</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14.610</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Obrti</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214</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218</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177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147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132</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Trgovačka društva</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192</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200</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163</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176</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183</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Zadruge</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31</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32</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15</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12</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11</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Ostalo</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r>
      <w:tr w:rsidR="0007783A" w:rsidRPr="004E108B"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Ukupni broj gospodarstava</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16.693</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16.707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16.167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16.140</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4E108B"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14.945</w:t>
            </w:r>
          </w:p>
        </w:tc>
      </w:tr>
    </w:tbl>
    <w:p w:rsidR="0007783A" w:rsidRPr="0096270E" w:rsidRDefault="00446D6E" w:rsidP="0007783A">
      <w:pPr>
        <w:tabs>
          <w:tab w:val="left" w:pos="630"/>
        </w:tabs>
        <w:spacing w:after="0" w:line="240" w:lineRule="auto"/>
        <w:jc w:val="both"/>
        <w:rPr>
          <w:rFonts w:eastAsia="Calibri" w:cs="Times New Roman"/>
          <w:lang w:val="hr-HR"/>
        </w:rPr>
      </w:pPr>
      <w:r>
        <w:rPr>
          <w:rFonts w:eastAsia="Calibri" w:cs="Times New Roman"/>
          <w:lang w:val="hr-HR"/>
        </w:rPr>
        <w:t>Izvor: APPRRR, 2017.</w:t>
      </w:r>
    </w:p>
    <w:p w:rsidR="0007783A" w:rsidRDefault="0007783A" w:rsidP="0007783A">
      <w:pPr>
        <w:tabs>
          <w:tab w:val="left" w:pos="630"/>
        </w:tabs>
        <w:spacing w:after="0" w:line="240" w:lineRule="auto"/>
        <w:jc w:val="both"/>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 xml:space="preserve">U strukturi veličine poljoprivrednih gospodarstava dominantna su poljoprivredna gospodarstva između 1-10 hektara i u ukupnom broju gospodarstva ona čine 69%. Najveće promjene dogodile su se u kategoriji gospodarstava koje obrađuju više od 50 ha, čiji je broj od 2006. povećan za više od 43%. No, i nadalje jedan od osnovnih razvojnih problema jest izrazita usitnjenost posjeda. </w:t>
      </w:r>
      <w:r w:rsidRPr="0096270E">
        <w:rPr>
          <w:rFonts w:eastAsia="Calibri" w:cs="Times New Roman"/>
          <w:lang w:val="hr-HR"/>
        </w:rPr>
        <w:lastRenderedPageBreak/>
        <w:t>Obiteljska gospodarstva vrlo su mala: prosječna korištena površina tek je 1,93 ha na prosječno 5,5 parcela, s prosječnom veličinom parcele od 0,39 ha što je i ispod prosjeka RH od 3,7 ha.</w:t>
      </w:r>
    </w:p>
    <w:p w:rsidR="00CB1A93" w:rsidRPr="0096270E" w:rsidRDefault="00CB1A93" w:rsidP="00A43991">
      <w:pPr>
        <w:tabs>
          <w:tab w:val="left" w:pos="630"/>
        </w:tabs>
        <w:spacing w:after="0" w:line="240" w:lineRule="auto"/>
        <w:jc w:val="both"/>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Većina je seljačkih gospodarstva u ZŽ – iznimka su veći proizvođači mlijeka, voća i povrća – troškovno i cjenovno nekonkurentna i za sada nemaju velikih izgleda da povećaju  konkurentnost. Značajan problem – osobito za mala i srednja seljačka gospodarstava – jest nerazvijena suvremena tržna infrastruktura (veletržnice, hladnjače, skladišni prostori i dr.) te neorganiziranost poljoprivrednih proizvođača u zadruge, klastere ili slične proizvođačke organizacije.</w:t>
      </w:r>
    </w:p>
    <w:p w:rsidR="00CB1A93" w:rsidRPr="0096270E" w:rsidRDefault="00CB1A93" w:rsidP="00A43991">
      <w:pPr>
        <w:tabs>
          <w:tab w:val="left" w:pos="630"/>
        </w:tabs>
        <w:spacing w:after="0" w:line="240" w:lineRule="auto"/>
        <w:ind w:left="717"/>
        <w:jc w:val="both"/>
        <w:rPr>
          <w:rFonts w:eastAsia="Calibri" w:cs="Times New Roman"/>
          <w:lang w:val="hr-HR"/>
        </w:rPr>
      </w:pPr>
    </w:p>
    <w:p w:rsidR="00CB1A93" w:rsidRPr="0096270E" w:rsidRDefault="00CB1A93" w:rsidP="00A43991">
      <w:pPr>
        <w:tabs>
          <w:tab w:val="left" w:pos="630"/>
        </w:tabs>
        <w:spacing w:after="0" w:line="240" w:lineRule="auto"/>
        <w:jc w:val="both"/>
        <w:rPr>
          <w:rFonts w:eastAsia="Times New Roman" w:cs="Times New Roman"/>
          <w:bCs/>
          <w:iCs/>
          <w:lang w:val="hr-HR"/>
        </w:rPr>
      </w:pPr>
      <w:r w:rsidRPr="0096270E">
        <w:rPr>
          <w:rFonts w:eastAsia="Calibri" w:cs="Times New Roman"/>
          <w:lang w:val="hr-HR"/>
        </w:rPr>
        <w:t>U biljnoj poljoprivrednoj proizvodnji, ratarska proizvodnja predstavlja jednu od najvažnijih grana gdje je na prvom mjestu proizvodnja žitarica, zatim proizvodnja krmnog bilja i uljarica.</w:t>
      </w:r>
      <w:r w:rsidRPr="0096270E">
        <w:rPr>
          <w:rFonts w:eastAsia="Times New Roman" w:cs="Times New Roman"/>
          <w:bCs/>
          <w:iCs/>
          <w:lang w:val="hr-HR"/>
        </w:rPr>
        <w:t xml:space="preserve"> Kako ne postoje službeni podaci o prinosima, procjenjuje se da se ostvaren prinos kreće oko 26.000 t žitarica, 153.000 t kukuruza te oko 3.500 t uljarica. Ukupna proiz</w:t>
      </w:r>
      <w:r w:rsidR="00C3497B" w:rsidRPr="0096270E">
        <w:rPr>
          <w:rFonts w:eastAsia="Times New Roman" w:cs="Times New Roman"/>
          <w:bCs/>
          <w:iCs/>
          <w:lang w:val="hr-HR"/>
        </w:rPr>
        <w:t xml:space="preserve">vodnja voća kreće se oko 15.000 </w:t>
      </w:r>
      <w:r w:rsidRPr="0096270E">
        <w:rPr>
          <w:rFonts w:eastAsia="Times New Roman" w:cs="Times New Roman"/>
          <w:bCs/>
          <w:iCs/>
          <w:lang w:val="hr-HR"/>
        </w:rPr>
        <w:t>t, a vinskog grožđa oko 11.000 t.</w:t>
      </w:r>
    </w:p>
    <w:p w:rsidR="00A43991" w:rsidRPr="0096270E" w:rsidRDefault="00A43991" w:rsidP="00A43991">
      <w:pPr>
        <w:tabs>
          <w:tab w:val="left" w:pos="630"/>
        </w:tabs>
        <w:spacing w:after="0" w:line="240" w:lineRule="auto"/>
        <w:jc w:val="both"/>
        <w:rPr>
          <w:rFonts w:eastAsia="Times New Roman" w:cs="Times New Roman"/>
          <w:bCs/>
          <w:iCs/>
          <w:lang w:val="hr-HR"/>
        </w:rPr>
      </w:pPr>
    </w:p>
    <w:p w:rsidR="00C3497B" w:rsidRPr="0096270E" w:rsidRDefault="007C6AB8" w:rsidP="00A43991">
      <w:pPr>
        <w:tabs>
          <w:tab w:val="left" w:pos="630"/>
        </w:tabs>
        <w:spacing w:after="0" w:line="240" w:lineRule="auto"/>
        <w:rPr>
          <w:rFonts w:eastAsia="Calibri" w:cs="Times New Roman"/>
          <w:b/>
          <w:lang w:val="hr-HR"/>
        </w:rPr>
      </w:pPr>
      <w:r w:rsidRPr="0096270E">
        <w:rPr>
          <w:rFonts w:eastAsia="Calibri" w:cs="Times New Roman"/>
          <w:b/>
          <w:lang w:val="hr-HR"/>
        </w:rPr>
        <w:t xml:space="preserve">Tablica </w:t>
      </w:r>
      <w:r w:rsidR="002F5734">
        <w:rPr>
          <w:rFonts w:eastAsia="Calibri" w:cs="Times New Roman"/>
          <w:b/>
          <w:lang w:val="hr-HR"/>
        </w:rPr>
        <w:t>40</w:t>
      </w:r>
      <w:r w:rsidR="00CB1A93" w:rsidRPr="0096270E">
        <w:rPr>
          <w:rFonts w:eastAsia="Calibri" w:cs="Times New Roman"/>
          <w:b/>
          <w:lang w:val="hr-HR"/>
        </w:rPr>
        <w:t>: Biljna proizvodnja</w:t>
      </w:r>
    </w:p>
    <w:tbl>
      <w:tblPr>
        <w:tblW w:w="90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1134"/>
        <w:gridCol w:w="1418"/>
        <w:gridCol w:w="1843"/>
        <w:gridCol w:w="1134"/>
        <w:gridCol w:w="1228"/>
      </w:tblGrid>
      <w:tr w:rsidR="00CB1A93" w:rsidRPr="0096270E" w:rsidTr="00385C18">
        <w:trPr>
          <w:trHeight w:val="315"/>
        </w:trPr>
        <w:tc>
          <w:tcPr>
            <w:tcW w:w="2283" w:type="dxa"/>
            <w:vMerge w:val="restart"/>
            <w:shd w:val="clear" w:color="auto" w:fill="auto"/>
            <w:noWrap/>
            <w:vAlign w:val="center"/>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JLS</w:t>
            </w:r>
          </w:p>
        </w:tc>
        <w:tc>
          <w:tcPr>
            <w:tcW w:w="6757" w:type="dxa"/>
            <w:gridSpan w:val="5"/>
            <w:shd w:val="clear" w:color="auto" w:fill="auto"/>
            <w:noWrap/>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Ukupno ploda (t)</w:t>
            </w:r>
          </w:p>
        </w:tc>
      </w:tr>
      <w:tr w:rsidR="00CB1A93" w:rsidRPr="0096270E" w:rsidTr="00385C18">
        <w:trPr>
          <w:trHeight w:val="540"/>
        </w:trPr>
        <w:tc>
          <w:tcPr>
            <w:tcW w:w="2283" w:type="dxa"/>
            <w:vMerge/>
            <w:vAlign w:val="center"/>
            <w:hideMark/>
          </w:tcPr>
          <w:p w:rsidR="00CB1A93" w:rsidRPr="0096270E" w:rsidRDefault="00CB1A93" w:rsidP="00C76AAB">
            <w:pPr>
              <w:tabs>
                <w:tab w:val="left" w:pos="630"/>
              </w:tabs>
              <w:spacing w:after="0" w:line="240" w:lineRule="auto"/>
              <w:rPr>
                <w:rFonts w:eastAsia="Calibri" w:cs="Times New Roman"/>
                <w:b/>
                <w:bCs/>
                <w:color w:val="000000"/>
                <w:lang w:val="hr-HR"/>
              </w:rPr>
            </w:pPr>
          </w:p>
        </w:tc>
        <w:tc>
          <w:tcPr>
            <w:tcW w:w="1134"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Žitarice</w:t>
            </w:r>
          </w:p>
        </w:tc>
        <w:tc>
          <w:tcPr>
            <w:tcW w:w="1418"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Kukuruz</w:t>
            </w:r>
          </w:p>
        </w:tc>
        <w:tc>
          <w:tcPr>
            <w:tcW w:w="1843"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Uljano sjemenje i plodovi</w:t>
            </w:r>
          </w:p>
        </w:tc>
        <w:tc>
          <w:tcPr>
            <w:tcW w:w="1134"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Voćnjaci</w:t>
            </w:r>
          </w:p>
        </w:tc>
        <w:tc>
          <w:tcPr>
            <w:tcW w:w="1228"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Vinogradi</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Bedenica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389,00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1.654,00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36,00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192,00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Bistra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1.416,00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253,00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Brckovljani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713,00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3.031,00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Brdovec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483,00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2.053,00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609,00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Dubrava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2.452,00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10.421,00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229,00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464,00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Dubravica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344,00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1.460,00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32,00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170,00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Dugo Selo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570,00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2.422,00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Farkaševac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1.345,00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5.715,00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Gradec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1.430,00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6.079,00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211,00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Ivanić-Grad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2.927,00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12.440,00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605,00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315,00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Jakovlje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258,00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1.098,00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Jastrebarsko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1.643,00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6.983,00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884,00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1.703,00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Klinča Sela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809,00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3.441,00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76,00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218,00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Kloštar Ivanić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1.552,00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6.595,00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610,00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173,00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Krašić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474,00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2.015,00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419,00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530,00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Kravarsko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371,00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1.576,00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466,00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228,00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Križ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1.459,00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6.200,00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136,00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548,00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Luka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896,00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Marija Gorica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197,00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835,00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501,00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Orle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928,00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3.944,00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384,00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Pisarovina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1.106,00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4.703,00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222,00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141,00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Pokupsko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721,00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3.066,00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Preseka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953,00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4.052,00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89,00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429,00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lastRenderedPageBreak/>
              <w:t xml:space="preserve">Pušća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809,00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Rakovec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850,00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3.613,00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79,00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Rugvica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1.523,00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6.472,00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142,00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52,00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Samobor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1.091,00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4.635,00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102,00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998,00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1.174,00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Stupnik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1.237,00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110,00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Sveta Nedjelja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508,00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2.158,00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483,00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Sveti Ivan Zelina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2.289,00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9.728,00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1.324,00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1.847,00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Velika Gorica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3.398,00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14.444,00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1.877,00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497,00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Vrbovec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3.569,00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15.169,00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667,00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591,00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Zaprešić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480,00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2.041,00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100,00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Žumberak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632,00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158,00</w:t>
            </w:r>
          </w:p>
        </w:tc>
      </w:tr>
    </w:tbl>
    <w:p w:rsidR="00CB1A93" w:rsidRPr="0096270E" w:rsidRDefault="00CB1A93" w:rsidP="00A43991">
      <w:pPr>
        <w:tabs>
          <w:tab w:val="left" w:pos="630"/>
        </w:tabs>
        <w:spacing w:after="0" w:line="240" w:lineRule="auto"/>
        <w:rPr>
          <w:rFonts w:eastAsia="Calibri" w:cs="Times New Roman"/>
          <w:i/>
          <w:lang w:val="hr-HR"/>
        </w:rPr>
      </w:pPr>
      <w:r w:rsidRPr="0096270E">
        <w:rPr>
          <w:rFonts w:eastAsia="Calibri" w:cs="Times New Roman"/>
          <w:i/>
          <w:lang w:val="hr-HR"/>
        </w:rPr>
        <w:t xml:space="preserve">Izvor: </w:t>
      </w:r>
      <w:r w:rsidRPr="0096270E">
        <w:rPr>
          <w:rFonts w:eastAsia="Times New Roman" w:cs="Times New Roman"/>
          <w:bCs/>
          <w:i/>
          <w:iCs/>
          <w:lang w:val="hr-HR"/>
        </w:rPr>
        <w:t>Analiza mogućnosti proizvodnje biomase poljoprivrednog podrijetla na području Zagrebačke županije za proizvodnju bioplina</w:t>
      </w:r>
      <w:r w:rsidRPr="0096270E">
        <w:rPr>
          <w:rFonts w:eastAsia="Calibri" w:cs="Times New Roman"/>
          <w:i/>
          <w:lang w:val="hr-HR"/>
        </w:rPr>
        <w:t>, 2012.</w:t>
      </w:r>
    </w:p>
    <w:p w:rsidR="00CB1A93" w:rsidRPr="0096270E" w:rsidRDefault="00CB1A93" w:rsidP="00CB1A93">
      <w:pPr>
        <w:tabs>
          <w:tab w:val="left" w:pos="630"/>
        </w:tabs>
        <w:spacing w:after="0"/>
        <w:rPr>
          <w:rFonts w:eastAsia="Calibri" w:cs="Times New Roman"/>
          <w:b/>
          <w:lang w:val="hr-HR"/>
        </w:rPr>
      </w:pPr>
    </w:p>
    <w:p w:rsidR="00C3497B" w:rsidRPr="0096270E" w:rsidRDefault="002F5734" w:rsidP="00CB1A93">
      <w:pPr>
        <w:tabs>
          <w:tab w:val="left" w:pos="630"/>
        </w:tabs>
        <w:spacing w:after="0"/>
        <w:rPr>
          <w:rFonts w:eastAsia="Calibri" w:cs="Times New Roman"/>
          <w:b/>
          <w:lang w:val="hr-HR"/>
        </w:rPr>
      </w:pPr>
      <w:r>
        <w:rPr>
          <w:rFonts w:eastAsia="Calibri" w:cs="Times New Roman"/>
          <w:b/>
          <w:lang w:val="hr-HR"/>
        </w:rPr>
        <w:t>Tablica 41</w:t>
      </w:r>
      <w:r w:rsidR="00CB1A93" w:rsidRPr="0096270E">
        <w:rPr>
          <w:rFonts w:eastAsia="Calibri" w:cs="Times New Roman"/>
          <w:b/>
          <w:lang w:val="hr-HR"/>
        </w:rPr>
        <w:t xml:space="preserve">: Stočarska proizvodnja Zagrebačke županije </w:t>
      </w:r>
      <w:r w:rsidR="00A43991" w:rsidRPr="0096270E">
        <w:rPr>
          <w:rFonts w:eastAsia="Calibri" w:cs="Times New Roman"/>
          <w:b/>
          <w:lang w:val="hr-HR"/>
        </w:rPr>
        <w:t xml:space="preserve">izražena u broju uvjetnih grla </w:t>
      </w:r>
    </w:p>
    <w:tbl>
      <w:tblPr>
        <w:tblW w:w="916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1275"/>
        <w:gridCol w:w="993"/>
        <w:gridCol w:w="850"/>
        <w:gridCol w:w="851"/>
        <w:gridCol w:w="1499"/>
        <w:gridCol w:w="1551"/>
      </w:tblGrid>
      <w:tr w:rsidR="00CB1A93" w:rsidRPr="0096270E" w:rsidTr="00385C18">
        <w:trPr>
          <w:trHeight w:val="315"/>
        </w:trPr>
        <w:tc>
          <w:tcPr>
            <w:tcW w:w="2142" w:type="dxa"/>
            <w:vMerge w:val="restart"/>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JLS</w:t>
            </w:r>
          </w:p>
        </w:tc>
        <w:tc>
          <w:tcPr>
            <w:tcW w:w="7019" w:type="dxa"/>
            <w:gridSpan w:val="6"/>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Broj uvjetnih grla</w:t>
            </w:r>
          </w:p>
        </w:tc>
      </w:tr>
      <w:tr w:rsidR="00CB1A93" w:rsidRPr="0096270E" w:rsidTr="00385C18">
        <w:trPr>
          <w:trHeight w:val="315"/>
        </w:trPr>
        <w:tc>
          <w:tcPr>
            <w:tcW w:w="2142" w:type="dxa"/>
            <w:vMerge/>
            <w:vAlign w:val="center"/>
            <w:hideMark/>
          </w:tcPr>
          <w:p w:rsidR="00CB1A93" w:rsidRPr="0096270E" w:rsidRDefault="00CB1A93" w:rsidP="00C76AAB">
            <w:pPr>
              <w:tabs>
                <w:tab w:val="left" w:pos="630"/>
              </w:tabs>
              <w:spacing w:after="0" w:line="240" w:lineRule="auto"/>
              <w:rPr>
                <w:rFonts w:eastAsia="Times New Roman" w:cs="Times New Roman"/>
                <w:bCs/>
                <w:color w:val="000000"/>
                <w:lang w:val="hr-HR" w:eastAsia="hr-HR"/>
              </w:rPr>
            </w:pPr>
          </w:p>
        </w:tc>
        <w:tc>
          <w:tcPr>
            <w:tcW w:w="1275"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Goveda</w:t>
            </w:r>
          </w:p>
        </w:tc>
        <w:tc>
          <w:tcPr>
            <w:tcW w:w="99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Svinje</w:t>
            </w:r>
          </w:p>
        </w:tc>
        <w:tc>
          <w:tcPr>
            <w:tcW w:w="85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Ovce</w:t>
            </w:r>
          </w:p>
        </w:tc>
        <w:tc>
          <w:tcPr>
            <w:tcW w:w="85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Perad</w:t>
            </w:r>
          </w:p>
        </w:tc>
        <w:tc>
          <w:tcPr>
            <w:tcW w:w="149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Perad farme</w:t>
            </w:r>
          </w:p>
        </w:tc>
        <w:tc>
          <w:tcPr>
            <w:tcW w:w="155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UKUPNO</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Bedenica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718</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238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989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Bistra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248</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141</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634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Brckovljani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379</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80</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77</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981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Brdovec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94</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Dubrava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2.917</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1.064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127</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4.220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Dubravica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497</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270</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806</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Dugo Selo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236</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Farkaševac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1.791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688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69</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2.597</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Gradec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1.652</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698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43</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78</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2.471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Ivanić-Grad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1.595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894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137</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186</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3.021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Jakovlje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207</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41</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505</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Jastrebarsko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1.544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795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91</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137</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474</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3.041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Klinča Sela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1.334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393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1.820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Kloštar Ivanić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1.282</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764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91</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95</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210</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Krašić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731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1.121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Kravarsko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394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566</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Križ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826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624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110</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79</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1.774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Luka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85</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720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Marija Gorica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32</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339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Orle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880</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454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47</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1.410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Pisarovina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2.251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377</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2.718</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Pokupsko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1.000</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264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33</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36</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1.333</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Preseka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1.026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43</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1.530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lastRenderedPageBreak/>
              <w:t xml:space="preserve">Pušća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107</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23</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526</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Rakovec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1.131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381</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40</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1.559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Rugvica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916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643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53</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79</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1.699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Samobor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984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768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2.002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Stupnik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250</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Sveta Nedelja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203</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331</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625</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Sveti Ivan Zelina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3.589</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1.429</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186</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5.242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Velika Gorica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1.736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1.782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88</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256</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301</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4.163</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Vrbovec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3.103</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2.223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58</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5.404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Zaprešić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Žumberak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440</w:t>
            </w:r>
          </w:p>
        </w:tc>
      </w:tr>
      <w:tr w:rsidR="00CB1A93" w:rsidRPr="0096270E" w:rsidTr="00385C18">
        <w:trPr>
          <w:trHeight w:val="315"/>
        </w:trPr>
        <w:tc>
          <w:tcPr>
            <w:tcW w:w="2142" w:type="dxa"/>
            <w:shd w:val="clear" w:color="auto" w:fill="auto"/>
            <w:noWrap/>
            <w:vAlign w:val="bottom"/>
          </w:tcPr>
          <w:p w:rsidR="00CB1A93" w:rsidRPr="0096270E" w:rsidRDefault="00CB1A93" w:rsidP="00C76AAB">
            <w:pPr>
              <w:tabs>
                <w:tab w:val="left" w:pos="630"/>
              </w:tabs>
              <w:spacing w:after="0" w:line="240" w:lineRule="auto"/>
              <w:rPr>
                <w:rFonts w:cs="Times New Roman"/>
                <w:b/>
                <w:color w:val="000000"/>
                <w:lang w:val="hr-HR"/>
              </w:rPr>
            </w:pPr>
            <w:r w:rsidRPr="0096270E">
              <w:rPr>
                <w:rFonts w:cs="Times New Roman"/>
                <w:b/>
                <w:color w:val="000000"/>
                <w:lang w:val="hr-HR"/>
              </w:rPr>
              <w:t xml:space="preserve">Ukupno Zagrebačka županija </w:t>
            </w:r>
          </w:p>
        </w:tc>
        <w:tc>
          <w:tcPr>
            <w:tcW w:w="1275"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35.392</w:t>
            </w:r>
          </w:p>
        </w:tc>
        <w:tc>
          <w:tcPr>
            <w:tcW w:w="993"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18.039</w:t>
            </w:r>
          </w:p>
        </w:tc>
        <w:tc>
          <w:tcPr>
            <w:tcW w:w="850"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1.642</w:t>
            </w:r>
          </w:p>
        </w:tc>
        <w:tc>
          <w:tcPr>
            <w:tcW w:w="851"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2.496</w:t>
            </w:r>
          </w:p>
        </w:tc>
        <w:tc>
          <w:tcPr>
            <w:tcW w:w="1499"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1.449</w:t>
            </w:r>
          </w:p>
        </w:tc>
        <w:tc>
          <w:tcPr>
            <w:tcW w:w="1551"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59.018</w:t>
            </w:r>
          </w:p>
        </w:tc>
      </w:tr>
    </w:tbl>
    <w:p w:rsidR="00CB1A93" w:rsidRDefault="00CB1A93" w:rsidP="00A43991">
      <w:pPr>
        <w:tabs>
          <w:tab w:val="left" w:pos="630"/>
        </w:tabs>
        <w:spacing w:after="0" w:line="240" w:lineRule="auto"/>
        <w:jc w:val="both"/>
        <w:rPr>
          <w:rFonts w:eastAsia="Calibri" w:cs="Times New Roman"/>
          <w:i/>
          <w:sz w:val="20"/>
          <w:lang w:val="hr-HR"/>
        </w:rPr>
      </w:pPr>
      <w:r w:rsidRPr="0096270E">
        <w:rPr>
          <w:rFonts w:eastAsia="Calibri" w:cs="Times New Roman"/>
          <w:i/>
          <w:sz w:val="20"/>
          <w:lang w:val="hr-HR"/>
        </w:rPr>
        <w:t xml:space="preserve">Izvor: </w:t>
      </w:r>
      <w:r w:rsidRPr="0096270E">
        <w:rPr>
          <w:rFonts w:eastAsia="Times New Roman" w:cs="Times New Roman"/>
          <w:bCs/>
          <w:i/>
          <w:iCs/>
          <w:sz w:val="20"/>
          <w:lang w:val="hr-HR"/>
        </w:rPr>
        <w:t>Analiza mogućnosti proizvodnje biomase poljoprivrednog podrijetla na području Zagrebačke županije za proizvodnju bioplina</w:t>
      </w:r>
      <w:r w:rsidRPr="0096270E">
        <w:rPr>
          <w:rFonts w:eastAsia="Calibri" w:cs="Times New Roman"/>
          <w:i/>
          <w:sz w:val="20"/>
          <w:lang w:val="hr-HR"/>
        </w:rPr>
        <w:t>, 2012.</w:t>
      </w:r>
    </w:p>
    <w:p w:rsidR="009A0310" w:rsidRDefault="009A0310" w:rsidP="00A43991">
      <w:pPr>
        <w:tabs>
          <w:tab w:val="left" w:pos="630"/>
        </w:tabs>
        <w:spacing w:after="0" w:line="240" w:lineRule="auto"/>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U proteklom razdoblju evidentan je pad govedarske i svinjogojske proizvodnje, dok se rast bilježi u ovčarsko-kozarskoj proizvodnji.</w:t>
      </w:r>
    </w:p>
    <w:p w:rsidR="00CB1A93" w:rsidRPr="0096270E" w:rsidRDefault="00CB1A93" w:rsidP="00A43991">
      <w:pPr>
        <w:tabs>
          <w:tab w:val="left" w:pos="630"/>
        </w:tabs>
        <w:spacing w:after="0" w:line="240" w:lineRule="auto"/>
        <w:jc w:val="both"/>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ZŽ ulaže znatne napore u razvoj poljoprivrede, odnosno povećanje konkurentnosti  proizvoda, diversifikaciju proizvodnje i dohotka i pomoć seljačkim  gospodarstvima. Izrađene su brojne i raznovrsne studije i programi; stvaraju se županijske robne marke; oživljavaju seljačke tržnice; potiče se proizvodnja tradicijskih proizvoda, razvoj seoskog turizma i dr.</w:t>
      </w:r>
    </w:p>
    <w:p w:rsidR="00CB1A93" w:rsidRPr="0096270E" w:rsidRDefault="00CB1A93" w:rsidP="00A43991">
      <w:pPr>
        <w:tabs>
          <w:tab w:val="left" w:pos="630"/>
        </w:tabs>
        <w:spacing w:after="0" w:line="240" w:lineRule="auto"/>
        <w:jc w:val="both"/>
        <w:rPr>
          <w:rFonts w:eastAsia="Calibri" w:cs="Times New Roman"/>
          <w:bCs/>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U tijeku je izrada cjelovitog Program ruralnog razvoja Zagrebačke županije 2014.-2020. Ovaj programski dokument sadrži analizu postojećeg stanja seoskog prostora, prioritete i mjere ruralnog razvoja seoskog prostora Zagrebačke županije. Namijenjen je planiranju razvoja ruralnog prostora i pružanju pomoći pri donošenju konkretnih mjera potpore čiji rezultati su već vidljivi na ruralnom prostoru Zagrebačke županije.</w:t>
      </w:r>
    </w:p>
    <w:p w:rsidR="00CB1A93" w:rsidRPr="0096270E" w:rsidRDefault="00CB1A93" w:rsidP="00A43991">
      <w:pPr>
        <w:tabs>
          <w:tab w:val="left" w:pos="630"/>
        </w:tabs>
        <w:spacing w:after="0" w:line="240" w:lineRule="auto"/>
        <w:jc w:val="both"/>
        <w:rPr>
          <w:rFonts w:eastAsia="Calibri" w:cs="Times New Roman"/>
          <w:bCs/>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Prioriteti, poput povećanja konkurentnosti poljoprivrednih gospodarstva, zaštite okoliša, očuvanja krajolika i tradicijske baštine sukladno zahtjevima Europske Unije, kao i diversifikacija poljoprivredne proizvodnje i osiguranje stabilnosti dohotka iz i kroz poljoprivredu, i danas su osnovni prioriteti većine programskih dokumenata na europskoj, državnoj i regionalnoj razini.</w:t>
      </w:r>
    </w:p>
    <w:p w:rsidR="00CB1A93" w:rsidRPr="0096270E" w:rsidRDefault="00CB1A93" w:rsidP="00A43991">
      <w:pPr>
        <w:tabs>
          <w:tab w:val="left" w:pos="630"/>
        </w:tabs>
        <w:spacing w:after="0" w:line="240" w:lineRule="auto"/>
        <w:jc w:val="both"/>
        <w:rPr>
          <w:rFonts w:eastAsia="Calibri" w:cs="Times New Roman"/>
          <w:bCs/>
          <w:lang w:val="hr-HR"/>
        </w:rPr>
      </w:pPr>
      <w:r w:rsidRPr="0096270E">
        <w:rPr>
          <w:rFonts w:eastAsia="Calibri" w:cs="Times New Roman"/>
          <w:lang w:val="hr-HR"/>
        </w:rPr>
        <w:t>Mjere i aktivnosti koje provodi ZŽ  u skladu su s ovim dokumentom, a odgovaraju gotovo u potpunosti na prioritete i mjere navedene u Programu ruralnog razvoja za razdoblje 2014.-2020. Republike Hrvatske</w:t>
      </w:r>
    </w:p>
    <w:p w:rsidR="00CB1A93" w:rsidRPr="0096270E" w:rsidRDefault="00CB1A93" w:rsidP="00A43991">
      <w:pPr>
        <w:spacing w:after="0" w:line="240" w:lineRule="auto"/>
        <w:jc w:val="both"/>
        <w:rPr>
          <w:rFonts w:cs="Times New Roman"/>
          <w:b/>
          <w:lang w:val="hr-HR"/>
        </w:rPr>
      </w:pPr>
    </w:p>
    <w:p w:rsidR="00CB1A93" w:rsidRPr="0096270E" w:rsidRDefault="00CB1A93" w:rsidP="00A43991">
      <w:pPr>
        <w:spacing w:after="0" w:line="240" w:lineRule="auto"/>
        <w:jc w:val="both"/>
        <w:rPr>
          <w:rFonts w:cs="Times New Roman"/>
          <w:b/>
          <w:lang w:val="hr-HR"/>
        </w:rPr>
      </w:pPr>
      <w:r w:rsidRPr="0096270E">
        <w:rPr>
          <w:rFonts w:cs="Times New Roman"/>
          <w:b/>
          <w:lang w:val="hr-HR"/>
        </w:rPr>
        <w:t>Organizacija proizvođača u poljoprivredi, ribarstvu, šumarstvu, lovstvu, prehrambenoj industriji i ruralnom razvoju u Zagrebačkoj županiji</w:t>
      </w:r>
    </w:p>
    <w:p w:rsidR="00855A4F" w:rsidRPr="0096270E" w:rsidRDefault="00855A4F" w:rsidP="00A43991">
      <w:pPr>
        <w:spacing w:after="0" w:line="240" w:lineRule="auto"/>
        <w:jc w:val="both"/>
        <w:rPr>
          <w:rFonts w:cs="Times New Roman"/>
          <w:b/>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već više od desetljeća potiče organiziranje poljoprivrednih proizvođača te osnivanje udruga i zadruga.</w:t>
      </w:r>
    </w:p>
    <w:p w:rsidR="009A0310"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 xml:space="preserve">Iz inicijative za organizaciju voćarske proizvodnje kroz udruživanje proizvođača u županijsku voćarsku zadrugu „Zagrebački voćnjaci“, danas je na području županije aktivna prva proizvođačka organizacija u sektoru voća i povrća u Hrvatskoj. U suradnji s Gradom Velika Gorica </w:t>
      </w:r>
      <w:r w:rsidRPr="0096270E">
        <w:rPr>
          <w:rFonts w:eastAsia="Calibri" w:cs="Times New Roman"/>
          <w:lang w:val="hr-HR"/>
        </w:rPr>
        <w:lastRenderedPageBreak/>
        <w:t>i uz pomoć Vlade Republike Hrvatske koja je dodijelila koncesiju na zemljište s pravom građenja u poduzetničkoj zoni Rakitovec (Velika Gorica) izgrađen je sabirno-logistički centar za voće i povrće koji posluje pod nazivom Distributivni centar za voće i povrće d.o.o. Daljnji plan razvoja sabirno-logističkog centra je izgradnja suvremene hladnjače s kontroliranom at</w:t>
      </w:r>
      <w:r w:rsidR="00C3497B" w:rsidRPr="0096270E">
        <w:rPr>
          <w:rFonts w:eastAsia="Calibri" w:cs="Times New Roman"/>
          <w:lang w:val="hr-HR"/>
        </w:rPr>
        <w:t>mosferom kapaciteta 2.000 tona.</w:t>
      </w:r>
    </w:p>
    <w:p w:rsidR="009B6259" w:rsidRDefault="009B6259" w:rsidP="009B6259">
      <w:pPr>
        <w:pStyle w:val="Odlomakpopisa3"/>
        <w:spacing w:before="0"/>
        <w:rPr>
          <w:rFonts w:asciiTheme="minorHAnsi" w:hAnsiTheme="minorHAnsi"/>
          <w:b/>
        </w:rPr>
      </w:pPr>
    </w:p>
    <w:p w:rsidR="009B6259" w:rsidRDefault="00CB1A93" w:rsidP="009B6259">
      <w:pPr>
        <w:pStyle w:val="Odlomakpopisa3"/>
        <w:spacing w:before="0"/>
        <w:rPr>
          <w:rFonts w:asciiTheme="minorHAnsi" w:hAnsiTheme="minorHAnsi"/>
          <w:b/>
        </w:rPr>
      </w:pPr>
      <w:r w:rsidRPr="0096270E">
        <w:rPr>
          <w:rFonts w:asciiTheme="minorHAnsi" w:hAnsiTheme="minorHAnsi"/>
          <w:b/>
        </w:rPr>
        <w:t>Udruge i zadruge</w:t>
      </w:r>
    </w:p>
    <w:p w:rsidR="009B6259" w:rsidRDefault="009B6259" w:rsidP="009B6259">
      <w:pPr>
        <w:pStyle w:val="Odlomakpopisa3"/>
        <w:spacing w:before="0"/>
        <w:rPr>
          <w:rFonts w:asciiTheme="minorHAnsi" w:hAnsiTheme="minorHAnsi"/>
          <w:b/>
        </w:rPr>
      </w:pPr>
    </w:p>
    <w:p w:rsidR="00CB1A93" w:rsidRPr="009B6259" w:rsidRDefault="00CB1A93" w:rsidP="009B6259">
      <w:pPr>
        <w:pStyle w:val="Odlomakpopisa3"/>
        <w:spacing w:before="0"/>
        <w:rPr>
          <w:rFonts w:ascii="Calibri" w:eastAsia="Times New Roman" w:hAnsi="Calibri" w:cs="Calibri"/>
          <w:b/>
          <w:bCs/>
          <w:i/>
          <w:iCs/>
        </w:rPr>
      </w:pPr>
      <w:r w:rsidRPr="009B6259">
        <w:rPr>
          <w:rFonts w:ascii="Calibri" w:eastAsia="Times New Roman" w:hAnsi="Calibri" w:cs="Calibri"/>
          <w:b/>
          <w:bCs/>
          <w:i/>
          <w:iCs/>
        </w:rPr>
        <w:t xml:space="preserve">Udruge </w:t>
      </w:r>
    </w:p>
    <w:p w:rsidR="00855A4F" w:rsidRPr="0096270E" w:rsidRDefault="00855A4F" w:rsidP="00855A4F">
      <w:pPr>
        <w:keepNext/>
        <w:keepLines/>
        <w:tabs>
          <w:tab w:val="left" w:pos="630"/>
        </w:tabs>
        <w:spacing w:after="0" w:line="240" w:lineRule="auto"/>
        <w:jc w:val="both"/>
        <w:outlineLvl w:val="3"/>
        <w:rPr>
          <w:rFonts w:eastAsia="Times New Roman" w:cs="Times New Roman"/>
          <w:b/>
          <w:bCs/>
          <w:i/>
          <w:iCs/>
          <w:lang w:val="hr-HR"/>
        </w:rPr>
      </w:pPr>
    </w:p>
    <w:p w:rsidR="00CB1A93" w:rsidRPr="0096270E" w:rsidRDefault="00CB1A93" w:rsidP="00855A4F">
      <w:pPr>
        <w:tabs>
          <w:tab w:val="left" w:pos="630"/>
        </w:tabs>
        <w:spacing w:after="0" w:line="240" w:lineRule="auto"/>
        <w:jc w:val="both"/>
        <w:rPr>
          <w:rFonts w:eastAsia="Calibri" w:cs="Times New Roman"/>
          <w:lang w:val="hr-HR"/>
        </w:rPr>
      </w:pPr>
      <w:r w:rsidRPr="0096270E">
        <w:rPr>
          <w:rFonts w:eastAsia="Calibri" w:cs="Times New Roman"/>
          <w:lang w:val="hr-HR"/>
        </w:rPr>
        <w:t>Udruga je svaki oblik slobodnog i dobrovoljnog udruživanja više fizičkih, odnosno pravnih osoba, koje se, radi zaštite njihovih probitaka ili zauzimanja za zaštitu strukovnih ili drugih uvjerenja i ciljeva, a bez namjere stjecanja dobiti, podvrgavaju pravilima koja uređuju ustroj i djelovanje toga oblika udruživanja.</w:t>
      </w:r>
    </w:p>
    <w:p w:rsidR="00CB1A93" w:rsidRPr="0096270E" w:rsidRDefault="00CB1A93" w:rsidP="00855A4F">
      <w:pPr>
        <w:tabs>
          <w:tab w:val="left" w:pos="630"/>
        </w:tabs>
        <w:spacing w:after="0" w:line="240" w:lineRule="auto"/>
        <w:jc w:val="both"/>
        <w:rPr>
          <w:rFonts w:eastAsia="Calibri" w:cs="Times New Roman"/>
          <w:lang w:val="hr-HR"/>
        </w:rPr>
      </w:pPr>
      <w:r w:rsidRPr="0096270E">
        <w:rPr>
          <w:rFonts w:eastAsia="Calibri" w:cs="Times New Roman"/>
          <w:lang w:val="hr-HR"/>
        </w:rPr>
        <w:t xml:space="preserve">S ciljem zaštite i promicanja interesa poljoprivrednih proizvođača, zajedničkog nastupa na tržištu, unaprjeđenja tehnologije proizvodnje i sl., djeluje veliki broj udruga na području Zagrebačke županije. </w:t>
      </w:r>
    </w:p>
    <w:p w:rsidR="00CB1A93" w:rsidRPr="0096270E" w:rsidRDefault="00CB1A93" w:rsidP="00855A4F">
      <w:pPr>
        <w:tabs>
          <w:tab w:val="left" w:pos="630"/>
        </w:tabs>
        <w:spacing w:after="0" w:line="240" w:lineRule="auto"/>
        <w:jc w:val="both"/>
        <w:rPr>
          <w:rFonts w:eastAsia="Calibri" w:cs="Times New Roman"/>
          <w:lang w:val="hr-HR"/>
        </w:rPr>
      </w:pPr>
      <w:r w:rsidRPr="0096270E">
        <w:rPr>
          <w:rFonts w:eastAsia="Calibri" w:cs="Times New Roman"/>
          <w:lang w:val="hr-HR"/>
        </w:rPr>
        <w:t>Prema Registru udruga Republike Hrvatske na dan 16. travnja 2013. godine, na području Zagrebačke županije upisano je 232 udruge čije djelatnosti su vezane uz poljoprivrednu proizvodnju i ruralni razvoj. Prema granama poljoprivredne proizvodnje, registrirano je:</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7 udruga voćara,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24 udruge vinogradara i vinara,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5 udruga povrćara,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12 udruga pčelara,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21 udruga stočara,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15 strojnih prstenova,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 xml:space="preserve">37 </w:t>
      </w:r>
      <w:r w:rsidR="00A5549F">
        <w:rPr>
          <w:rFonts w:eastAsia="Calibri" w:cs="Times New Roman"/>
          <w:lang w:val="hr-HR"/>
        </w:rPr>
        <w:t>sport</w:t>
      </w:r>
      <w:r w:rsidRPr="0096270E">
        <w:rPr>
          <w:rFonts w:eastAsia="Calibri" w:cs="Times New Roman"/>
          <w:lang w:val="hr-HR"/>
        </w:rPr>
        <w:t>sko-ribolovnih društava,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 xml:space="preserve">84 lovačke udruge i </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27 ostalih udruženja vezanih uz poljoprivredu i ruralni razvoj.</w:t>
      </w:r>
    </w:p>
    <w:p w:rsidR="00CE47B1" w:rsidRPr="0096270E" w:rsidRDefault="00CE47B1" w:rsidP="00CE47B1">
      <w:pPr>
        <w:keepNext/>
        <w:keepLines/>
        <w:tabs>
          <w:tab w:val="left" w:pos="630"/>
        </w:tabs>
        <w:spacing w:after="0" w:line="240" w:lineRule="auto"/>
        <w:jc w:val="both"/>
        <w:outlineLvl w:val="3"/>
        <w:rPr>
          <w:rFonts w:eastAsia="Times New Roman" w:cs="Times New Roman"/>
          <w:b/>
          <w:bCs/>
          <w:i/>
          <w:iCs/>
          <w:lang w:val="hr-HR"/>
        </w:rPr>
      </w:pPr>
    </w:p>
    <w:p w:rsidR="00CB1A93" w:rsidRPr="0096270E" w:rsidRDefault="00CB1A93" w:rsidP="00CE47B1">
      <w:pPr>
        <w:keepNext/>
        <w:keepLines/>
        <w:tabs>
          <w:tab w:val="left" w:pos="630"/>
        </w:tabs>
        <w:spacing w:after="0" w:line="240" w:lineRule="auto"/>
        <w:jc w:val="both"/>
        <w:outlineLvl w:val="3"/>
        <w:rPr>
          <w:rFonts w:eastAsia="Times New Roman" w:cs="Times New Roman"/>
          <w:b/>
          <w:bCs/>
          <w:i/>
          <w:iCs/>
          <w:lang w:val="hr-HR"/>
        </w:rPr>
      </w:pPr>
      <w:r w:rsidRPr="0096270E">
        <w:rPr>
          <w:rFonts w:eastAsia="Times New Roman" w:cs="Times New Roman"/>
          <w:b/>
          <w:bCs/>
          <w:i/>
          <w:iCs/>
          <w:lang w:val="hr-HR"/>
        </w:rPr>
        <w:t>Zadruge</w:t>
      </w:r>
    </w:p>
    <w:p w:rsidR="00CE47B1" w:rsidRPr="0096270E" w:rsidRDefault="00CE47B1" w:rsidP="00CE47B1">
      <w:pPr>
        <w:keepNext/>
        <w:keepLines/>
        <w:tabs>
          <w:tab w:val="left" w:pos="630"/>
        </w:tabs>
        <w:spacing w:after="0" w:line="240" w:lineRule="auto"/>
        <w:jc w:val="both"/>
        <w:outlineLvl w:val="3"/>
        <w:rPr>
          <w:rFonts w:eastAsia="Times New Roman" w:cs="Times New Roman"/>
          <w:b/>
          <w:bCs/>
          <w:i/>
          <w:iCs/>
          <w:lang w:val="hr-HR"/>
        </w:rPr>
      </w:pP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Zadruga je dragovoljno, otvoreno, samostalno i neovisno društvo kojim upravljaju njezini članovi, a svojim radom i drugim aktivnostima ili korištenjem njezinih usluga, na temelju zajedništva i uzajamne pomoći ostvaruju, unapređuju i zaštićuju svoje pojedinačne i zajedničke gospodarske, ekonomske, socijalne, obrazovne, kulturne i druge potrebe i interese i ostvaruju ciljeve zbog kojih je zadruga osnovana.</w:t>
      </w:r>
    </w:p>
    <w:p w:rsidR="00CB1A93" w:rsidRDefault="00CB1A93" w:rsidP="00CE47B1">
      <w:pPr>
        <w:tabs>
          <w:tab w:val="left" w:pos="630"/>
        </w:tabs>
        <w:spacing w:after="0" w:line="240" w:lineRule="auto"/>
        <w:jc w:val="both"/>
        <w:rPr>
          <w:rFonts w:eastAsia="Times New Roman" w:cs="Times New Roman"/>
          <w:lang w:val="hr-HR" w:eastAsia="hr-HR"/>
        </w:rPr>
      </w:pPr>
      <w:r w:rsidRPr="0096270E">
        <w:rPr>
          <w:rFonts w:eastAsia="Times New Roman" w:cs="Times New Roman"/>
          <w:lang w:val="hr-HR" w:eastAsia="hr-HR"/>
        </w:rPr>
        <w:t>Prema evidenciji Hrvatskog saveza zadruga na dan 16. travnja 2013. godine, na području Zagrebačke županije registrirano je 13 zadruga čija djelatnost je vezana uz poljoprivrednu proizvodnju i preradu.</w:t>
      </w:r>
    </w:p>
    <w:p w:rsidR="009B6259" w:rsidRPr="0096270E" w:rsidRDefault="009B6259" w:rsidP="00CE47B1">
      <w:pPr>
        <w:tabs>
          <w:tab w:val="left" w:pos="630"/>
        </w:tabs>
        <w:spacing w:after="0" w:line="240" w:lineRule="auto"/>
        <w:jc w:val="both"/>
        <w:rPr>
          <w:rFonts w:eastAsia="Times New Roman" w:cs="Times New Roman"/>
          <w:noProof/>
          <w:lang w:val="hr-HR" w:eastAsia="hr-HR"/>
        </w:rPr>
      </w:pPr>
    </w:p>
    <w:p w:rsidR="00CB1A93" w:rsidRDefault="002F5734" w:rsidP="009B6259">
      <w:pPr>
        <w:keepNext/>
        <w:keepLines/>
        <w:tabs>
          <w:tab w:val="left" w:pos="630"/>
        </w:tabs>
        <w:spacing w:after="0" w:line="240" w:lineRule="auto"/>
        <w:jc w:val="both"/>
        <w:outlineLvl w:val="3"/>
        <w:rPr>
          <w:rFonts w:eastAsia="Times New Roman" w:cs="Times New Roman"/>
          <w:b/>
          <w:bCs/>
          <w:iCs/>
          <w:lang w:val="hr-HR"/>
        </w:rPr>
      </w:pPr>
      <w:r>
        <w:rPr>
          <w:rFonts w:eastAsia="Times New Roman" w:cs="Times New Roman"/>
          <w:b/>
          <w:bCs/>
          <w:iCs/>
          <w:lang w:val="hr-HR"/>
        </w:rPr>
        <w:t>Tablica 42</w:t>
      </w:r>
      <w:r w:rsidR="00CB1A93" w:rsidRPr="0096270E">
        <w:rPr>
          <w:rFonts w:eastAsia="Times New Roman" w:cs="Times New Roman"/>
          <w:b/>
          <w:bCs/>
          <w:iCs/>
          <w:lang w:val="hr-HR"/>
        </w:rPr>
        <w:t>: Sredstva dodijeljena organizacijama civilnog društva za provedbu projekata u poljoprivredi, ruralnom razvoju, šumarstvu, ribarstvu i lovstvu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2946"/>
        <w:gridCol w:w="2969"/>
      </w:tblGrid>
      <w:tr w:rsidR="0007783A" w:rsidRPr="006405FB" w:rsidTr="00576E46">
        <w:trPr>
          <w:trHeight w:val="408"/>
        </w:trPr>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Godina</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Broj korisnika</w:t>
            </w:r>
          </w:p>
        </w:tc>
        <w:tc>
          <w:tcPr>
            <w:tcW w:w="3096"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Iznos (kn)</w:t>
            </w:r>
          </w:p>
        </w:tc>
      </w:tr>
      <w:tr w:rsidR="0007783A" w:rsidRPr="006405FB" w:rsidTr="00576E46">
        <w:trPr>
          <w:trHeight w:val="303"/>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2010.</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77</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1.460.508,83</w:t>
            </w:r>
          </w:p>
        </w:tc>
      </w:tr>
      <w:tr w:rsidR="0007783A" w:rsidRPr="006405FB" w:rsidTr="00576E46">
        <w:trPr>
          <w:trHeight w:val="310"/>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2011.</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77</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1.201.136,06</w:t>
            </w:r>
          </w:p>
        </w:tc>
      </w:tr>
      <w:tr w:rsidR="0007783A" w:rsidRPr="006405FB" w:rsidTr="00576E46">
        <w:trPr>
          <w:trHeight w:val="242"/>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2012.</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98</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1.534.002,22</w:t>
            </w:r>
          </w:p>
        </w:tc>
      </w:tr>
      <w:tr w:rsidR="0007783A" w:rsidRPr="006405FB" w:rsidTr="00576E46">
        <w:trPr>
          <w:trHeight w:val="274"/>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lastRenderedPageBreak/>
              <w:t>2013.</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92</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1.602.151,67</w:t>
            </w:r>
          </w:p>
        </w:tc>
      </w:tr>
      <w:tr w:rsidR="0007783A" w:rsidRPr="006405FB" w:rsidTr="00576E46">
        <w:trPr>
          <w:trHeight w:val="252"/>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2014.</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107</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1.349.567,13</w:t>
            </w:r>
          </w:p>
        </w:tc>
      </w:tr>
      <w:tr w:rsidR="0007783A" w:rsidRPr="006405FB" w:rsidTr="00576E46">
        <w:trPr>
          <w:trHeight w:val="296"/>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2015.</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203</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2.162.603,45</w:t>
            </w:r>
          </w:p>
        </w:tc>
      </w:tr>
      <w:tr w:rsidR="0007783A" w:rsidRPr="006405FB" w:rsidTr="00576E46">
        <w:trPr>
          <w:trHeight w:val="296"/>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2016.</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183</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2.302.511,44</w:t>
            </w:r>
          </w:p>
        </w:tc>
      </w:tr>
      <w:tr w:rsidR="0007783A" w:rsidRPr="0096270E" w:rsidTr="00576E46">
        <w:trPr>
          <w:trHeight w:val="296"/>
        </w:trPr>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UKUPNO:</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fldChar w:fldCharType="begin"/>
            </w:r>
            <w:r w:rsidRPr="003F5D0D">
              <w:rPr>
                <w:rFonts w:eastAsia="Calibri" w:cs="Times New Roman"/>
                <w:b/>
                <w:sz w:val="20"/>
                <w:szCs w:val="20"/>
                <w:lang w:val="hr-HR"/>
              </w:rPr>
              <w:instrText xml:space="preserve"> =SUM(ABOVE) </w:instrText>
            </w:r>
            <w:r w:rsidRPr="003F5D0D">
              <w:rPr>
                <w:rFonts w:eastAsia="Calibri" w:cs="Times New Roman"/>
                <w:b/>
                <w:sz w:val="20"/>
                <w:szCs w:val="20"/>
                <w:lang w:val="hr-HR"/>
              </w:rPr>
              <w:fldChar w:fldCharType="separate"/>
            </w:r>
            <w:r w:rsidRPr="003F5D0D">
              <w:rPr>
                <w:rFonts w:eastAsia="Calibri" w:cs="Times New Roman"/>
                <w:b/>
                <w:noProof/>
                <w:sz w:val="20"/>
                <w:szCs w:val="20"/>
                <w:lang w:val="hr-HR"/>
              </w:rPr>
              <w:t>451</w:t>
            </w:r>
            <w:r w:rsidRPr="003F5D0D">
              <w:rPr>
                <w:rFonts w:eastAsia="Calibri" w:cs="Times New Roman"/>
                <w:b/>
                <w:sz w:val="20"/>
                <w:szCs w:val="20"/>
                <w:lang w:val="hr-HR"/>
              </w:rPr>
              <w:fldChar w:fldCharType="end"/>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b/>
                <w:sz w:val="20"/>
                <w:szCs w:val="20"/>
                <w:lang w:val="hr-HR"/>
              </w:rPr>
            </w:pPr>
            <w:r w:rsidRPr="003F5D0D">
              <w:rPr>
                <w:rFonts w:eastAsia="Calibri" w:cs="Times New Roman"/>
                <w:b/>
                <w:sz w:val="20"/>
                <w:szCs w:val="20"/>
                <w:lang w:val="hr-HR"/>
              </w:rPr>
              <w:fldChar w:fldCharType="begin"/>
            </w:r>
            <w:r w:rsidRPr="003F5D0D">
              <w:rPr>
                <w:rFonts w:eastAsia="Calibri" w:cs="Times New Roman"/>
                <w:b/>
                <w:sz w:val="20"/>
                <w:szCs w:val="20"/>
                <w:lang w:val="hr-HR"/>
              </w:rPr>
              <w:instrText xml:space="preserve"> =SUM(ABOVE) </w:instrText>
            </w:r>
            <w:r w:rsidRPr="003F5D0D">
              <w:rPr>
                <w:rFonts w:eastAsia="Calibri" w:cs="Times New Roman"/>
                <w:b/>
                <w:sz w:val="20"/>
                <w:szCs w:val="20"/>
                <w:lang w:val="hr-HR"/>
              </w:rPr>
              <w:fldChar w:fldCharType="separate"/>
            </w:r>
            <w:r w:rsidRPr="003F5D0D">
              <w:rPr>
                <w:rFonts w:eastAsia="Calibri" w:cs="Times New Roman"/>
                <w:b/>
                <w:noProof/>
                <w:sz w:val="20"/>
                <w:szCs w:val="20"/>
                <w:lang w:val="hr-HR"/>
              </w:rPr>
              <w:t>11.612.480,8</w:t>
            </w:r>
            <w:r w:rsidRPr="003F5D0D">
              <w:rPr>
                <w:rFonts w:eastAsia="Calibri" w:cs="Times New Roman"/>
                <w:b/>
                <w:sz w:val="20"/>
                <w:szCs w:val="20"/>
                <w:lang w:val="hr-HR"/>
              </w:rPr>
              <w:fldChar w:fldCharType="end"/>
            </w:r>
          </w:p>
        </w:tc>
      </w:tr>
    </w:tbl>
    <w:p w:rsidR="0007783A" w:rsidRPr="0096270E" w:rsidRDefault="0007783A" w:rsidP="0007783A">
      <w:pPr>
        <w:tabs>
          <w:tab w:val="left" w:pos="630"/>
        </w:tabs>
        <w:spacing w:after="0"/>
        <w:jc w:val="both"/>
        <w:rPr>
          <w:rFonts w:eastAsia="Calibri" w:cs="Times New Roman"/>
          <w:i/>
          <w:sz w:val="20"/>
          <w:lang w:val="hr-HR"/>
        </w:rPr>
      </w:pPr>
      <w:r w:rsidRPr="0096270E">
        <w:rPr>
          <w:rFonts w:eastAsia="Calibri" w:cs="Times New Roman"/>
          <w:i/>
          <w:sz w:val="20"/>
          <w:lang w:val="hr-HR"/>
        </w:rPr>
        <w:t>Izvor: Upravni odjel za poljoprivredu, ruralni razvitak i šumarstvo</w:t>
      </w:r>
    </w:p>
    <w:p w:rsidR="00CB1A93" w:rsidRPr="0096270E" w:rsidRDefault="00CB1A93" w:rsidP="00CB1A93">
      <w:pPr>
        <w:tabs>
          <w:tab w:val="left" w:pos="630"/>
        </w:tabs>
        <w:spacing w:after="0"/>
        <w:jc w:val="both"/>
        <w:rPr>
          <w:rFonts w:eastAsia="Calibri" w:cs="Times New Roman"/>
          <w:lang w:val="hr-HR"/>
        </w:rPr>
      </w:pPr>
    </w:p>
    <w:p w:rsidR="00C3497B" w:rsidRPr="0096270E" w:rsidRDefault="002F5734" w:rsidP="00C3497B">
      <w:pPr>
        <w:tabs>
          <w:tab w:val="left" w:pos="630"/>
        </w:tabs>
        <w:spacing w:after="0"/>
        <w:rPr>
          <w:rFonts w:eastAsia="Times New Roman" w:cs="Times New Roman"/>
          <w:b/>
          <w:bCs/>
          <w:lang w:val="hr-HR" w:eastAsia="hr-HR"/>
        </w:rPr>
      </w:pPr>
      <w:r>
        <w:rPr>
          <w:rFonts w:eastAsia="Times New Roman" w:cs="Times New Roman"/>
          <w:b/>
          <w:bCs/>
          <w:lang w:val="hr-HR" w:eastAsia="hr-HR"/>
        </w:rPr>
        <w:t>Tablica 43</w:t>
      </w:r>
      <w:r w:rsidR="00CB1A93" w:rsidRPr="0096270E">
        <w:rPr>
          <w:rFonts w:eastAsia="Times New Roman" w:cs="Times New Roman"/>
          <w:b/>
          <w:bCs/>
          <w:lang w:val="hr-HR" w:eastAsia="hr-HR"/>
        </w:rPr>
        <w:t xml:space="preserve">. Razvojni problemi i potrebe sektora poljoprivrede u Zagrebačkoj županiji </w:t>
      </w:r>
    </w:p>
    <w:tbl>
      <w:tblPr>
        <w:tblW w:w="9640" w:type="dxa"/>
        <w:tblInd w:w="-34" w:type="dxa"/>
        <w:tblCellMar>
          <w:left w:w="0" w:type="dxa"/>
          <w:right w:w="0" w:type="dxa"/>
        </w:tblCellMar>
        <w:tblLook w:val="04A0" w:firstRow="1" w:lastRow="0" w:firstColumn="1" w:lastColumn="0" w:noHBand="0" w:noVBand="1"/>
      </w:tblPr>
      <w:tblGrid>
        <w:gridCol w:w="4820"/>
        <w:gridCol w:w="4820"/>
      </w:tblGrid>
      <w:tr w:rsidR="00CB1A93" w:rsidRPr="0096270E" w:rsidTr="00F70175">
        <w:trPr>
          <w:tblHeader/>
        </w:trPr>
        <w:tc>
          <w:tcPr>
            <w:tcW w:w="4820" w:type="dxa"/>
            <w:tcBorders>
              <w:top w:val="single" w:sz="8" w:space="0" w:color="auto"/>
              <w:left w:val="single" w:sz="8" w:space="0" w:color="auto"/>
              <w:bottom w:val="nil"/>
              <w:right w:val="nil"/>
            </w:tcBorders>
            <w:shd w:val="clear" w:color="auto" w:fill="D9D9D9"/>
            <w:tcMar>
              <w:top w:w="0" w:type="dxa"/>
              <w:left w:w="108" w:type="dxa"/>
              <w:bottom w:w="0" w:type="dxa"/>
              <w:right w:w="108" w:type="dxa"/>
            </w:tcMar>
            <w:hideMark/>
          </w:tcPr>
          <w:p w:rsidR="00CB1A93" w:rsidRPr="0096270E" w:rsidRDefault="00CB1A93" w:rsidP="00CB1A93">
            <w:pPr>
              <w:tabs>
                <w:tab w:val="left" w:pos="630"/>
              </w:tabs>
              <w:spacing w:after="0"/>
              <w:jc w:val="center"/>
              <w:rPr>
                <w:rFonts w:eastAsia="Times New Roman" w:cs="Times New Roman"/>
                <w:lang w:val="hr-HR" w:eastAsia="hr-HR"/>
              </w:rPr>
            </w:pPr>
            <w:r w:rsidRPr="0096270E">
              <w:rPr>
                <w:rFonts w:eastAsia="Times New Roman" w:cs="Times New Roman"/>
                <w:b/>
                <w:bCs/>
                <w:lang w:val="hr-HR" w:eastAsia="hr-HR"/>
              </w:rPr>
              <w:t>RAZVOJNI PROBLEMI</w:t>
            </w:r>
          </w:p>
        </w:tc>
        <w:tc>
          <w:tcPr>
            <w:tcW w:w="4820" w:type="dxa"/>
            <w:tcBorders>
              <w:top w:val="single" w:sz="8" w:space="0" w:color="auto"/>
              <w:left w:val="nil"/>
              <w:bottom w:val="nil"/>
              <w:right w:val="single" w:sz="8" w:space="0" w:color="auto"/>
            </w:tcBorders>
            <w:shd w:val="clear" w:color="auto" w:fill="D9D9D9"/>
            <w:tcMar>
              <w:top w:w="0" w:type="dxa"/>
              <w:left w:w="108" w:type="dxa"/>
              <w:bottom w:w="0" w:type="dxa"/>
              <w:right w:w="108" w:type="dxa"/>
            </w:tcMar>
            <w:hideMark/>
          </w:tcPr>
          <w:p w:rsidR="00CB1A93" w:rsidRPr="0096270E" w:rsidRDefault="00CB1A93" w:rsidP="00CB1A93">
            <w:pPr>
              <w:tabs>
                <w:tab w:val="left" w:pos="630"/>
              </w:tabs>
              <w:spacing w:after="0"/>
              <w:jc w:val="center"/>
              <w:rPr>
                <w:rFonts w:eastAsia="Times New Roman" w:cs="Times New Roman"/>
                <w:lang w:val="hr-HR" w:eastAsia="hr-HR"/>
              </w:rPr>
            </w:pPr>
            <w:r w:rsidRPr="0096270E">
              <w:rPr>
                <w:rFonts w:eastAsia="Times New Roman" w:cs="Times New Roman"/>
                <w:b/>
                <w:bCs/>
                <w:lang w:val="hr-HR" w:eastAsia="hr-HR"/>
              </w:rPr>
              <w:t>RAZVOJNE POTREBE</w:t>
            </w:r>
          </w:p>
        </w:tc>
      </w:tr>
      <w:tr w:rsidR="00CB1A93" w:rsidRPr="0096270E" w:rsidTr="00F70175">
        <w:tc>
          <w:tcPr>
            <w:tcW w:w="4820" w:type="dxa"/>
            <w:tcBorders>
              <w:top w:val="nil"/>
              <w:left w:val="single" w:sz="8" w:space="0" w:color="auto"/>
              <w:bottom w:val="single" w:sz="8" w:space="0" w:color="auto"/>
              <w:right w:val="nil"/>
            </w:tcBorders>
            <w:tcMar>
              <w:top w:w="0" w:type="dxa"/>
              <w:left w:w="108" w:type="dxa"/>
              <w:bottom w:w="0" w:type="dxa"/>
              <w:right w:w="108" w:type="dxa"/>
            </w:tcMar>
            <w:hideMark/>
          </w:tcPr>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Velik broj malih, usitnjenih, nekonkurentnih, poljoprivrednih gospodarstva.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Usitnjenost i neuređenost poljoprivrednih površina (sustavi za navodnjavanje i odvodnju).</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Zastarjela tehnika i tehnologija proizvodnje.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Izostanak stabilne i kvalitetne proizvodnje.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Nema prepoznatljivih proizvoda s većom dodanom vrijednošću.</w:t>
            </w:r>
          </w:p>
          <w:p w:rsidR="00CC00B7"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Nedostatna tržišna infrastruktura (hladnjače, veletržnice)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-Neorganiziranost poljoprivrednih proizvođača.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-Niska obrazovana razina poljoprivrednika, posebice voditelja gospodarstva.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Nesređena imovinsko-pravna pitanja poljoprivrednog zemljišta (zemljišne knjige, uskladba gruntovnice i katastra).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Niska razina poduzetničke inicijative na poljoprivredi i selu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Izgubljena nada u poljoprivredu i selo, podcjenjivanje vlastitog, seoskog, seljačkog, domaćeg.</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Napuštanje poljoprivrede i sela.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Nekonzistentna gospodarska politika razvoja poljoprivrede i ruralnih područja.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Mala količina sječe u privatnim šumama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Neuređeno tržište drvom</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Nezainteresiranost šumovlasnika za radove u šumi</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Relativno slaba otvorenost šuma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Nepravilno zbrinjavanje poljoprivrednog i šumskog otpada</w:t>
            </w:r>
          </w:p>
          <w:p w:rsidR="00CB1A93" w:rsidRPr="00D501EC" w:rsidRDefault="00CB1A93" w:rsidP="00C76AAB">
            <w:pPr>
              <w:tabs>
                <w:tab w:val="left" w:pos="630"/>
              </w:tabs>
              <w:spacing w:after="0" w:line="240" w:lineRule="auto"/>
              <w:ind w:left="113"/>
              <w:rPr>
                <w:rFonts w:eastAsia="Times New Roman" w:cs="Times New Roman"/>
                <w:sz w:val="21"/>
                <w:szCs w:val="21"/>
                <w:lang w:val="hr-HR" w:eastAsia="hr-HR"/>
              </w:rPr>
            </w:pPr>
          </w:p>
        </w:tc>
        <w:tc>
          <w:tcPr>
            <w:tcW w:w="4820" w:type="dxa"/>
            <w:tcBorders>
              <w:top w:val="nil"/>
              <w:left w:val="nil"/>
              <w:bottom w:val="single" w:sz="8" w:space="0" w:color="auto"/>
              <w:right w:val="single" w:sz="8" w:space="0" w:color="auto"/>
            </w:tcBorders>
            <w:tcMar>
              <w:top w:w="0" w:type="dxa"/>
              <w:left w:w="108" w:type="dxa"/>
              <w:bottom w:w="0" w:type="dxa"/>
              <w:right w:w="108" w:type="dxa"/>
            </w:tcMar>
            <w:hideMark/>
          </w:tcPr>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Stvarati konkurentna i održiva poljoprivredna gospodarstava. </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Okrupnjivati poljoprivredne posjede, sređivati imovinsko-pravne odnose, urediti poljoprivredne površine.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Stvarati prepoznatljive proizvode s većom dodanom vrijednošću na poljoprivrednom gospodarstvu i selu.</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Uvoditi nove tehnologije i proizvodnju na poljoprivredna gospodarstva i selo.</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Organizirati i izgraditi tržišnu i  financijsku infrastrukturu (veletržnice, distributivni centri, hladnjače, skladišta, povoljno financiranje, jamstveni fondovi...).</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Informirati, educirati i obrazovati poljoprivrednike i stanovnike na selu, posebice voditelje gospodarstava i/ili kućanstava </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Unaprijediti uvođenje mladih poljoprivrednika u poljoprivrednu proizvodnju i poslovanje.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Jačati oživljavanje i očuvanje tradicijskih vrijednosti sela i poljoprivrede (arhitekture, zanata, običaja ...).</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Koordinirati rad svih koji djeluju na području poljoprivrede i sela.</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Razvijati suradnju s drugim županijama i regijama te s pograničnim područjima Republike Slovenije.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Jačati i osposobljavati perspektivna obiteljska gospodarstva (proizvodnja za tržište).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Razvijati tržište drvom</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Poticanje sabirno-logističkih centara za biomasu</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Poticanje sustava područnog grijanja na biomasu.</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Korištenje obnovljivih izvora energije u poljoprivrednim gospodarstvima, posebice u vidu iskorištavanja poljoprivrednog i šumskog otpada.</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Razvijanje energetskih zadruga u ruralnim sredinama koje će potaknuti projekte obnovljivih izvora energije i energetske učinkovitosti.</w:t>
            </w:r>
          </w:p>
          <w:p w:rsidR="00CB1A93" w:rsidRPr="00D501EC" w:rsidRDefault="00CB1A93" w:rsidP="00C76AAB">
            <w:pPr>
              <w:pStyle w:val="Odlomakpopisa"/>
              <w:numPr>
                <w:ilvl w:val="0"/>
                <w:numId w:val="54"/>
              </w:numPr>
              <w:tabs>
                <w:tab w:val="left" w:pos="630"/>
              </w:tabs>
              <w:spacing w:after="0" w:line="240" w:lineRule="auto"/>
              <w:rPr>
                <w:rFonts w:eastAsia="SimSun"/>
                <w:sz w:val="21"/>
                <w:szCs w:val="21"/>
                <w:lang w:val="hr-HR" w:eastAsia="hr-HR"/>
              </w:rPr>
            </w:pPr>
            <w:r w:rsidRPr="00D501EC">
              <w:rPr>
                <w:rFonts w:eastAsia="SimSun"/>
                <w:sz w:val="21"/>
                <w:szCs w:val="21"/>
                <w:lang w:val="hr-HR" w:eastAsia="hr-HR"/>
              </w:rPr>
              <w:t>Valoriziranje šumske i poljoprivredne biomase te iskorištavanje u energetske svrhe.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SimSun"/>
                <w:sz w:val="21"/>
                <w:szCs w:val="21"/>
                <w:lang w:val="hr-HR" w:eastAsia="hr-HR"/>
              </w:rPr>
              <w:t>Poticanje uspostave brzorastućih energetskih nasada na zapuštenom poljoprivrednom zemljištu</w:t>
            </w:r>
          </w:p>
        </w:tc>
      </w:tr>
    </w:tbl>
    <w:p w:rsidR="00C3497B" w:rsidRPr="0096270E" w:rsidRDefault="00C3497B" w:rsidP="00CE47B1">
      <w:pPr>
        <w:spacing w:after="0" w:line="240" w:lineRule="auto"/>
        <w:rPr>
          <w:lang w:val="hr-HR" w:eastAsia="hr-HR"/>
        </w:rPr>
      </w:pPr>
    </w:p>
    <w:p w:rsidR="00CB1A93" w:rsidRPr="0096270E" w:rsidRDefault="00535D9D" w:rsidP="00CE47B1">
      <w:pPr>
        <w:pStyle w:val="Naslov3"/>
        <w:spacing w:before="0" w:line="240" w:lineRule="auto"/>
        <w:rPr>
          <w:rFonts w:asciiTheme="minorHAnsi" w:eastAsia="Times New Roman" w:hAnsiTheme="minorHAnsi"/>
          <w:i/>
          <w:lang w:eastAsia="hr-HR"/>
        </w:rPr>
      </w:pPr>
      <w:bookmarkStart w:id="241" w:name="_Toc483569001"/>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.5.5. Turizam</w:t>
      </w:r>
      <w:bookmarkEnd w:id="241"/>
      <w:r w:rsidR="00CB1A93" w:rsidRPr="0096270E">
        <w:rPr>
          <w:rFonts w:asciiTheme="minorHAnsi" w:eastAsia="Times New Roman" w:hAnsiTheme="minorHAnsi"/>
          <w:i/>
          <w:lang w:eastAsia="hr-HR"/>
        </w:rPr>
        <w:t xml:space="preserve"> </w:t>
      </w:r>
    </w:p>
    <w:p w:rsidR="00CE47B1" w:rsidRPr="0096270E" w:rsidRDefault="00CE47B1" w:rsidP="00CE47B1">
      <w:pPr>
        <w:keepNext/>
        <w:tabs>
          <w:tab w:val="left" w:pos="630"/>
        </w:tabs>
        <w:spacing w:after="0" w:line="240" w:lineRule="auto"/>
        <w:jc w:val="both"/>
        <w:outlineLvl w:val="3"/>
        <w:rPr>
          <w:rFonts w:eastAsia="Calibri" w:cs="Times New Roman"/>
          <w:lang w:val="hr-HR"/>
        </w:rPr>
      </w:pPr>
    </w:p>
    <w:p w:rsidR="00E57AAD" w:rsidRPr="004C1FC4" w:rsidRDefault="00CB1A93" w:rsidP="00E57AAD">
      <w:pPr>
        <w:keepNext/>
        <w:tabs>
          <w:tab w:val="left" w:pos="630"/>
        </w:tabs>
        <w:spacing w:after="0" w:line="240" w:lineRule="auto"/>
        <w:jc w:val="both"/>
        <w:outlineLvl w:val="3"/>
        <w:rPr>
          <w:rFonts w:eastAsia="Calibri" w:cs="Times New Roman"/>
          <w:color w:val="000000" w:themeColor="text1"/>
          <w:lang w:val="hr-HR"/>
        </w:rPr>
      </w:pPr>
      <w:r w:rsidRPr="0096270E">
        <w:rPr>
          <w:rFonts w:eastAsia="Calibri" w:cs="Times New Roman"/>
          <w:lang w:val="hr-HR"/>
        </w:rPr>
        <w:t xml:space="preserve">Unatoč povoljnim uvjetima za razvoj turizma, Zagrebačka županija znatno zaostaje za županijskim prosjekom u RH, s relativno 5 puta manjim brojem noćenja. U Zagrebačkoj županiji u zadnjih nekoliko godina bilježi se kontinuiran rast broja noćenja i dolazaka domaćih i stranih turista. </w:t>
      </w:r>
      <w:r w:rsidR="00E57AAD" w:rsidRPr="004C1FC4">
        <w:rPr>
          <w:rFonts w:cs="Times New Roman"/>
          <w:color w:val="000000" w:themeColor="text1"/>
          <w:lang w:val="hr-HR"/>
        </w:rPr>
        <w:t>Zagrebačka županija je u 2016. zabilježila 131.641 turističko noćenja, što je za 36 posto više nego u istom razdoblju 2015., a u odnosu na 2010.g. to povećanje iznosi čak 234 %!).</w:t>
      </w:r>
    </w:p>
    <w:p w:rsidR="00CB1A93" w:rsidRPr="0096270E" w:rsidRDefault="00CB1A93" w:rsidP="00CB1A93">
      <w:pPr>
        <w:tabs>
          <w:tab w:val="left" w:pos="630"/>
        </w:tabs>
        <w:ind w:left="17"/>
        <w:contextualSpacing/>
        <w:rPr>
          <w:rFonts w:cs="Times New Roman"/>
          <w:lang w:val="hr-HR"/>
        </w:rPr>
      </w:pPr>
    </w:p>
    <w:p w:rsidR="00CB1A93" w:rsidRPr="0096270E" w:rsidRDefault="00CB1A93" w:rsidP="00CE47B1">
      <w:pPr>
        <w:tabs>
          <w:tab w:val="left" w:pos="630"/>
        </w:tabs>
        <w:spacing w:after="0" w:line="240" w:lineRule="auto"/>
        <w:ind w:left="17"/>
        <w:contextualSpacing/>
        <w:rPr>
          <w:rFonts w:cs="Times New Roman"/>
          <w:lang w:val="hr-HR"/>
        </w:rPr>
      </w:pPr>
      <w:r w:rsidRPr="0096270E">
        <w:rPr>
          <w:rFonts w:cs="Times New Roman"/>
          <w:lang w:val="hr-HR"/>
        </w:rPr>
        <w:t xml:space="preserve">Turistička kretanja i prognoze: </w:t>
      </w:r>
    </w:p>
    <w:p w:rsidR="00CB1A93" w:rsidRPr="0096270E" w:rsidRDefault="00CB1A93"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 xml:space="preserve">Tržište se sve više diferencira u smislu grupa potrošača koji se razlikuju u odnosu na dob, potrebe, prihode, preferencije i navike. Promjene koje obilježavaju suvremeno društvo odražavaju se uvelike na potrebe suvremenih turista vezane uz odmor i putovanja. </w:t>
      </w:r>
    </w:p>
    <w:p w:rsidR="00CB1A93" w:rsidRPr="0096270E" w:rsidRDefault="00CC00B7"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Tak</w:t>
      </w:r>
      <w:r w:rsidR="00CB1A93" w:rsidRPr="0096270E">
        <w:rPr>
          <w:rFonts w:cs="Times New Roman"/>
          <w:lang w:val="hr-HR"/>
        </w:rPr>
        <w:t>o se preferiraju putovanja koja pružaju “doživljaj“ koji pridonosi “osobnom rastu“ i donosi nova iskustva koja “šire vidike“.</w:t>
      </w:r>
    </w:p>
    <w:p w:rsidR="00CB1A93" w:rsidRPr="0096270E" w:rsidRDefault="00CB1A93"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Današnji kupci imaju veliku moć odlučivanja i zbog potrebe za sudjelovanjem i ulaganjem u sebe traže turističke proizvode “po svojoj mjeri“. U tom smislu naglašen je individualizam, zainteresiranost za različite aspekte destinacije  od povijesti, stila života lokalnog stanovništva, gastronomije do običaja.</w:t>
      </w:r>
    </w:p>
    <w:p w:rsidR="00CB1A93" w:rsidRPr="0096270E" w:rsidRDefault="00CB1A93"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Osim navedenih skupina vezanih uz stil života važno je navesti i potrošače koji imaju specifične interese i hobije u svakodnevnom životu. Ti se interesi obično prenose i na vrijeme odmora te se time kreiraju specifični interesni segmenti: biciklisti, prirodnjaci, gurmani, “ljubitelji kulture“itd.  (Izvor; Institut za turizam)</w:t>
      </w:r>
    </w:p>
    <w:p w:rsidR="00CB1A93" w:rsidRPr="0096270E" w:rsidRDefault="00CB1A93" w:rsidP="00CE47B1">
      <w:pPr>
        <w:tabs>
          <w:tab w:val="left" w:pos="630"/>
        </w:tabs>
        <w:contextualSpacing/>
        <w:rPr>
          <w:rFonts w:cs="Times New Roman"/>
          <w:lang w:val="hr-HR"/>
        </w:rPr>
      </w:pPr>
    </w:p>
    <w:p w:rsidR="00CB1A93" w:rsidRPr="0096270E" w:rsidRDefault="007C6AB8" w:rsidP="00CB1A93">
      <w:pPr>
        <w:tabs>
          <w:tab w:val="left" w:pos="630"/>
        </w:tabs>
        <w:spacing w:after="0"/>
        <w:rPr>
          <w:rFonts w:eastAsia="Calibri" w:cs="Times New Roman"/>
          <w:b/>
          <w:lang w:val="hr-HR"/>
        </w:rPr>
      </w:pPr>
      <w:r w:rsidRPr="0096270E">
        <w:rPr>
          <w:rFonts w:eastAsia="Calibri" w:cs="Times New Roman"/>
          <w:b/>
          <w:lang w:val="hr-HR"/>
        </w:rPr>
        <w:t>Tablica 4</w:t>
      </w:r>
      <w:r w:rsidR="002F5734">
        <w:rPr>
          <w:rFonts w:eastAsia="Calibri" w:cs="Times New Roman"/>
          <w:b/>
          <w:lang w:val="hr-HR"/>
        </w:rPr>
        <w:t>4</w:t>
      </w:r>
      <w:r w:rsidR="00CB1A93" w:rsidRPr="0096270E">
        <w:rPr>
          <w:rFonts w:eastAsia="Calibri" w:cs="Times New Roman"/>
          <w:b/>
          <w:lang w:val="hr-HR"/>
        </w:rPr>
        <w:t xml:space="preserve">. Turistička noćenja i dolasci u Zagrebačkoj županiji </w:t>
      </w:r>
    </w:p>
    <w:tbl>
      <w:tblPr>
        <w:tblW w:w="9822" w:type="dxa"/>
        <w:jc w:val="center"/>
        <w:tblLook w:val="04A0" w:firstRow="1" w:lastRow="0" w:firstColumn="1" w:lastColumn="0" w:noHBand="0" w:noVBand="1"/>
      </w:tblPr>
      <w:tblGrid>
        <w:gridCol w:w="676"/>
        <w:gridCol w:w="632"/>
        <w:gridCol w:w="693"/>
        <w:gridCol w:w="632"/>
        <w:gridCol w:w="693"/>
        <w:gridCol w:w="632"/>
        <w:gridCol w:w="711"/>
        <w:gridCol w:w="632"/>
        <w:gridCol w:w="693"/>
        <w:gridCol w:w="632"/>
        <w:gridCol w:w="693"/>
        <w:gridCol w:w="632"/>
        <w:gridCol w:w="693"/>
        <w:gridCol w:w="632"/>
        <w:gridCol w:w="693"/>
      </w:tblGrid>
      <w:tr w:rsidR="00C305CF" w:rsidRPr="0096270E" w:rsidTr="00C305CF">
        <w:trPr>
          <w:trHeight w:val="264"/>
          <w:jc w:val="center"/>
        </w:trPr>
        <w:tc>
          <w:tcPr>
            <w:tcW w:w="52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Godine</w:t>
            </w:r>
          </w:p>
        </w:tc>
        <w:tc>
          <w:tcPr>
            <w:tcW w:w="1325" w:type="dxa"/>
            <w:gridSpan w:val="2"/>
            <w:tcBorders>
              <w:top w:val="single" w:sz="8" w:space="0" w:color="auto"/>
              <w:left w:val="single" w:sz="8" w:space="0" w:color="auto"/>
              <w:bottom w:val="single" w:sz="4" w:space="0" w:color="auto"/>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2010.</w:t>
            </w:r>
          </w:p>
        </w:tc>
        <w:tc>
          <w:tcPr>
            <w:tcW w:w="1325"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2011.</w:t>
            </w:r>
          </w:p>
        </w:tc>
        <w:tc>
          <w:tcPr>
            <w:tcW w:w="632" w:type="dxa"/>
            <w:tcBorders>
              <w:top w:val="single" w:sz="8" w:space="0" w:color="auto"/>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2012.</w:t>
            </w:r>
          </w:p>
        </w:tc>
        <w:tc>
          <w:tcPr>
            <w:tcW w:w="711" w:type="dxa"/>
            <w:tcBorders>
              <w:top w:val="single" w:sz="8" w:space="0" w:color="auto"/>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w:t>
            </w:r>
          </w:p>
        </w:tc>
        <w:tc>
          <w:tcPr>
            <w:tcW w:w="632" w:type="dxa"/>
            <w:tcBorders>
              <w:top w:val="single" w:sz="8" w:space="0" w:color="auto"/>
              <w:left w:val="single" w:sz="8" w:space="0" w:color="auto"/>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2013.</w:t>
            </w:r>
          </w:p>
        </w:tc>
        <w:tc>
          <w:tcPr>
            <w:tcW w:w="693" w:type="dxa"/>
            <w:tcBorders>
              <w:top w:val="single" w:sz="8" w:space="0" w:color="auto"/>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w:t>
            </w:r>
          </w:p>
        </w:tc>
        <w:tc>
          <w:tcPr>
            <w:tcW w:w="1325"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2014.</w:t>
            </w:r>
          </w:p>
        </w:tc>
        <w:tc>
          <w:tcPr>
            <w:tcW w:w="1325" w:type="dxa"/>
            <w:gridSpan w:val="2"/>
            <w:tcBorders>
              <w:top w:val="single" w:sz="8" w:space="0" w:color="auto"/>
              <w:left w:val="single" w:sz="8" w:space="0" w:color="auto"/>
              <w:bottom w:val="single" w:sz="4" w:space="0" w:color="auto"/>
              <w:right w:val="single" w:sz="8" w:space="0" w:color="000000"/>
            </w:tcBorders>
            <w:shd w:val="clear" w:color="auto" w:fill="auto"/>
          </w:tcPr>
          <w:p w:rsidR="00C305CF" w:rsidRPr="004C1FC4" w:rsidRDefault="00C305CF" w:rsidP="00CB1A93">
            <w:pPr>
              <w:tabs>
                <w:tab w:val="left" w:pos="630"/>
              </w:tabs>
              <w:spacing w:after="0"/>
              <w:rPr>
                <w:rFonts w:eastAsia="Times New Roman" w:cs="Times New Roman"/>
                <w:b/>
                <w:bCs/>
                <w:sz w:val="14"/>
                <w:szCs w:val="14"/>
                <w:lang w:val="hr-HR" w:eastAsia="hr-HR"/>
              </w:rPr>
            </w:pPr>
          </w:p>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2015.</w:t>
            </w:r>
          </w:p>
        </w:tc>
        <w:tc>
          <w:tcPr>
            <w:tcW w:w="1325" w:type="dxa"/>
            <w:gridSpan w:val="2"/>
            <w:tcBorders>
              <w:top w:val="single" w:sz="8" w:space="0" w:color="auto"/>
              <w:left w:val="single" w:sz="8" w:space="0" w:color="auto"/>
              <w:bottom w:val="single" w:sz="4" w:space="0" w:color="auto"/>
              <w:right w:val="single" w:sz="8" w:space="0" w:color="000000"/>
            </w:tcBorders>
            <w:vAlign w:val="bottom"/>
          </w:tcPr>
          <w:p w:rsidR="00C305CF" w:rsidRPr="004C1FC4" w:rsidRDefault="00C305CF" w:rsidP="00C305CF">
            <w:pPr>
              <w:tabs>
                <w:tab w:val="left" w:pos="630"/>
              </w:tabs>
              <w:spacing w:after="0"/>
              <w:jc w:val="center"/>
              <w:rPr>
                <w:rFonts w:eastAsia="Times New Roman" w:cs="Times New Roman"/>
                <w:b/>
                <w:bCs/>
                <w:sz w:val="14"/>
                <w:szCs w:val="14"/>
                <w:lang w:val="hr-HR" w:eastAsia="hr-HR"/>
              </w:rPr>
            </w:pPr>
            <w:r>
              <w:rPr>
                <w:rFonts w:eastAsia="Times New Roman" w:cs="Times New Roman"/>
                <w:b/>
                <w:bCs/>
                <w:sz w:val="14"/>
                <w:szCs w:val="14"/>
                <w:lang w:val="hr-HR" w:eastAsia="hr-HR"/>
              </w:rPr>
              <w:t>2016.</w:t>
            </w:r>
          </w:p>
        </w:tc>
      </w:tr>
      <w:tr w:rsidR="00C305CF" w:rsidRPr="0096270E" w:rsidTr="00C305CF">
        <w:trPr>
          <w:trHeight w:val="276"/>
          <w:jc w:val="center"/>
        </w:trPr>
        <w:tc>
          <w:tcPr>
            <w:tcW w:w="52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sz w:val="14"/>
                <w:szCs w:val="14"/>
                <w:lang w:val="hr-HR" w:eastAsia="hr-HR"/>
              </w:rPr>
            </w:pPr>
            <w:r w:rsidRPr="004C1FC4">
              <w:rPr>
                <w:rFonts w:eastAsia="Times New Roman" w:cs="Times New Roman"/>
                <w:b/>
                <w:sz w:val="14"/>
                <w:szCs w:val="14"/>
                <w:lang w:val="hr-HR" w:eastAsia="hr-HR"/>
              </w:rPr>
              <w:t> </w:t>
            </w:r>
          </w:p>
        </w:tc>
        <w:tc>
          <w:tcPr>
            <w:tcW w:w="632" w:type="dxa"/>
            <w:tcBorders>
              <w:top w:val="nil"/>
              <w:left w:val="single" w:sz="8" w:space="0" w:color="auto"/>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single" w:sz="8" w:space="0" w:color="auto"/>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single" w:sz="8" w:space="0" w:color="auto"/>
              <w:right w:val="single" w:sz="8" w:space="0" w:color="auto"/>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nil"/>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711" w:type="dxa"/>
            <w:tcBorders>
              <w:top w:val="nil"/>
              <w:left w:val="single" w:sz="4" w:space="0" w:color="auto"/>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single" w:sz="8" w:space="0" w:color="auto"/>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single" w:sz="8" w:space="0" w:color="auto"/>
              <w:right w:val="single" w:sz="8" w:space="0" w:color="auto"/>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single" w:sz="8" w:space="0" w:color="auto"/>
              <w:bottom w:val="nil"/>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nil"/>
              <w:right w:val="single" w:sz="8" w:space="0" w:color="auto"/>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single" w:sz="4" w:space="0" w:color="auto"/>
              <w:left w:val="single" w:sz="8" w:space="0" w:color="auto"/>
              <w:bottom w:val="single" w:sz="4" w:space="0" w:color="auto"/>
              <w:right w:val="nil"/>
            </w:tcBorders>
            <w:shd w:val="clear" w:color="auto" w:fill="auto"/>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single" w:sz="4" w:space="0" w:color="auto"/>
              <w:left w:val="single" w:sz="4" w:space="0" w:color="auto"/>
              <w:bottom w:val="single" w:sz="4" w:space="0" w:color="auto"/>
              <w:right w:val="single" w:sz="8" w:space="0" w:color="auto"/>
            </w:tcBorders>
            <w:shd w:val="clear" w:color="auto" w:fill="auto"/>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single" w:sz="4" w:space="0" w:color="auto"/>
              <w:left w:val="single" w:sz="4" w:space="0" w:color="auto"/>
              <w:bottom w:val="single" w:sz="4" w:space="0" w:color="auto"/>
              <w:right w:val="single" w:sz="8" w:space="0" w:color="auto"/>
            </w:tcBorders>
            <w:vAlign w:val="bottom"/>
          </w:tcPr>
          <w:p w:rsidR="00C305CF" w:rsidRPr="004C1FC4" w:rsidRDefault="00C305CF" w:rsidP="002C213C">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single" w:sz="4" w:space="0" w:color="auto"/>
              <w:left w:val="single" w:sz="4" w:space="0" w:color="auto"/>
              <w:bottom w:val="single" w:sz="4" w:space="0" w:color="auto"/>
              <w:right w:val="single" w:sz="8" w:space="0" w:color="auto"/>
            </w:tcBorders>
            <w:vAlign w:val="bottom"/>
          </w:tcPr>
          <w:p w:rsidR="00C305CF" w:rsidRPr="004C1FC4" w:rsidRDefault="00C305CF" w:rsidP="002C213C">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r>
      <w:tr w:rsidR="00C305CF" w:rsidRPr="0096270E" w:rsidTr="00C305CF">
        <w:trPr>
          <w:trHeight w:val="276"/>
          <w:jc w:val="center"/>
        </w:trPr>
        <w:tc>
          <w:tcPr>
            <w:tcW w:w="52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Strani</w:t>
            </w:r>
          </w:p>
        </w:tc>
        <w:tc>
          <w:tcPr>
            <w:tcW w:w="632" w:type="dxa"/>
            <w:tcBorders>
              <w:top w:val="nil"/>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17.908</w:t>
            </w:r>
          </w:p>
        </w:tc>
        <w:tc>
          <w:tcPr>
            <w:tcW w:w="693" w:type="dxa"/>
            <w:tcBorders>
              <w:top w:val="nil"/>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28.819</w:t>
            </w:r>
          </w:p>
        </w:tc>
        <w:tc>
          <w:tcPr>
            <w:tcW w:w="632" w:type="dxa"/>
            <w:tcBorders>
              <w:top w:val="nil"/>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18.030</w:t>
            </w:r>
          </w:p>
        </w:tc>
        <w:tc>
          <w:tcPr>
            <w:tcW w:w="693" w:type="dxa"/>
            <w:tcBorders>
              <w:top w:val="nil"/>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30.365</w:t>
            </w:r>
          </w:p>
        </w:tc>
        <w:tc>
          <w:tcPr>
            <w:tcW w:w="632" w:type="dxa"/>
            <w:tcBorders>
              <w:top w:val="nil"/>
              <w:left w:val="nil"/>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21.586</w:t>
            </w:r>
          </w:p>
        </w:tc>
        <w:tc>
          <w:tcPr>
            <w:tcW w:w="711" w:type="dxa"/>
            <w:tcBorders>
              <w:top w:val="nil"/>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38.833</w:t>
            </w:r>
          </w:p>
        </w:tc>
        <w:tc>
          <w:tcPr>
            <w:tcW w:w="632" w:type="dxa"/>
            <w:tcBorders>
              <w:top w:val="nil"/>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26.347</w:t>
            </w:r>
          </w:p>
        </w:tc>
        <w:tc>
          <w:tcPr>
            <w:tcW w:w="693" w:type="dxa"/>
            <w:tcBorders>
              <w:top w:val="single" w:sz="4" w:space="0" w:color="auto"/>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52.149</w:t>
            </w:r>
          </w:p>
        </w:tc>
        <w:tc>
          <w:tcPr>
            <w:tcW w:w="63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30.740</w:t>
            </w:r>
          </w:p>
        </w:tc>
        <w:tc>
          <w:tcPr>
            <w:tcW w:w="693" w:type="dxa"/>
            <w:tcBorders>
              <w:top w:val="single" w:sz="4" w:space="0" w:color="auto"/>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51.914</w:t>
            </w:r>
          </w:p>
        </w:tc>
        <w:tc>
          <w:tcPr>
            <w:tcW w:w="632" w:type="dxa"/>
            <w:tcBorders>
              <w:top w:val="single" w:sz="4" w:space="0" w:color="auto"/>
              <w:left w:val="single" w:sz="8" w:space="0" w:color="auto"/>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rPr>
                <w:rFonts w:cs="Times New Roman"/>
                <w:bCs/>
                <w:sz w:val="14"/>
                <w:szCs w:val="14"/>
                <w:lang w:val="hr-HR"/>
              </w:rPr>
            </w:pPr>
            <w:r w:rsidRPr="004C1FC4">
              <w:rPr>
                <w:rFonts w:cs="Times New Roman"/>
                <w:bCs/>
                <w:sz w:val="14"/>
                <w:szCs w:val="14"/>
                <w:lang w:val="hr-HR"/>
              </w:rPr>
              <w:t>37.911</w:t>
            </w:r>
          </w:p>
        </w:tc>
        <w:tc>
          <w:tcPr>
            <w:tcW w:w="693" w:type="dxa"/>
            <w:tcBorders>
              <w:top w:val="single" w:sz="4" w:space="0" w:color="auto"/>
              <w:left w:val="nil"/>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Cs/>
                <w:sz w:val="14"/>
                <w:szCs w:val="14"/>
                <w:lang w:val="hr-HR"/>
              </w:rPr>
            </w:pPr>
            <w:r w:rsidRPr="004C1FC4">
              <w:rPr>
                <w:rFonts w:cs="Times New Roman"/>
                <w:bCs/>
                <w:sz w:val="14"/>
                <w:szCs w:val="14"/>
                <w:lang w:val="hr-HR"/>
              </w:rPr>
              <w:t>60.578</w:t>
            </w:r>
          </w:p>
        </w:tc>
        <w:tc>
          <w:tcPr>
            <w:tcW w:w="632" w:type="dxa"/>
            <w:tcBorders>
              <w:top w:val="single" w:sz="4" w:space="0" w:color="auto"/>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23.931</w:t>
            </w:r>
          </w:p>
        </w:tc>
        <w:tc>
          <w:tcPr>
            <w:tcW w:w="693" w:type="dxa"/>
            <w:tcBorders>
              <w:top w:val="single" w:sz="4" w:space="0" w:color="auto"/>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43.505</w:t>
            </w:r>
          </w:p>
        </w:tc>
      </w:tr>
      <w:tr w:rsidR="00C305CF" w:rsidRPr="0096270E" w:rsidTr="00C305CF">
        <w:trPr>
          <w:trHeight w:val="276"/>
          <w:jc w:val="center"/>
        </w:trPr>
        <w:tc>
          <w:tcPr>
            <w:tcW w:w="529" w:type="dxa"/>
            <w:tcBorders>
              <w:top w:val="single" w:sz="8" w:space="0" w:color="auto"/>
              <w:left w:val="single" w:sz="8" w:space="0" w:color="auto"/>
              <w:bottom w:val="nil"/>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Domaći</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17.083</w:t>
            </w:r>
          </w:p>
        </w:tc>
        <w:tc>
          <w:tcPr>
            <w:tcW w:w="693" w:type="dxa"/>
            <w:tcBorders>
              <w:top w:val="nil"/>
              <w:left w:val="nil"/>
              <w:bottom w:val="nil"/>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27.408</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17.038</w:t>
            </w:r>
          </w:p>
        </w:tc>
        <w:tc>
          <w:tcPr>
            <w:tcW w:w="693" w:type="dxa"/>
            <w:tcBorders>
              <w:top w:val="nil"/>
              <w:left w:val="nil"/>
              <w:bottom w:val="nil"/>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32.529</w:t>
            </w:r>
          </w:p>
        </w:tc>
        <w:tc>
          <w:tcPr>
            <w:tcW w:w="632" w:type="dxa"/>
            <w:tcBorders>
              <w:top w:val="nil"/>
              <w:left w:val="nil"/>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18.404</w:t>
            </w:r>
          </w:p>
        </w:tc>
        <w:tc>
          <w:tcPr>
            <w:tcW w:w="711" w:type="dxa"/>
            <w:tcBorders>
              <w:top w:val="nil"/>
              <w:left w:val="nil"/>
              <w:bottom w:val="nil"/>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34.343</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21.171</w:t>
            </w:r>
          </w:p>
        </w:tc>
        <w:tc>
          <w:tcPr>
            <w:tcW w:w="693" w:type="dxa"/>
            <w:tcBorders>
              <w:top w:val="nil"/>
              <w:left w:val="nil"/>
              <w:bottom w:val="nil"/>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37.302</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20.519</w:t>
            </w:r>
          </w:p>
        </w:tc>
        <w:tc>
          <w:tcPr>
            <w:tcW w:w="693" w:type="dxa"/>
            <w:tcBorders>
              <w:top w:val="nil"/>
              <w:left w:val="nil"/>
              <w:bottom w:val="nil"/>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33.845</w:t>
            </w:r>
          </w:p>
        </w:tc>
        <w:tc>
          <w:tcPr>
            <w:tcW w:w="632" w:type="dxa"/>
            <w:tcBorders>
              <w:top w:val="nil"/>
              <w:left w:val="single" w:sz="8" w:space="0" w:color="auto"/>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Cs/>
                <w:sz w:val="14"/>
                <w:szCs w:val="14"/>
                <w:lang w:val="hr-HR"/>
              </w:rPr>
            </w:pPr>
            <w:r w:rsidRPr="004C1FC4">
              <w:rPr>
                <w:rFonts w:cs="Times New Roman"/>
                <w:bCs/>
                <w:sz w:val="14"/>
                <w:szCs w:val="14"/>
                <w:lang w:val="hr-HR"/>
              </w:rPr>
              <w:t>21.589</w:t>
            </w:r>
          </w:p>
        </w:tc>
        <w:tc>
          <w:tcPr>
            <w:tcW w:w="693" w:type="dxa"/>
            <w:tcBorders>
              <w:top w:val="nil"/>
              <w:left w:val="nil"/>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Cs/>
                <w:sz w:val="14"/>
                <w:szCs w:val="14"/>
                <w:lang w:val="hr-HR"/>
              </w:rPr>
            </w:pPr>
            <w:r w:rsidRPr="004C1FC4">
              <w:rPr>
                <w:rFonts w:cs="Times New Roman"/>
                <w:bCs/>
                <w:sz w:val="14"/>
                <w:szCs w:val="14"/>
                <w:lang w:val="hr-HR"/>
              </w:rPr>
              <w:t>36.554</w:t>
            </w:r>
          </w:p>
        </w:tc>
        <w:tc>
          <w:tcPr>
            <w:tcW w:w="632"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51.092</w:t>
            </w:r>
          </w:p>
        </w:tc>
        <w:tc>
          <w:tcPr>
            <w:tcW w:w="693"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88.136</w:t>
            </w:r>
          </w:p>
        </w:tc>
      </w:tr>
      <w:tr w:rsidR="00C305CF" w:rsidRPr="0096270E" w:rsidTr="00C305CF">
        <w:trPr>
          <w:trHeight w:val="216"/>
          <w:jc w:val="center"/>
        </w:trPr>
        <w:tc>
          <w:tcPr>
            <w:tcW w:w="529" w:type="dxa"/>
            <w:tcBorders>
              <w:top w:val="single" w:sz="8" w:space="0" w:color="auto"/>
              <w:left w:val="single" w:sz="8" w:space="0" w:color="auto"/>
              <w:bottom w:val="single" w:sz="8" w:space="0" w:color="auto"/>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Ukupno</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34.991</w:t>
            </w:r>
          </w:p>
        </w:tc>
        <w:tc>
          <w:tcPr>
            <w:tcW w:w="693" w:type="dxa"/>
            <w:tcBorders>
              <w:top w:val="single" w:sz="8" w:space="0" w:color="auto"/>
              <w:left w:val="nil"/>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56.227</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35.068</w:t>
            </w:r>
          </w:p>
        </w:tc>
        <w:tc>
          <w:tcPr>
            <w:tcW w:w="693" w:type="dxa"/>
            <w:tcBorders>
              <w:top w:val="single" w:sz="8" w:space="0" w:color="auto"/>
              <w:left w:val="nil"/>
              <w:bottom w:val="single" w:sz="8"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62.894</w:t>
            </w:r>
          </w:p>
        </w:tc>
        <w:tc>
          <w:tcPr>
            <w:tcW w:w="632" w:type="dxa"/>
            <w:tcBorders>
              <w:top w:val="single" w:sz="8" w:space="0" w:color="auto"/>
              <w:left w:val="nil"/>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39.990</w:t>
            </w:r>
          </w:p>
        </w:tc>
        <w:tc>
          <w:tcPr>
            <w:tcW w:w="711" w:type="dxa"/>
            <w:tcBorders>
              <w:top w:val="single" w:sz="8" w:space="0" w:color="auto"/>
              <w:left w:val="nil"/>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73.176</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48.000</w:t>
            </w:r>
          </w:p>
        </w:tc>
        <w:tc>
          <w:tcPr>
            <w:tcW w:w="693" w:type="dxa"/>
            <w:tcBorders>
              <w:top w:val="single" w:sz="8" w:space="0" w:color="auto"/>
              <w:left w:val="nil"/>
              <w:bottom w:val="single" w:sz="8"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82.309</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51.259</w:t>
            </w:r>
          </w:p>
        </w:tc>
        <w:tc>
          <w:tcPr>
            <w:tcW w:w="693" w:type="dxa"/>
            <w:tcBorders>
              <w:top w:val="single" w:sz="8" w:space="0" w:color="auto"/>
              <w:left w:val="nil"/>
              <w:bottom w:val="single" w:sz="8"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85.759</w:t>
            </w:r>
          </w:p>
        </w:tc>
        <w:tc>
          <w:tcPr>
            <w:tcW w:w="632" w:type="dxa"/>
            <w:tcBorders>
              <w:top w:val="nil"/>
              <w:left w:val="single" w:sz="8" w:space="0" w:color="auto"/>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rPr>
                <w:rFonts w:cs="Times New Roman"/>
                <w:b/>
                <w:bCs/>
                <w:sz w:val="14"/>
                <w:szCs w:val="14"/>
                <w:lang w:val="hr-HR"/>
              </w:rPr>
            </w:pPr>
            <w:r w:rsidRPr="004C1FC4">
              <w:rPr>
                <w:rFonts w:cs="Times New Roman"/>
                <w:b/>
                <w:bCs/>
                <w:sz w:val="14"/>
                <w:szCs w:val="14"/>
                <w:lang w:val="hr-HR"/>
              </w:rPr>
              <w:t>59.500</w:t>
            </w:r>
          </w:p>
        </w:tc>
        <w:tc>
          <w:tcPr>
            <w:tcW w:w="693" w:type="dxa"/>
            <w:tcBorders>
              <w:top w:val="nil"/>
              <w:left w:val="nil"/>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
                <w:bCs/>
                <w:sz w:val="14"/>
                <w:szCs w:val="14"/>
                <w:lang w:val="hr-HR"/>
              </w:rPr>
            </w:pPr>
            <w:r w:rsidRPr="004C1FC4">
              <w:rPr>
                <w:rFonts w:cs="Times New Roman"/>
                <w:b/>
                <w:bCs/>
                <w:sz w:val="14"/>
                <w:szCs w:val="14"/>
                <w:lang w:val="hr-HR"/>
              </w:rPr>
              <w:t>97.132</w:t>
            </w:r>
          </w:p>
        </w:tc>
        <w:tc>
          <w:tcPr>
            <w:tcW w:w="632"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b/>
                <w:bCs/>
                <w:sz w:val="14"/>
                <w:szCs w:val="14"/>
                <w:lang w:val="hr-HR" w:eastAsia="hr-HR"/>
              </w:rPr>
            </w:pPr>
            <w:r w:rsidRPr="00606832">
              <w:rPr>
                <w:rFonts w:eastAsia="Times New Roman" w:cs="Tahoma"/>
                <w:b/>
                <w:bCs/>
                <w:sz w:val="14"/>
                <w:szCs w:val="14"/>
                <w:lang w:val="hr-HR" w:eastAsia="hr-HR"/>
              </w:rPr>
              <w:t>75.023</w:t>
            </w:r>
          </w:p>
        </w:tc>
        <w:tc>
          <w:tcPr>
            <w:tcW w:w="693"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b/>
                <w:bCs/>
                <w:sz w:val="14"/>
                <w:szCs w:val="14"/>
                <w:lang w:val="hr-HR" w:eastAsia="hr-HR"/>
              </w:rPr>
            </w:pPr>
            <w:r w:rsidRPr="00606832">
              <w:rPr>
                <w:rFonts w:eastAsia="Times New Roman" w:cs="Tahoma"/>
                <w:b/>
                <w:bCs/>
                <w:sz w:val="14"/>
                <w:szCs w:val="14"/>
                <w:lang w:val="hr-HR" w:eastAsia="hr-HR"/>
              </w:rPr>
              <w:t>131.641</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 xml:space="preserve">Izvor: Turistička zajednica Zagrebačke županije </w:t>
      </w:r>
    </w:p>
    <w:p w:rsidR="001643AD" w:rsidRPr="0096270E" w:rsidRDefault="001643AD" w:rsidP="00CB1A93">
      <w:pPr>
        <w:tabs>
          <w:tab w:val="left" w:pos="630"/>
        </w:tabs>
        <w:ind w:left="357"/>
        <w:contextualSpacing/>
        <w:rPr>
          <w:rFonts w:cs="Times New Roman"/>
          <w:lang w:val="hr-HR"/>
        </w:rPr>
      </w:pP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 xml:space="preserve">Jedan od ključnih razloga manjeg broja noćenja je nedovoljno kvalitetnih i adekvatnih ugostiteljskih i smještajnih kapaciteta kao i  uređenih turističkih  sadržaja i uređene turističke infrastrukture za potrebe turističkih aktivnosti. Ukupni smještajni kapaciteti su skromni, mali broj ležajeva. U strukturi ponude je seoskih domaćinstava sa smještajnim kapacitetima i pansiona, što je osnova ruralnog turizma, također vrlo malo i to samo u nekim dijelovima Zagrebačke županije. </w:t>
      </w:r>
    </w:p>
    <w:p w:rsidR="00CB1A93" w:rsidRPr="0096270E" w:rsidRDefault="00CB1A93" w:rsidP="00CB1A93">
      <w:pPr>
        <w:tabs>
          <w:tab w:val="left" w:pos="630"/>
        </w:tabs>
        <w:spacing w:after="0"/>
        <w:ind w:left="717"/>
        <w:jc w:val="both"/>
        <w:rPr>
          <w:rFonts w:eastAsia="Calibri" w:cs="Times New Roman"/>
          <w:lang w:val="hr-HR"/>
        </w:rPr>
      </w:pPr>
    </w:p>
    <w:p w:rsidR="001643AD" w:rsidRPr="00F70175" w:rsidRDefault="002F5734" w:rsidP="001643AD">
      <w:pPr>
        <w:tabs>
          <w:tab w:val="left" w:pos="630"/>
        </w:tabs>
        <w:spacing w:after="0"/>
        <w:rPr>
          <w:rFonts w:eastAsia="Calibri" w:cs="Times New Roman"/>
          <w:b/>
          <w:color w:val="000000" w:themeColor="text1"/>
          <w:lang w:val="hr-HR"/>
        </w:rPr>
      </w:pPr>
      <w:r>
        <w:rPr>
          <w:rFonts w:eastAsia="Calibri" w:cs="Times New Roman"/>
          <w:b/>
          <w:lang w:val="hr-HR"/>
        </w:rPr>
        <w:t>Tablica 45</w:t>
      </w:r>
      <w:r w:rsidR="001643AD" w:rsidRPr="0096270E">
        <w:rPr>
          <w:rFonts w:eastAsia="Calibri" w:cs="Times New Roman"/>
          <w:b/>
          <w:lang w:val="hr-HR"/>
        </w:rPr>
        <w:t xml:space="preserve">. Broj i struktura smještajnih kapaciteta  u Zagrebačkoj </w:t>
      </w:r>
      <w:r w:rsidR="001643AD" w:rsidRPr="00F70175">
        <w:rPr>
          <w:rFonts w:eastAsia="Calibri" w:cs="Times New Roman"/>
          <w:b/>
          <w:color w:val="000000" w:themeColor="text1"/>
          <w:lang w:val="hr-HR"/>
        </w:rPr>
        <w:t xml:space="preserve">županiji </w:t>
      </w:r>
      <w:r w:rsidR="00160153" w:rsidRPr="00F70175">
        <w:rPr>
          <w:rFonts w:eastAsia="Calibri" w:cs="Times New Roman"/>
          <w:b/>
          <w:color w:val="000000" w:themeColor="text1"/>
          <w:lang w:val="hr-HR"/>
        </w:rPr>
        <w:t>ožujak 2017.g.</w:t>
      </w:r>
    </w:p>
    <w:tbl>
      <w:tblPr>
        <w:tblW w:w="9613" w:type="dxa"/>
        <w:tblInd w:w="93" w:type="dxa"/>
        <w:tblLook w:val="04A0" w:firstRow="1" w:lastRow="0" w:firstColumn="1" w:lastColumn="0" w:noHBand="0" w:noVBand="1"/>
      </w:tblPr>
      <w:tblGrid>
        <w:gridCol w:w="2850"/>
        <w:gridCol w:w="2186"/>
        <w:gridCol w:w="3217"/>
        <w:gridCol w:w="1360"/>
      </w:tblGrid>
      <w:tr w:rsidR="00160153" w:rsidRPr="00160153" w:rsidTr="00F70175">
        <w:trPr>
          <w:trHeight w:val="288"/>
        </w:trPr>
        <w:tc>
          <w:tcPr>
            <w:tcW w:w="2850" w:type="dxa"/>
            <w:tcBorders>
              <w:top w:val="single" w:sz="4" w:space="0" w:color="auto"/>
              <w:left w:val="single" w:sz="4" w:space="0" w:color="auto"/>
              <w:bottom w:val="nil"/>
              <w:right w:val="nil"/>
            </w:tcBorders>
            <w:shd w:val="clear" w:color="000000" w:fill="D9D9D9"/>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Naziv objekta</w:t>
            </w:r>
          </w:p>
        </w:tc>
        <w:tc>
          <w:tcPr>
            <w:tcW w:w="21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Kategorija objekta</w:t>
            </w:r>
          </w:p>
        </w:tc>
        <w:tc>
          <w:tcPr>
            <w:tcW w:w="3217"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Adresa objekta</w:t>
            </w:r>
          </w:p>
        </w:tc>
        <w:tc>
          <w:tcPr>
            <w:tcW w:w="1360"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Broj kreveta</w:t>
            </w:r>
          </w:p>
        </w:tc>
      </w:tr>
      <w:tr w:rsidR="00160153" w:rsidRPr="00160153" w:rsidTr="00F70175">
        <w:trPr>
          <w:trHeight w:val="288"/>
        </w:trPr>
        <w:tc>
          <w:tcPr>
            <w:tcW w:w="2850" w:type="dxa"/>
            <w:tcBorders>
              <w:top w:val="single" w:sz="4" w:space="0" w:color="auto"/>
              <w:left w:val="single" w:sz="4" w:space="0" w:color="auto"/>
              <w:bottom w:val="nil"/>
              <w:right w:val="nil"/>
            </w:tcBorders>
            <w:shd w:val="clear" w:color="000000" w:fill="FFFFFF"/>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Hotel</w:t>
            </w:r>
          </w:p>
        </w:tc>
        <w:tc>
          <w:tcPr>
            <w:tcW w:w="2186" w:type="dxa"/>
            <w:tcBorders>
              <w:top w:val="nil"/>
              <w:left w:val="single" w:sz="4" w:space="0" w:color="auto"/>
              <w:bottom w:val="single" w:sz="4" w:space="0" w:color="auto"/>
              <w:right w:val="single" w:sz="4" w:space="0" w:color="auto"/>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 </w:t>
            </w:r>
          </w:p>
        </w:tc>
        <w:tc>
          <w:tcPr>
            <w:tcW w:w="3217"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 </w:t>
            </w:r>
          </w:p>
        </w:tc>
        <w:tc>
          <w:tcPr>
            <w:tcW w:w="1360"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 </w:t>
            </w:r>
          </w:p>
        </w:tc>
      </w:tr>
      <w:tr w:rsidR="00160153" w:rsidRPr="00160153" w:rsidTr="00F70175">
        <w:trPr>
          <w:trHeight w:val="288"/>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PHOENIX</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single" w:sz="4" w:space="0" w:color="auto"/>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Velikogorička 10b, Staro Čiće</w:t>
            </w:r>
          </w:p>
        </w:tc>
        <w:tc>
          <w:tcPr>
            <w:tcW w:w="1360" w:type="dxa"/>
            <w:tcBorders>
              <w:top w:val="single" w:sz="4" w:space="0" w:color="auto"/>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VRBOVEC BUNČIĆ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Zagrebačka 4, Vrbovec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111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Sport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Etanska cesta 8,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lastRenderedPageBreak/>
              <w:t>Hotel ROYAL AIRPORT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Šandora Brešćenskog 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Ljubljanska 17, Brezje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Priča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Samoborska cesta214, Rakov Potok</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Livadić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kralja Tomislava 1,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Pleso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 / 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Mikulčićeva 7a,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Lavica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Ferde Livadića 5,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Kampovi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Kamp odmorište "Vugec plac"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Barbarina ulica 7, Hrastina Samoborska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ZAGREB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Jezerska 6, Rakitje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158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Objekti na OPG-u (seljačkom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Izletište Španić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Vinogradarska 7, Prhoć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Obiteljsko gospodarstvo Ciban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Pavlovčani 12C, Pavlovčani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Ruralna kuća za odmor Jelenić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Slavetić 30, Slavetić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Režekov podrum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Plešivica 39, Plešivica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Seljačko dom. "Škrinjarić", izletište i ruralna kuća za odmor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Pokupsko 15, Pokupsko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OPG KOS</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Vinogradarska 33, Hrnjanec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Turističko seljačko gospodarstvo "Šimanović"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Karla Vodopića 7, Donja Zdenčina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Seljačko domaćinstvo Marijan Slakoper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sunca / 4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Klake 40, Klake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Seljački turizam Pavlin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Pušine 7, Vrhovčak</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Izletište "Podžumberak"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Jurkovo Selo 42, Jurkovo Selo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xml:space="preserve">Objekti u domaćinstvu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Marija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Kneza Ninoslava 2A, Lug Samoborski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Ivac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Šandora Brešćenskog 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"MIHALJEVIĆ"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Dr. Franje Tuđmana 17, Sveta Nedelja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Mihaljević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 zvjezdica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Okićka 12, Kladje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Katarina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Josipa Pavičića 13,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Angelina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Mladosti 14, Zaprešić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studio apartman i soba za iznanjmljivanje Šoić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 / 2 zvjezdice / 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Mirnovečka 35, Kladje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B'ella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Jankovka 76, Gudci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 Majdaka 25, Luka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u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 Kovačića 20, Donji Laduč</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Dana Vuković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Zavrtnica 59, Novo Čiće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Hajdi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Noršić Selo 52B, Noršić Selo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Novoselić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Mala Jazbina 72, Mala Jazbina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Vinska kuća Jana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Komfor</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Prodin Dol 54, Prodin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Vikendica Bobica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Pokupski Gladovec 144, Gladovec Pokupski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lastRenderedPageBreak/>
              <w:t>Green house Molvice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Vinogradi 7, Molvice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Ivan Trumbetaš</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Krušak 114G, Velika Buna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Šeperić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Trešnjevka 43, Jastrebarsko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Cool Rooms</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105,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Ružić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Dalmatinska 7,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Apartmani Paradiso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Perkovčeva 25,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AIRPORT ZAGREB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AERODROMSKA ULICA 39,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Deluxe room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Vladimira Nazora 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Zagrebačka 78</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Zagrebačka 78,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Trumbetaš</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Krušak 114a, Velika Buna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Kotrman VG</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Andrije Mohorovičića 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Slatka tajna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Tepec 9,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u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Stjepana Radića 13, Pisarovina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 zvjezdica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 Š. Đalskog 7/d, Igrišće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Pleso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Vladimira Nazora 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"Na Okić"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Novo Selo Okićko 108, Novo Selo Okićko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Bajka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Vranov Dol 52, Vranov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Villa Grey</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 zvjezdica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Vincekov put 10, Slavagora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Klet Padež</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Planinska ulica 35/a, Kladje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Planinska kuća za odmor Žumberak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Kalje 1/h, Kalje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Aerodrom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Aerodromska 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Miboti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Rendićeva 17,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Damir Grlić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Dr.J. Dobrile 4 (stan broj 42, 4. kat),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San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Rakarska 57,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Apartmani u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Reštovo Žumneračko 21, Reštovo Žumberačko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Garden Rooms Pleso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Petra Zrinskog 64,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Tiban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Mikulčićeva 15,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smještaj Garni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Josipa Jelačića 30,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Airport Zagreb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Kolodvorska 65,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London Rooms Zagreb Airport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Kolodvorska 142,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Šoštarić Špigelski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Milana Langa 18/4,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Medved</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Tatjane Marinić 1,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"GREEN GARDEN"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 odvojak Purgarije 11, Kerestinec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AREA57</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Platana 12, Strmec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Airport apartment Zagreb relax</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Đakovačka 2,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Franka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Josipa Jelačića 106,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Stanić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Klarići 27,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"MILAN"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Krijačica 21, Jagnjić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Samobor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Giznik 20,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Mlinska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Mlinska 16b,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Divna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Zagrebačka 6,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Donjohruševečka cesta 40, Gladovec Kravarski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D501EC">
        <w:trPr>
          <w:trHeight w:val="194"/>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lastRenderedPageBreak/>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D501EC">
        <w:trPr>
          <w:trHeight w:val="609"/>
        </w:trPr>
        <w:tc>
          <w:tcPr>
            <w:tcW w:w="2850" w:type="dxa"/>
            <w:tcBorders>
              <w:top w:val="nil"/>
              <w:left w:val="single" w:sz="4" w:space="0" w:color="auto"/>
              <w:bottom w:val="single" w:sz="4" w:space="0" w:color="auto"/>
              <w:right w:val="single" w:sz="4" w:space="0" w:color="auto"/>
            </w:tcBorders>
            <w:shd w:val="clear" w:color="auto" w:fill="auto"/>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Ostali ugostiteljski objekti za smještaj (Druge vrste - skupina kampovi) /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LU&amp;LA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 / 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Ninska 17,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Jet airport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Rakarska 51,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APARTMANI CENTAR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Stražnička 4,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EPITEL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Strmec Bukevski 101/5, Strmec Bukevski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Dukarić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11,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TARA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Andrije Kačića Miošića 15a,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Dorina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DA-DENT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Bocakova 33/a, Sveti Ivan Zelina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Napolitanke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Bajadera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 Flores</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Jurkovo Selo 42, Kostanjevac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 Tantor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Obrtnička 34,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 CHOICE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Vladimira Nazora 49,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Lužnički odvojak 3, Lužnica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EPITEL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Strmec Bukevski 101/5, Strmec Bukevski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Obiteljsko imanje Škarika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Trebovečka 2, Oborovo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Krašotica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Tortica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Repro Eko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Volavje 30, Volavje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Lavender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Planinarski dom Cerinski vir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Cerina 61, Smerovišće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Planinarski Dom Žitnica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Prodin Dol 72, Prodin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Planinarski dom Ivica Sudnik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Veliki Dol bb, Gregurić Breg</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DreamVG</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Fausta Vrančića 12/1,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Gogo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Slani Dol 4, Slani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Stari Jasen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Karla Weingartnera 11,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Ikar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Klarići 46,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Konat d.d. Prenoćište Ivanićanka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Vladimira Nazora 2,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MARINA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Matije Gupca 26, Vrbovec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Divlje vode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Stojdraga 2, Stojdraga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u domaćinstvu-Gec2</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Stubička 42, Ivanec Bistranski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Kolarić vina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Hrastje Plešivičko 24, Hrastje Plešivičko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Sošice 17d, Sošice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Kezele vino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 / 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Vinogradska 6, Šumećani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Villa Noa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 / 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Svetog Križa 8, Križ</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Naftalan, specijalna bolnica za medicinsku rehabiitaciju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Omladinska 23/a,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132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Pansion sobe Golubić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Obrtnička 12,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Bijela Ruža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 / 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kralja Tomislava 38,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GEC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Ivana Pintarića 36, Ivanec Bistranski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lastRenderedPageBreak/>
              <w:t>Sobe Matić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Kovači 82, Velika Mlaka,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TARA sobe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Andrije Kačića Miošića 15A,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Ladanj kod strica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Vinogradska 12, Sobočani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Bronhi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Bananko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Pisarovina bb, Pisarovina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Sobe Dorina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117/6,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Kiki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- 505</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Mentol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Batak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Maršala Tita 48, Zaprešić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 - Lužnica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Lužnički odvojak 3, Lužnica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Pastuh Pub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Dr. F. Tuđmana 31, Jastrebarsko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Filipec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Stražnička 1a,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Dvor d.o.o.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Hrastje 1/b, Hrastje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 - Trajbar Team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Bana Josipa Jelačića 199, Zaprešić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Restoran "Milenij"</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Filipovići 1f, Filipovići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25</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Deluxe Garden Apartment Airport Zagreb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Trnac 23, Mičevec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Studio apartman EPITEL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Strmec Bukevski 101/5, Strmec Bukevski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Slatka tajna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Studio apartman Matić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Kovači 80,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Učenički dom Ivanić-Grad</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slobode bb,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Restorani / Gostionica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KLET OBITELJI BUNČIĆ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ŠAŠKOVEČKA BB, Dugo Selo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64</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GOSTIONOCA S PRUŽANJEM USLUGA SMJEŠTAJA "SAN"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BJELOVARSKA 67, Lukarišće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17</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GOSTIONICA S PRUŽANJEM USLUGA SMJEŠTAJA "SV. NIKOLA"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Bjelovarska 69, Lukarišće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Barba Niko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125,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300"/>
        </w:trPr>
        <w:tc>
          <w:tcPr>
            <w:tcW w:w="2850" w:type="dxa"/>
            <w:tcBorders>
              <w:top w:val="nil"/>
              <w:left w:val="single" w:sz="4" w:space="0" w:color="auto"/>
              <w:bottom w:val="nil"/>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Pleška</w:t>
            </w:r>
          </w:p>
        </w:tc>
        <w:tc>
          <w:tcPr>
            <w:tcW w:w="2186" w:type="dxa"/>
            <w:tcBorders>
              <w:top w:val="nil"/>
              <w:left w:val="nil"/>
              <w:bottom w:val="nil"/>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 / Nema kategorizacije</w:t>
            </w:r>
          </w:p>
        </w:tc>
        <w:tc>
          <w:tcPr>
            <w:tcW w:w="3217" w:type="dxa"/>
            <w:tcBorders>
              <w:top w:val="nil"/>
              <w:left w:val="nil"/>
              <w:bottom w:val="nil"/>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46, Velika Gorica</w:t>
            </w:r>
          </w:p>
        </w:tc>
        <w:tc>
          <w:tcPr>
            <w:tcW w:w="1360" w:type="dxa"/>
            <w:tcBorders>
              <w:top w:val="nil"/>
              <w:left w:val="nil"/>
              <w:bottom w:val="double" w:sz="6"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324"/>
        </w:trPr>
        <w:tc>
          <w:tcPr>
            <w:tcW w:w="2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2186" w:type="dxa"/>
            <w:tcBorders>
              <w:top w:val="single" w:sz="4" w:space="0" w:color="auto"/>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single" w:sz="4" w:space="0" w:color="auto"/>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Ukupno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2</w:t>
            </w:r>
            <w:r w:rsidR="00F4244E">
              <w:rPr>
                <w:rFonts w:ascii="Calibri" w:eastAsia="Times New Roman" w:hAnsi="Calibri" w:cs="Calibri"/>
                <w:b/>
                <w:bCs/>
                <w:color w:val="000000"/>
                <w:sz w:val="16"/>
                <w:szCs w:val="16"/>
                <w:lang w:val="hr-HR" w:eastAsia="hr-HR"/>
              </w:rPr>
              <w:t>.</w:t>
            </w:r>
            <w:r w:rsidRPr="00F70175">
              <w:rPr>
                <w:rFonts w:ascii="Calibri" w:eastAsia="Times New Roman" w:hAnsi="Calibri" w:cs="Calibri"/>
                <w:b/>
                <w:bCs/>
                <w:color w:val="000000"/>
                <w:sz w:val="16"/>
                <w:szCs w:val="16"/>
                <w:lang w:val="hr-HR" w:eastAsia="hr-HR"/>
              </w:rPr>
              <w:t>134</w:t>
            </w:r>
          </w:p>
        </w:tc>
      </w:tr>
    </w:tbl>
    <w:p w:rsidR="00160153" w:rsidRPr="0096270E" w:rsidRDefault="00160153" w:rsidP="00160153">
      <w:pPr>
        <w:tabs>
          <w:tab w:val="left" w:pos="630"/>
        </w:tabs>
        <w:spacing w:after="0"/>
        <w:rPr>
          <w:rFonts w:eastAsia="Calibri" w:cs="Times New Roman"/>
          <w:i/>
          <w:sz w:val="20"/>
          <w:lang w:val="hr-HR"/>
        </w:rPr>
      </w:pPr>
      <w:r w:rsidRPr="0096270E">
        <w:rPr>
          <w:rFonts w:eastAsia="Calibri" w:cs="Times New Roman"/>
          <w:i/>
          <w:sz w:val="20"/>
          <w:lang w:val="hr-HR"/>
        </w:rPr>
        <w:t xml:space="preserve">Izvor: Turistička zajednica Zagrebačke županije </w:t>
      </w:r>
      <w:r w:rsidRPr="00BD455C">
        <w:rPr>
          <w:rFonts w:eastAsia="Calibri" w:cs="Times New Roman"/>
          <w:i/>
          <w:sz w:val="20"/>
          <w:lang w:val="hr-HR"/>
        </w:rPr>
        <w:t xml:space="preserve"> (podaci eVisitor, ožujak 2017.)</w:t>
      </w:r>
    </w:p>
    <w:p w:rsidR="00160153" w:rsidRDefault="00160153" w:rsidP="001643AD">
      <w:pPr>
        <w:tabs>
          <w:tab w:val="left" w:pos="630"/>
        </w:tabs>
        <w:spacing w:after="0"/>
        <w:rPr>
          <w:rFonts w:eastAsia="Calibri" w:cs="Times New Roman"/>
          <w:b/>
          <w:color w:val="FF0000"/>
          <w:lang w:val="hr-HR"/>
        </w:rPr>
      </w:pPr>
    </w:p>
    <w:p w:rsidR="001643AD" w:rsidRPr="000B08D4" w:rsidRDefault="001643AD" w:rsidP="001643AD">
      <w:pPr>
        <w:tabs>
          <w:tab w:val="left" w:pos="630"/>
        </w:tabs>
        <w:spacing w:after="0" w:line="240" w:lineRule="auto"/>
        <w:rPr>
          <w:rFonts w:eastAsia="Calibri" w:cs="Times New Roman"/>
          <w:color w:val="000000" w:themeColor="text1"/>
          <w:lang w:val="hr-HR"/>
        </w:rPr>
      </w:pPr>
      <w:r w:rsidRPr="000B08D4">
        <w:rPr>
          <w:rFonts w:eastAsia="Calibri" w:cs="Times New Roman"/>
          <w:color w:val="000000" w:themeColor="text1"/>
          <w:shd w:val="clear" w:color="auto" w:fill="FFFFFF" w:themeFill="background1"/>
          <w:lang w:val="hr-HR"/>
        </w:rPr>
        <w:t>U periodu od 201</w:t>
      </w:r>
      <w:r w:rsidR="00606832">
        <w:rPr>
          <w:rFonts w:eastAsia="Calibri" w:cs="Times New Roman"/>
          <w:color w:val="000000" w:themeColor="text1"/>
          <w:shd w:val="clear" w:color="auto" w:fill="FFFFFF" w:themeFill="background1"/>
          <w:lang w:val="hr-HR"/>
        </w:rPr>
        <w:t>2</w:t>
      </w:r>
      <w:r w:rsidRPr="000B08D4">
        <w:rPr>
          <w:rFonts w:eastAsia="Calibri" w:cs="Times New Roman"/>
          <w:color w:val="000000" w:themeColor="text1"/>
          <w:shd w:val="clear" w:color="auto" w:fill="FFFFFF" w:themeFill="background1"/>
          <w:lang w:val="hr-HR"/>
        </w:rPr>
        <w:t>. do 201</w:t>
      </w:r>
      <w:r w:rsidR="00606832">
        <w:rPr>
          <w:rFonts w:eastAsia="Calibri" w:cs="Times New Roman"/>
          <w:color w:val="000000" w:themeColor="text1"/>
          <w:shd w:val="clear" w:color="auto" w:fill="FFFFFF" w:themeFill="background1"/>
          <w:lang w:val="hr-HR"/>
        </w:rPr>
        <w:t>7</w:t>
      </w:r>
      <w:r w:rsidRPr="000B08D4">
        <w:rPr>
          <w:rFonts w:eastAsia="Calibri" w:cs="Times New Roman"/>
          <w:color w:val="000000" w:themeColor="text1"/>
          <w:shd w:val="clear" w:color="auto" w:fill="FFFFFF" w:themeFill="background1"/>
          <w:lang w:val="hr-HR"/>
        </w:rPr>
        <w:t xml:space="preserve">. godine broj ležajeva u Zagrebačkoj županiji povećan je za </w:t>
      </w:r>
      <w:r w:rsidR="00606832">
        <w:rPr>
          <w:rFonts w:eastAsia="Calibri" w:cs="Times New Roman"/>
          <w:color w:val="000000" w:themeColor="text1"/>
          <w:shd w:val="clear" w:color="auto" w:fill="FFFFFF" w:themeFill="background1"/>
          <w:lang w:val="hr-HR"/>
        </w:rPr>
        <w:t>455</w:t>
      </w:r>
      <w:r w:rsidRPr="000B08D4">
        <w:rPr>
          <w:rFonts w:eastAsia="Calibri" w:cs="Times New Roman"/>
          <w:color w:val="000000" w:themeColor="text1"/>
          <w:shd w:val="clear" w:color="auto" w:fill="FFFFFF" w:themeFill="background1"/>
          <w:lang w:val="hr-HR"/>
        </w:rPr>
        <w:t xml:space="preserve"> novih ležajeva</w:t>
      </w:r>
      <w:r w:rsidRPr="000B08D4">
        <w:rPr>
          <w:rFonts w:eastAsia="Calibri" w:cs="Times New Roman"/>
          <w:color w:val="000000" w:themeColor="text1"/>
          <w:lang w:val="hr-HR"/>
        </w:rPr>
        <w:t xml:space="preserve">. (2017. godine </w:t>
      </w:r>
      <w:r w:rsidR="0083701A">
        <w:rPr>
          <w:rFonts w:eastAsia="Calibri" w:cs="Times New Roman"/>
          <w:color w:val="000000" w:themeColor="text1"/>
          <w:lang w:val="hr-HR"/>
        </w:rPr>
        <w:t>–</w:t>
      </w:r>
      <w:r w:rsidRPr="000B08D4">
        <w:rPr>
          <w:rFonts w:eastAsia="Calibri" w:cs="Times New Roman"/>
          <w:color w:val="000000" w:themeColor="text1"/>
          <w:lang w:val="hr-HR"/>
        </w:rPr>
        <w:t xml:space="preserve"> 2</w:t>
      </w:r>
      <w:r w:rsidR="0083701A">
        <w:rPr>
          <w:rFonts w:eastAsia="Calibri" w:cs="Times New Roman"/>
          <w:color w:val="000000" w:themeColor="text1"/>
          <w:lang w:val="hr-HR"/>
        </w:rPr>
        <w:t>.134</w:t>
      </w:r>
      <w:r w:rsidRPr="000B08D4">
        <w:rPr>
          <w:rFonts w:eastAsia="Calibri" w:cs="Times New Roman"/>
          <w:color w:val="000000" w:themeColor="text1"/>
          <w:lang w:val="hr-HR"/>
        </w:rPr>
        <w:t xml:space="preserve"> ležaja)</w:t>
      </w:r>
      <w:r w:rsidR="00606832">
        <w:rPr>
          <w:rFonts w:eastAsia="Calibri" w:cs="Times New Roman"/>
          <w:color w:val="000000" w:themeColor="text1"/>
          <w:lang w:val="hr-HR"/>
        </w:rPr>
        <w:t>.</w:t>
      </w:r>
      <w:r w:rsidRPr="000B08D4">
        <w:rPr>
          <w:rFonts w:eastAsia="Calibri" w:cs="Times New Roman"/>
          <w:color w:val="000000" w:themeColor="text1"/>
          <w:lang w:val="hr-HR"/>
        </w:rPr>
        <w:t xml:space="preserve"> </w:t>
      </w:r>
    </w:p>
    <w:p w:rsidR="00CB1A93" w:rsidRPr="0096270E" w:rsidRDefault="00CB1A93" w:rsidP="001643AD">
      <w:pPr>
        <w:tabs>
          <w:tab w:val="left" w:pos="630"/>
        </w:tabs>
        <w:spacing w:after="0"/>
        <w:jc w:val="right"/>
        <w:rPr>
          <w:rFonts w:eastAsia="Calibri" w:cs="Times New Roman"/>
          <w:b/>
          <w:lang w:val="hr-HR"/>
        </w:rPr>
      </w:pPr>
    </w:p>
    <w:p w:rsidR="00CB1A93" w:rsidRPr="0096270E" w:rsidRDefault="00CB1A93" w:rsidP="002A2905">
      <w:pPr>
        <w:tabs>
          <w:tab w:val="left" w:pos="630"/>
        </w:tabs>
        <w:spacing w:after="0" w:line="240" w:lineRule="auto"/>
        <w:jc w:val="both"/>
        <w:rPr>
          <w:rFonts w:eastAsia="Calibri" w:cs="Times New Roman"/>
          <w:lang w:val="hr-HR"/>
        </w:rPr>
      </w:pPr>
      <w:r w:rsidRPr="0096270E">
        <w:rPr>
          <w:rFonts w:eastAsia="Calibri" w:cs="Times New Roman"/>
          <w:lang w:val="hr-HR"/>
        </w:rPr>
        <w:t>Potencijal za razvoj turizma utemeljen je prvenstveno na:  atraktivnoj prirodnoj i kulturnoj baštini (velike zaštićene površine, površine pod šumom, očuvani ruralni prostor, 90 lovišta, izvori termalne vode, rijeke, potoci, jezera i ribnjaci), području parkova prirode u ZŽ (Žumberak-Samoborsko gorje i Parka prirode Medve</w:t>
      </w:r>
      <w:r w:rsidR="007D21CD" w:rsidRPr="0096270E">
        <w:rPr>
          <w:rFonts w:eastAsia="Calibri" w:cs="Times New Roman"/>
          <w:lang w:val="hr-HR"/>
        </w:rPr>
        <w:t>dnica); vinskih cesta Plešivice,</w:t>
      </w:r>
      <w:r w:rsidRPr="0096270E">
        <w:rPr>
          <w:rFonts w:eastAsia="Calibri" w:cs="Times New Roman"/>
          <w:lang w:val="hr-HR"/>
        </w:rPr>
        <w:t xml:space="preserve"> Zeline</w:t>
      </w:r>
      <w:r w:rsidR="007D21CD" w:rsidRPr="0096270E">
        <w:rPr>
          <w:rFonts w:eastAsia="Calibri" w:cs="Times New Roman"/>
          <w:lang w:val="hr-HR"/>
        </w:rPr>
        <w:t xml:space="preserve"> </w:t>
      </w:r>
      <w:r w:rsidR="007D21CD" w:rsidRPr="000B08D4">
        <w:rPr>
          <w:rFonts w:eastAsia="Calibri" w:cs="Times New Roman"/>
          <w:color w:val="000000" w:themeColor="text1"/>
          <w:lang w:val="hr-HR"/>
        </w:rPr>
        <w:t>i Samobora</w:t>
      </w:r>
      <w:r w:rsidRPr="0096270E">
        <w:rPr>
          <w:rFonts w:eastAsia="Calibri" w:cs="Times New Roman"/>
          <w:lang w:val="hr-HR"/>
        </w:rPr>
        <w:t xml:space="preserve">.; </w:t>
      </w:r>
      <w:r w:rsidRPr="0096270E">
        <w:rPr>
          <w:rFonts w:eastAsia="Calibri" w:cs="Times New Roman"/>
          <w:lang w:val="hr-HR"/>
        </w:rPr>
        <w:lastRenderedPageBreak/>
        <w:t xml:space="preserve">kulturno povijesnih atrakcija kao što su: Arheološki park Andautonije u Ščitarjevu pokraj Velike Gorice i dr. </w:t>
      </w:r>
    </w:p>
    <w:p w:rsidR="00CB1A93" w:rsidRPr="0096270E" w:rsidRDefault="00CB1A93" w:rsidP="002A2905">
      <w:pPr>
        <w:tabs>
          <w:tab w:val="left" w:pos="630"/>
        </w:tabs>
        <w:spacing w:after="0" w:line="240" w:lineRule="auto"/>
        <w:jc w:val="both"/>
        <w:rPr>
          <w:rFonts w:eastAsia="Calibri" w:cs="Times New Roman"/>
          <w:b/>
          <w:bCs/>
          <w:lang w:val="hr-HR"/>
        </w:rPr>
      </w:pPr>
    </w:p>
    <w:p w:rsidR="00CB1A93" w:rsidRPr="0096270E" w:rsidRDefault="00CB1A93" w:rsidP="002A2905">
      <w:pPr>
        <w:tabs>
          <w:tab w:val="left" w:pos="630"/>
        </w:tabs>
        <w:spacing w:after="0" w:line="240" w:lineRule="auto"/>
        <w:jc w:val="both"/>
        <w:rPr>
          <w:rFonts w:eastAsia="Calibri" w:cs="Times New Roman"/>
          <w:color w:val="800080"/>
          <w:lang w:val="hr-HR"/>
        </w:rPr>
      </w:pPr>
      <w:r w:rsidRPr="0096270E">
        <w:rPr>
          <w:rFonts w:eastAsia="Calibri" w:cs="Times New Roman"/>
          <w:lang w:val="hr-HR"/>
        </w:rPr>
        <w:t>Naročito vrijedni prirodni turistički resursi ZŽ uključuju lječilište „Naftalan“, zoološki rezervat Varoški lug i ornitološki rezervat Crnu Mlaku.</w:t>
      </w:r>
      <w:r w:rsidRPr="0096270E">
        <w:rPr>
          <w:rFonts w:eastAsia="Calibri" w:cs="Times New Roman"/>
          <w:color w:val="800080"/>
          <w:lang w:val="hr-HR"/>
        </w:rPr>
        <w:t xml:space="preserve"> </w:t>
      </w:r>
    </w:p>
    <w:p w:rsidR="00CB1A93" w:rsidRPr="0096270E" w:rsidRDefault="00CB1A93" w:rsidP="002A2905">
      <w:pPr>
        <w:tabs>
          <w:tab w:val="left" w:pos="630"/>
        </w:tabs>
        <w:spacing w:after="0" w:line="240" w:lineRule="auto"/>
        <w:jc w:val="both"/>
        <w:rPr>
          <w:rFonts w:eastAsia="Calibri" w:cs="Times New Roman"/>
          <w:b/>
          <w:bCs/>
          <w:lang w:val="hr-HR"/>
        </w:rPr>
      </w:pPr>
    </w:p>
    <w:p w:rsidR="00CB1A93" w:rsidRPr="0096270E" w:rsidRDefault="00CB1A93" w:rsidP="002A2905">
      <w:pPr>
        <w:tabs>
          <w:tab w:val="left" w:pos="630"/>
        </w:tabs>
        <w:spacing w:after="0" w:line="240" w:lineRule="auto"/>
        <w:jc w:val="both"/>
        <w:rPr>
          <w:rFonts w:eastAsia="Calibri" w:cs="Times New Roman"/>
          <w:b/>
          <w:bCs/>
          <w:lang w:val="hr-HR"/>
        </w:rPr>
      </w:pPr>
      <w:r w:rsidRPr="0096270E">
        <w:rPr>
          <w:rFonts w:eastAsia="Calibri" w:cs="Times New Roman"/>
          <w:bCs/>
          <w:lang w:val="hr-HR"/>
        </w:rPr>
        <w:t xml:space="preserve">Grad </w:t>
      </w:r>
      <w:r w:rsidRPr="0096270E">
        <w:rPr>
          <w:rFonts w:eastAsia="Calibri" w:cs="Times New Roman"/>
          <w:lang w:val="hr-HR"/>
        </w:rPr>
        <w:t>Zagreb, kao najveće središte kontinentalnog turizma, s povoljnim geografskim položajem na turisti</w:t>
      </w:r>
      <w:r w:rsidR="002A2905" w:rsidRPr="0096270E">
        <w:rPr>
          <w:rFonts w:eastAsia="Calibri" w:cs="Times New Roman"/>
          <w:lang w:val="hr-HR"/>
        </w:rPr>
        <w:t>čkim pravcima prema Jadranu, je</w:t>
      </w:r>
      <w:r w:rsidRPr="0096270E">
        <w:rPr>
          <w:rFonts w:eastAsia="Calibri" w:cs="Times New Roman"/>
          <w:lang w:val="hr-HR"/>
        </w:rPr>
        <w:t xml:space="preserve"> dugoročno i potencijalno veliko tržište izletničkog, rekreacijskog,</w:t>
      </w:r>
      <w:r w:rsidRPr="0096270E">
        <w:rPr>
          <w:rFonts w:eastAsia="Calibri" w:cs="Times New Roman"/>
          <w:bCs/>
          <w:lang w:val="hr-HR"/>
        </w:rPr>
        <w:t xml:space="preserve"> topličkog i zdravstvenog turizama</w:t>
      </w:r>
      <w:r w:rsidRPr="0096270E">
        <w:rPr>
          <w:rFonts w:eastAsia="Calibri" w:cs="Times New Roman"/>
          <w:lang w:val="hr-HR"/>
        </w:rPr>
        <w:t xml:space="preserve"> za Zagrebačku županiju.</w:t>
      </w:r>
    </w:p>
    <w:p w:rsidR="00CB1A93" w:rsidRPr="0096270E" w:rsidRDefault="00CB1A93" w:rsidP="002A2905">
      <w:pPr>
        <w:tabs>
          <w:tab w:val="left" w:pos="630"/>
        </w:tabs>
        <w:spacing w:after="0" w:line="240" w:lineRule="auto"/>
        <w:jc w:val="both"/>
        <w:rPr>
          <w:rFonts w:eastAsia="Calibri" w:cs="Times New Roman"/>
          <w:bCs/>
          <w:lang w:val="hr-HR"/>
        </w:rPr>
      </w:pPr>
      <w:r w:rsidRPr="0096270E">
        <w:rPr>
          <w:rFonts w:eastAsia="Calibri" w:cs="Times New Roman"/>
          <w:bCs/>
          <w:lang w:val="hr-HR"/>
        </w:rPr>
        <w:t xml:space="preserve">Bogati i raznovrsni prirodni i kulturni resursi i veliko emitivno turističko tržište u neposrednoj blizini ujedno su i veliki  razvojni potencijali te potencijali za razvoj ruralnog turizma u Zagrebačkoj županiji. </w:t>
      </w:r>
    </w:p>
    <w:p w:rsidR="00CB1A93" w:rsidRPr="0096270E" w:rsidRDefault="00CB1A93" w:rsidP="002A2905">
      <w:pPr>
        <w:tabs>
          <w:tab w:val="left" w:pos="630"/>
        </w:tabs>
        <w:spacing w:after="0" w:line="240" w:lineRule="auto"/>
        <w:jc w:val="both"/>
        <w:rPr>
          <w:rFonts w:eastAsia="Calibri" w:cs="Times New Roman"/>
          <w:bCs/>
          <w:lang w:val="hr-HR"/>
        </w:rPr>
      </w:pPr>
    </w:p>
    <w:p w:rsidR="00CB1A93" w:rsidRPr="0096270E" w:rsidRDefault="00CB1A93" w:rsidP="002A2905">
      <w:pPr>
        <w:tabs>
          <w:tab w:val="left" w:pos="630"/>
        </w:tabs>
        <w:spacing w:after="0" w:line="240" w:lineRule="auto"/>
        <w:jc w:val="both"/>
        <w:rPr>
          <w:rFonts w:eastAsia="Calibri" w:cs="Times New Roman"/>
          <w:lang w:val="hr-HR"/>
        </w:rPr>
      </w:pPr>
      <w:r w:rsidRPr="0096270E">
        <w:rPr>
          <w:rFonts w:eastAsia="Calibri" w:cs="Times New Roman"/>
          <w:lang w:val="hr-HR"/>
        </w:rPr>
        <w:t>Koliko će se međutim od tog značajnog turističkog potencijala iskoristiti, ovisi o prometnoj i informacijskoj dostupnosti turistima i posjetiteljima  te o stupnju turističke opremljenosti resursa, smještajnih kapaciteta, ulaganja u ljudske resurse u turizmu, posebno  u edukaciju,   kvalitetu  turističkih usluga i razvoj novih turističkih proizvoda</w:t>
      </w:r>
      <w:r w:rsidR="007D21CD" w:rsidRPr="0096270E">
        <w:rPr>
          <w:rFonts w:eastAsia="Calibri" w:cs="Times New Roman"/>
          <w:lang w:val="hr-HR"/>
        </w:rPr>
        <w:t>.</w:t>
      </w:r>
      <w:r w:rsidRPr="0096270E">
        <w:rPr>
          <w:rFonts w:eastAsia="Calibri" w:cs="Times New Roman"/>
          <w:lang w:val="hr-HR"/>
        </w:rPr>
        <w:t xml:space="preserve"> </w:t>
      </w:r>
    </w:p>
    <w:p w:rsidR="00CB1A93" w:rsidRPr="0096270E" w:rsidRDefault="00CB1A93" w:rsidP="002A2905">
      <w:pPr>
        <w:tabs>
          <w:tab w:val="left" w:pos="630"/>
        </w:tabs>
        <w:spacing w:after="0" w:line="240" w:lineRule="auto"/>
        <w:jc w:val="both"/>
        <w:rPr>
          <w:rFonts w:eastAsia="Calibri" w:cs="Times New Roman"/>
          <w:b/>
          <w:bCs/>
          <w:lang w:val="hr-HR"/>
        </w:rPr>
      </w:pPr>
    </w:p>
    <w:p w:rsidR="007C6AB8" w:rsidRPr="0096270E" w:rsidRDefault="00CB1A93" w:rsidP="002A2905">
      <w:pPr>
        <w:tabs>
          <w:tab w:val="left" w:pos="630"/>
        </w:tabs>
        <w:spacing w:after="0" w:line="240" w:lineRule="auto"/>
        <w:jc w:val="both"/>
        <w:rPr>
          <w:rFonts w:eastAsia="Calibri" w:cs="Times New Roman"/>
          <w:b/>
          <w:bCs/>
          <w:lang w:val="hr-HR"/>
        </w:rPr>
      </w:pPr>
      <w:r w:rsidRPr="0096270E">
        <w:rPr>
          <w:rFonts w:eastAsia="Calibri" w:cs="Times New Roman"/>
          <w:lang w:val="hr-HR"/>
        </w:rPr>
        <w:t>ZŽ ulaže napore s ciljem kvalitetnijeg planiranja i poticanja razvoja sektora turizma. Programi za razvoj turizma u ZŽ uključuju: uređenje vlasničkih odnosa nad turističkim resursima; razvoj kongresnog, vjerskog i tranzitnog turizma; r</w:t>
      </w:r>
      <w:r w:rsidRPr="0096270E">
        <w:rPr>
          <w:rFonts w:eastAsia="Calibri" w:cs="Times New Roman"/>
          <w:bCs/>
          <w:iCs/>
          <w:lang w:val="hr-HR"/>
        </w:rPr>
        <w:t>azvoj lovnog i ribolovnog turizma; izgradnju obiteljskih hotelsko-ugostiteljskih objekata; obnovu dvoraca u funkciji formiranja posebne turističke ponude; razvoj seoskog turizma; uređenje napuštenih šljunčara u prostore sporta i rekreacije; poslovno restrukturiranje "Naftalana" u smjeru razvoja zdravstvenog turizma; izgradnju kampova, vinskih cesta i biciklističkih staza; obrazovne programe stručnog osposobljavanja</w:t>
      </w:r>
      <w:r w:rsidRPr="0096270E">
        <w:rPr>
          <w:rFonts w:eastAsia="Calibri" w:cs="Times New Roman"/>
          <w:lang w:val="hr-HR"/>
        </w:rPr>
        <w:t>.</w:t>
      </w:r>
    </w:p>
    <w:p w:rsidR="007C6AB8" w:rsidRPr="0096270E" w:rsidRDefault="007C6AB8" w:rsidP="00CB1A93">
      <w:pPr>
        <w:tabs>
          <w:tab w:val="left" w:pos="630"/>
        </w:tabs>
        <w:spacing w:after="0"/>
        <w:jc w:val="both"/>
        <w:rPr>
          <w:rFonts w:eastAsia="Calibri" w:cs="Times New Roman"/>
          <w:b/>
          <w:bCs/>
          <w:lang w:val="hr-HR"/>
        </w:rPr>
      </w:pPr>
    </w:p>
    <w:p w:rsidR="00C3497B" w:rsidRPr="0096270E" w:rsidRDefault="002F5734" w:rsidP="00CB1A93">
      <w:pPr>
        <w:tabs>
          <w:tab w:val="left" w:pos="630"/>
        </w:tabs>
        <w:spacing w:after="0"/>
        <w:rPr>
          <w:rFonts w:eastAsia="Calibri" w:cs="Times New Roman"/>
          <w:b/>
          <w:lang w:val="hr-HR"/>
        </w:rPr>
      </w:pPr>
      <w:r>
        <w:rPr>
          <w:rFonts w:eastAsia="Calibri" w:cs="Times New Roman"/>
          <w:b/>
          <w:lang w:val="hr-HR"/>
        </w:rPr>
        <w:t>Tablica 46</w:t>
      </w:r>
      <w:r w:rsidR="00CB1A93" w:rsidRPr="0096270E">
        <w:rPr>
          <w:rFonts w:eastAsia="Calibri" w:cs="Times New Roman"/>
          <w:b/>
          <w:lang w:val="hr-HR"/>
        </w:rPr>
        <w:t xml:space="preserve">. Razvojni problemi i potrebe turizma  u Zagrebačkoj županiji </w:t>
      </w:r>
    </w:p>
    <w:tbl>
      <w:tblPr>
        <w:tblW w:w="9571"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5035"/>
      </w:tblGrid>
      <w:tr w:rsidR="00CB1A93" w:rsidRPr="0096270E" w:rsidTr="00F4244E">
        <w:trPr>
          <w:trHeight w:val="191"/>
          <w:tblHeader/>
          <w:jc w:val="cent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5035"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F4244E">
        <w:trPr>
          <w:jc w:val="center"/>
        </w:trPr>
        <w:tc>
          <w:tcPr>
            <w:tcW w:w="4536" w:type="dxa"/>
          </w:tcPr>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Nedovoljno valorizirani i iskoriš</w:t>
            </w:r>
            <w:r w:rsidR="002A2905" w:rsidRPr="00F4244E">
              <w:rPr>
                <w:rFonts w:eastAsia="SimSun" w:cs="Times New Roman"/>
                <w:color w:val="000000" w:themeColor="text1"/>
                <w:sz w:val="21"/>
                <w:szCs w:val="21"/>
                <w:lang w:val="hr-HR" w:eastAsia="hr-HR"/>
              </w:rPr>
              <w:t>teni prirodni, kulturni i drugi</w:t>
            </w:r>
            <w:r w:rsidRPr="00F4244E">
              <w:rPr>
                <w:rFonts w:eastAsia="SimSun" w:cs="Times New Roman"/>
                <w:color w:val="000000" w:themeColor="text1"/>
                <w:sz w:val="21"/>
                <w:szCs w:val="21"/>
                <w:lang w:val="hr-HR" w:eastAsia="hr-HR"/>
              </w:rPr>
              <w:t xml:space="preserve"> potencijali za razvoj turizma usprkos blizini velikog turističkog emitivnog tržišta kao što je Grad Zagreb. </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Niska </w:t>
            </w:r>
            <w:r w:rsidR="00CC00B7" w:rsidRPr="00F4244E">
              <w:rPr>
                <w:rFonts w:eastAsia="SimSun" w:cs="Times New Roman"/>
                <w:color w:val="000000" w:themeColor="text1"/>
                <w:sz w:val="21"/>
                <w:szCs w:val="21"/>
                <w:lang w:val="hr-HR" w:eastAsia="hr-HR"/>
              </w:rPr>
              <w:t xml:space="preserve">razina turističke opremljenosti </w:t>
            </w:r>
          </w:p>
          <w:p w:rsidR="00CC00B7" w:rsidRPr="00F4244E" w:rsidRDefault="00CC00B7" w:rsidP="00942EC9">
            <w:pPr>
              <w:pStyle w:val="Odlomakpopisa"/>
              <w:tabs>
                <w:tab w:val="num" w:pos="249"/>
                <w:tab w:val="left" w:pos="630"/>
              </w:tabs>
              <w:spacing w:after="0" w:line="240" w:lineRule="auto"/>
              <w:ind w:left="360"/>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međunarodno relevantnih turističkih </w:t>
            </w:r>
            <w:r w:rsidR="00C3497B" w:rsidRPr="00F4244E">
              <w:rPr>
                <w:rFonts w:eastAsia="SimSun" w:cs="Times New Roman"/>
                <w:color w:val="000000" w:themeColor="text1"/>
                <w:sz w:val="21"/>
                <w:szCs w:val="21"/>
                <w:lang w:val="hr-HR" w:eastAsia="hr-HR"/>
              </w:rPr>
              <w:t xml:space="preserve"> </w:t>
            </w:r>
            <w:r w:rsidRPr="00F4244E">
              <w:rPr>
                <w:rFonts w:eastAsia="SimSun" w:cs="Times New Roman"/>
                <w:color w:val="000000" w:themeColor="text1"/>
                <w:sz w:val="21"/>
                <w:szCs w:val="21"/>
                <w:lang w:val="hr-HR" w:eastAsia="hr-HR"/>
              </w:rPr>
              <w:t>resursa.</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Nedovoljna prepoznatljivost i osmišljenost turističkog proizvoda i turističkog branda.</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Nemogućnost korištenja turističkih atrakcija i resursa (dvorci, kurije i dr.) za turističke, muzejske, smještajne, kongresne i druge komplementarne ponude zbog neriješenih imovinsko-pravnih odnosa. (npr. dvorac Januševec u kojem je državni arhiv)</w:t>
            </w:r>
          </w:p>
          <w:p w:rsidR="00CC00B7"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Nedostatan profesionalni kadar, nedovoljno</w:t>
            </w:r>
          </w:p>
          <w:p w:rsidR="00D86D4E" w:rsidRPr="00542C5A" w:rsidRDefault="00D86D4E" w:rsidP="00542C5A">
            <w:pPr>
              <w:tabs>
                <w:tab w:val="left" w:pos="630"/>
              </w:tabs>
              <w:spacing w:after="0" w:line="240" w:lineRule="auto"/>
              <w:ind w:left="354"/>
              <w:rPr>
                <w:rFonts w:eastAsia="SimSun" w:cs="Times New Roman"/>
                <w:color w:val="000000" w:themeColor="text1"/>
                <w:sz w:val="21"/>
                <w:szCs w:val="21"/>
                <w:lang w:val="hr-HR" w:eastAsia="hr-HR"/>
              </w:rPr>
            </w:pPr>
            <w:r w:rsidRPr="00542C5A">
              <w:rPr>
                <w:rFonts w:eastAsia="SimSun" w:cs="Times New Roman"/>
                <w:color w:val="000000" w:themeColor="text1"/>
                <w:sz w:val="21"/>
                <w:szCs w:val="21"/>
                <w:lang w:val="hr-HR" w:eastAsia="hr-HR"/>
              </w:rPr>
              <w:t xml:space="preserve">zaposlenih stručnjaka u sektoru turizma u </w:t>
            </w:r>
          </w:p>
          <w:p w:rsidR="00D86D4E" w:rsidRPr="00542C5A" w:rsidRDefault="00D86D4E" w:rsidP="00542C5A">
            <w:pPr>
              <w:tabs>
                <w:tab w:val="left" w:pos="630"/>
              </w:tabs>
              <w:spacing w:after="0" w:line="240" w:lineRule="auto"/>
              <w:ind w:left="354"/>
              <w:rPr>
                <w:rFonts w:eastAsia="SimSun" w:cs="Times New Roman"/>
                <w:color w:val="000000" w:themeColor="text1"/>
                <w:sz w:val="21"/>
                <w:szCs w:val="21"/>
                <w:lang w:val="hr-HR" w:eastAsia="hr-HR"/>
              </w:rPr>
            </w:pPr>
            <w:r w:rsidRPr="00542C5A">
              <w:rPr>
                <w:rFonts w:eastAsia="SimSun" w:cs="Times New Roman"/>
                <w:color w:val="000000" w:themeColor="text1"/>
                <w:sz w:val="21"/>
                <w:szCs w:val="21"/>
                <w:lang w:val="hr-HR" w:eastAsia="hr-HR"/>
              </w:rPr>
              <w:t xml:space="preserve">ZŽ i to za razvoj smještajne i kongresne </w:t>
            </w:r>
          </w:p>
          <w:p w:rsidR="00D86D4E" w:rsidRPr="00542C5A" w:rsidRDefault="00D86D4E" w:rsidP="00542C5A">
            <w:pPr>
              <w:tabs>
                <w:tab w:val="left" w:pos="630"/>
              </w:tabs>
              <w:spacing w:after="0" w:line="240" w:lineRule="auto"/>
              <w:ind w:left="354"/>
              <w:rPr>
                <w:rFonts w:eastAsia="SimSun" w:cs="Times New Roman"/>
                <w:color w:val="000000" w:themeColor="text1"/>
                <w:sz w:val="21"/>
                <w:szCs w:val="21"/>
                <w:lang w:val="hr-HR" w:eastAsia="hr-HR"/>
              </w:rPr>
            </w:pPr>
            <w:r w:rsidRPr="00542C5A">
              <w:rPr>
                <w:rFonts w:eastAsia="SimSun" w:cs="Times New Roman"/>
                <w:color w:val="000000" w:themeColor="text1"/>
                <w:sz w:val="21"/>
                <w:szCs w:val="21"/>
                <w:lang w:val="hr-HR" w:eastAsia="hr-HR"/>
              </w:rPr>
              <w:t xml:space="preserve">ponude, razvoj seoskog, eko, višednevnog, </w:t>
            </w:r>
          </w:p>
          <w:p w:rsidR="00CC00B7" w:rsidRPr="00542C5A" w:rsidRDefault="00D86D4E" w:rsidP="00542C5A">
            <w:pPr>
              <w:tabs>
                <w:tab w:val="left" w:pos="630"/>
              </w:tabs>
              <w:spacing w:after="0" w:line="240" w:lineRule="auto"/>
              <w:ind w:left="354"/>
              <w:rPr>
                <w:rFonts w:eastAsia="SimSun" w:cs="Times New Roman"/>
                <w:color w:val="000000" w:themeColor="text1"/>
                <w:sz w:val="21"/>
                <w:szCs w:val="21"/>
                <w:lang w:val="hr-HR" w:eastAsia="hr-HR"/>
              </w:rPr>
            </w:pPr>
            <w:r w:rsidRPr="00542C5A">
              <w:rPr>
                <w:rFonts w:eastAsia="SimSun" w:cs="Times New Roman"/>
                <w:color w:val="000000" w:themeColor="text1"/>
                <w:sz w:val="21"/>
                <w:szCs w:val="21"/>
                <w:lang w:val="hr-HR" w:eastAsia="hr-HR"/>
              </w:rPr>
              <w:t>izletničkog i obiteljskog turizma.</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lastRenderedPageBreak/>
              <w:t>Definirati primarne atrakcije</w:t>
            </w:r>
          </w:p>
          <w:p w:rsidR="00D86D4E"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Administrativne granice županije </w:t>
            </w:r>
          </w:p>
          <w:p w:rsidR="00D86D4E" w:rsidRPr="00542C5A" w:rsidRDefault="00D86D4E" w:rsidP="00542C5A">
            <w:pPr>
              <w:tabs>
                <w:tab w:val="left" w:pos="630"/>
              </w:tabs>
              <w:spacing w:after="0" w:line="240" w:lineRule="auto"/>
              <w:ind w:left="354"/>
              <w:rPr>
                <w:rFonts w:eastAsia="SimSun" w:cs="Times New Roman"/>
                <w:color w:val="000000" w:themeColor="text1"/>
                <w:sz w:val="21"/>
                <w:szCs w:val="21"/>
                <w:lang w:val="hr-HR" w:eastAsia="hr-HR"/>
              </w:rPr>
            </w:pPr>
            <w:r w:rsidRPr="00542C5A">
              <w:rPr>
                <w:rFonts w:eastAsia="SimSun" w:cs="Times New Roman"/>
                <w:color w:val="000000" w:themeColor="text1"/>
                <w:sz w:val="21"/>
                <w:szCs w:val="21"/>
                <w:lang w:val="hr-HR" w:eastAsia="hr-HR"/>
              </w:rPr>
              <w:t xml:space="preserve">ograničavaju mogućnost kreiranja turističkih </w:t>
            </w:r>
          </w:p>
          <w:p w:rsidR="00CB1A93" w:rsidRPr="00542C5A" w:rsidRDefault="00CB1A93" w:rsidP="00542C5A">
            <w:pPr>
              <w:tabs>
                <w:tab w:val="left" w:pos="630"/>
              </w:tabs>
              <w:spacing w:after="0" w:line="240" w:lineRule="auto"/>
              <w:ind w:left="354"/>
              <w:rPr>
                <w:rFonts w:eastAsia="SimSun" w:cs="Times New Roman"/>
                <w:color w:val="000000" w:themeColor="text1"/>
                <w:sz w:val="21"/>
                <w:szCs w:val="21"/>
                <w:lang w:val="hr-HR" w:eastAsia="hr-HR"/>
              </w:rPr>
            </w:pPr>
            <w:r w:rsidRPr="00542C5A">
              <w:rPr>
                <w:rFonts w:eastAsia="SimSun" w:cs="Times New Roman"/>
                <w:color w:val="000000" w:themeColor="text1"/>
                <w:sz w:val="21"/>
                <w:szCs w:val="21"/>
                <w:lang w:val="hr-HR" w:eastAsia="hr-HR"/>
              </w:rPr>
              <w:t>tura/itinerera unutar granica županije</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Volumen turizma podcijenjen -  službena statistika ne vodi podatke o izletnicima</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Povećati kvalitetu i profesionalizam sudionika turističke ponude</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Povećati broj smještajnih kapaciteta i </w:t>
            </w:r>
            <w:r w:rsidR="007D21CD" w:rsidRPr="00F4244E">
              <w:rPr>
                <w:rFonts w:eastAsia="SimSun" w:cs="Times New Roman"/>
                <w:color w:val="000000" w:themeColor="text1"/>
                <w:sz w:val="21"/>
                <w:szCs w:val="21"/>
                <w:lang w:val="hr-HR" w:eastAsia="hr-HR"/>
              </w:rPr>
              <w:t>adekvatno riješiti strukturu smještaja (2017. – 2016 ležajeva</w:t>
            </w:r>
            <w:r w:rsidRPr="00F4244E">
              <w:rPr>
                <w:rFonts w:eastAsia="SimSun" w:cs="Times New Roman"/>
                <w:color w:val="000000" w:themeColor="text1"/>
                <w:sz w:val="21"/>
                <w:szCs w:val="21"/>
                <w:lang w:val="hr-HR" w:eastAsia="hr-HR"/>
              </w:rPr>
              <w:t>; udio hotela i restorana 5% u BDP-u županije</w:t>
            </w:r>
            <w:r w:rsidR="000B08D4" w:rsidRPr="00F4244E">
              <w:rPr>
                <w:rFonts w:eastAsia="SimSun" w:cs="Times New Roman"/>
                <w:color w:val="000000" w:themeColor="text1"/>
                <w:sz w:val="21"/>
                <w:szCs w:val="21"/>
                <w:lang w:val="hr-HR" w:eastAsia="hr-HR"/>
              </w:rPr>
              <w:t xml:space="preserve"> </w:t>
            </w:r>
            <w:r w:rsidR="007D21CD" w:rsidRPr="00F4244E">
              <w:rPr>
                <w:rFonts w:eastAsia="SimSun" w:cs="Times New Roman"/>
                <w:color w:val="000000" w:themeColor="text1"/>
                <w:sz w:val="21"/>
                <w:szCs w:val="21"/>
                <w:lang w:val="hr-HR" w:eastAsia="hr-HR"/>
              </w:rPr>
              <w:t>(podatak iz 2013.)</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Neravnomjerna potražnja – vikendom iznad kapaciteta, u tjednu niska razina potražnje</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Privatni poduzetnici nedovoljno ulažu u vlastitu promociju</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Osnažiti suradnju između institucija javnih tijela i privatnih tvrtki</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Nedovoljna uključenost jedinica lokalne samouprave i komunalnih poduzeća, pravnih ili fizičkih osoba koje upravljaju javnom turističkom infrastrukturom te mogu izravno doprinijeti jačanju i formiranju turističkog proizvoda u svojoj destinaciji. </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Razvoj turističkih projekata na strateškim lokacijama</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Omogućavanje kredita za započinjanje poslovanja i nadogradnju nekretnine</w:t>
            </w:r>
          </w:p>
          <w:p w:rsidR="00CB1A93" w:rsidRPr="00F4244E" w:rsidRDefault="00CB1A93" w:rsidP="004D033A">
            <w:pPr>
              <w:pStyle w:val="Odlomakpopisa"/>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Porezni poticaji kako bi se privukli razvojni poduzetnici</w:t>
            </w:r>
          </w:p>
          <w:p w:rsidR="00CB1A93" w:rsidRPr="00F4244E" w:rsidRDefault="00CB1A93" w:rsidP="00942EC9">
            <w:pPr>
              <w:tabs>
                <w:tab w:val="left" w:pos="630"/>
              </w:tabs>
              <w:spacing w:after="0" w:line="240" w:lineRule="auto"/>
              <w:ind w:left="170"/>
              <w:rPr>
                <w:rFonts w:eastAsia="SimSun" w:cs="Times New Roman"/>
                <w:color w:val="000000" w:themeColor="text1"/>
                <w:sz w:val="21"/>
                <w:szCs w:val="21"/>
                <w:lang w:val="hr-HR" w:eastAsia="hr-HR"/>
              </w:rPr>
            </w:pPr>
          </w:p>
        </w:tc>
        <w:tc>
          <w:tcPr>
            <w:tcW w:w="5035" w:type="dxa"/>
          </w:tcPr>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lastRenderedPageBreak/>
              <w:t>Valorizirati ukupne turističke potencijale ZŽ s obzirom na potencijalnu turističku potražnju.</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Unaprijediti postojeće i izraditi nove turističke planove i programe te ojačati  njihovu učinkovitu provedbu.</w:t>
            </w:r>
          </w:p>
          <w:p w:rsidR="00CB1A93" w:rsidRPr="00F4244E" w:rsidRDefault="00CB1A93" w:rsidP="004D033A">
            <w:pPr>
              <w:pStyle w:val="Odlomakpopisa"/>
              <w:numPr>
                <w:ilvl w:val="0"/>
                <w:numId w:val="103"/>
              </w:numPr>
              <w:tabs>
                <w:tab w:val="left" w:pos="630"/>
              </w:tabs>
              <w:spacing w:after="0" w:line="240" w:lineRule="auto"/>
              <w:rPr>
                <w:color w:val="000000" w:themeColor="text1"/>
                <w:sz w:val="21"/>
                <w:szCs w:val="21"/>
                <w:lang w:val="hr-HR"/>
              </w:rPr>
            </w:pPr>
            <w:r w:rsidRPr="00F4244E">
              <w:rPr>
                <w:color w:val="000000" w:themeColor="text1"/>
                <w:sz w:val="21"/>
                <w:szCs w:val="21"/>
                <w:lang w:val="hr-HR"/>
              </w:rPr>
              <w:t>Jačati i unaprijediti marketinške aktivnosti za poticanje turističkog razvoja ZŽ (za sve u „strateškom marketinškom planu turizma“ prepoznate vrste turističke ponude: sportsko- rekreativni, kulturno-vjerski, tranzitni, izletnički, edukacijski  turizam).</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Uvesti i provoditi  sustavnu edukaciju i osposobljavanje  ugostitelja i turističkih radnika i svih uključenih u turističke aktivnosti.</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Jačati razvijanje selektivnih oblika turizma</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 xml:space="preserve">Nastaviti ciljanim poticajnim mjerama podizati kvalitetu i povećati  smještajne kapacitete. </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 xml:space="preserve">Riješiti imovinsko-pravna pitanja vezana za turističke atrakcije i resurse, ali i zapuštene </w:t>
            </w:r>
            <w:r w:rsidRPr="00F4244E">
              <w:rPr>
                <w:rFonts w:eastAsia="SimSun"/>
                <w:color w:val="000000" w:themeColor="text1"/>
                <w:sz w:val="21"/>
                <w:szCs w:val="21"/>
                <w:lang w:val="hr-HR" w:eastAsia="hr-HR"/>
              </w:rPr>
              <w:lastRenderedPageBreak/>
              <w:t>atrakcije, popularne 80-ih godina .</w:t>
            </w:r>
          </w:p>
          <w:p w:rsidR="00CB1A93" w:rsidRPr="00F4244E" w:rsidRDefault="00C3497B"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U</w:t>
            </w:r>
            <w:r w:rsidR="00CB1A93" w:rsidRPr="00F4244E">
              <w:rPr>
                <w:rFonts w:eastAsia="SimSun"/>
                <w:color w:val="000000" w:themeColor="text1"/>
                <w:sz w:val="21"/>
                <w:szCs w:val="21"/>
                <w:lang w:val="hr-HR" w:eastAsia="hr-HR"/>
              </w:rPr>
              <w:t xml:space="preserve"> turističku ponudu uključiti planinarske domove</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 xml:space="preserve">Uključiti u  turističku funkciju objekte u vlasništvu ZŽ: specijalnu bolnicu „Naftalan“, Ivanić Grad (razvojni projekt i proširenje sportsko-rekreacijskih kapaciteta kao nadopune već popularnom lječilišnom dijelu bolnice). </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Nastaviti unapređivati ponudu: na području parkova prirode  u ZŽ (Žumberak-Samoborsko gorje i Parka prirode Medvednica, staza Bistra); vinskih  cesta Plešivice, Samobora i Zeline. </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Unaprijediti i proširiti komplementarnu turističku ponudu, razvoj smještajnih kapaciteta na ruralnom području vinskih cesta; </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Povećati i poboljšati smještajne kapac</w:t>
            </w:r>
            <w:r w:rsidR="00D86D4E" w:rsidRPr="00F4244E">
              <w:rPr>
                <w:rFonts w:eastAsia="SimSun" w:cs="Times New Roman"/>
                <w:color w:val="000000" w:themeColor="text1"/>
                <w:sz w:val="21"/>
                <w:szCs w:val="21"/>
                <w:lang w:val="hr-HR" w:eastAsia="hr-HR"/>
              </w:rPr>
              <w:t>itete u  ruralnom području (mali</w:t>
            </w:r>
            <w:r w:rsidRPr="00F4244E">
              <w:rPr>
                <w:rFonts w:eastAsia="SimSun" w:cs="Times New Roman"/>
                <w:color w:val="000000" w:themeColor="text1"/>
                <w:sz w:val="21"/>
                <w:szCs w:val="21"/>
                <w:lang w:val="hr-HR" w:eastAsia="hr-HR"/>
              </w:rPr>
              <w:t xml:space="preserve"> obiteljski hoteli), kampovima uz glavne magistralne prometnice i autoceste poglavito kod Sv. I. Zeline i Jastrebarskog.</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Potaknuti i podržati JLS da obnove atraktivne kulturno-povijesne sadržaje koje imaju i stvore nove (kapitalna ulaganja u obnovu muzeja, galerija i starih gradskih jezgri, dvoraca i dr.).</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Poticati korištenje obnovljivih izvora energije i povećanje energetske učinkovitosti u turističkim objektima.</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Izgradnja biciklističkih staza i šetnica</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Iskoristiti zaštitu UNESCO nematerijalne baštine</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Povećati kvalitetu i profesionalizam sudionika turističke ponude</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Povećati broj smještajnih kapaciteta i adekvatno riješiti strukturu smještaja (201</w:t>
            </w:r>
            <w:r w:rsidR="001107B7" w:rsidRPr="00F4244E">
              <w:rPr>
                <w:rFonts w:eastAsia="SimSun"/>
                <w:color w:val="000000" w:themeColor="text1"/>
                <w:sz w:val="21"/>
                <w:szCs w:val="21"/>
                <w:lang w:val="hr-HR" w:eastAsia="hr-HR"/>
              </w:rPr>
              <w:t>7</w:t>
            </w:r>
            <w:r w:rsidRPr="00F4244E">
              <w:rPr>
                <w:rFonts w:eastAsia="SimSun"/>
                <w:color w:val="000000" w:themeColor="text1"/>
                <w:sz w:val="21"/>
                <w:szCs w:val="21"/>
                <w:lang w:val="hr-HR" w:eastAsia="hr-HR"/>
              </w:rPr>
              <w:t xml:space="preserve">. – </w:t>
            </w:r>
            <w:r w:rsidR="001107B7" w:rsidRPr="00F4244E">
              <w:rPr>
                <w:rFonts w:eastAsia="SimSun"/>
                <w:color w:val="000000" w:themeColor="text1"/>
                <w:sz w:val="21"/>
                <w:szCs w:val="21"/>
                <w:lang w:val="hr-HR" w:eastAsia="hr-HR"/>
              </w:rPr>
              <w:t>2.134</w:t>
            </w:r>
            <w:r w:rsidRPr="00F4244E">
              <w:rPr>
                <w:rFonts w:eastAsia="SimSun"/>
                <w:color w:val="000000" w:themeColor="text1"/>
                <w:sz w:val="21"/>
                <w:szCs w:val="21"/>
                <w:lang w:val="hr-HR" w:eastAsia="hr-HR"/>
              </w:rPr>
              <w:t xml:space="preserve"> ležajeva); udio hotela i restorana 5% u BDP-u županije</w:t>
            </w:r>
            <w:r w:rsidR="001107B7" w:rsidRPr="00F4244E">
              <w:rPr>
                <w:rFonts w:eastAsia="SimSun"/>
                <w:color w:val="000000" w:themeColor="text1"/>
                <w:sz w:val="21"/>
                <w:szCs w:val="21"/>
                <w:lang w:val="hr-HR" w:eastAsia="hr-HR"/>
              </w:rPr>
              <w:t xml:space="preserve"> (podatak iz 2013.g.)</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Osnažiti suradnju između institucija javnih tijela i privatnih tvrtki</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Razvoj turističkih projekata na strateškim lokacijama</w:t>
            </w:r>
          </w:p>
          <w:p w:rsidR="00CB1A93" w:rsidRPr="00F4244E" w:rsidRDefault="00CB1A93" w:rsidP="004D033A">
            <w:pPr>
              <w:pStyle w:val="Odlomakpopisa"/>
              <w:numPr>
                <w:ilvl w:val="0"/>
                <w:numId w:val="103"/>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Omogućavanje kredita za započinjanje poslovanja i nadogradnju nekretnine</w:t>
            </w:r>
          </w:p>
          <w:p w:rsidR="00CB1A93" w:rsidRPr="00F4244E" w:rsidRDefault="00CB1A93" w:rsidP="004D033A">
            <w:pPr>
              <w:numPr>
                <w:ilvl w:val="0"/>
                <w:numId w:val="103"/>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Porezni poticaji kako bi se privukli razvojni poduzetnici</w:t>
            </w:r>
          </w:p>
        </w:tc>
      </w:tr>
    </w:tbl>
    <w:p w:rsidR="00D41E43" w:rsidRDefault="00D41E43" w:rsidP="002A2905">
      <w:pPr>
        <w:pStyle w:val="Naslov3"/>
        <w:spacing w:before="0" w:line="240" w:lineRule="auto"/>
        <w:rPr>
          <w:rFonts w:asciiTheme="minorHAnsi" w:eastAsia="Times New Roman" w:hAnsiTheme="minorHAnsi"/>
          <w:i/>
          <w:lang w:eastAsia="hr-HR"/>
        </w:rPr>
      </w:pPr>
      <w:bookmarkStart w:id="242" w:name="_Toc483569002"/>
    </w:p>
    <w:p w:rsidR="00CB1A93" w:rsidRPr="0096270E" w:rsidRDefault="00535D9D" w:rsidP="002A2905">
      <w:pPr>
        <w:pStyle w:val="Naslov3"/>
        <w:spacing w:before="0" w:line="240" w:lineRule="auto"/>
        <w:rPr>
          <w:rFonts w:asciiTheme="minorHAnsi" w:eastAsia="Times New Roman" w:hAnsiTheme="minorHAnsi"/>
          <w:i/>
          <w:lang w:eastAsia="hr-HR"/>
        </w:rPr>
      </w:pPr>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.5.6. Obrt</w:t>
      </w:r>
      <w:bookmarkEnd w:id="239"/>
      <w:bookmarkEnd w:id="242"/>
      <w:r w:rsidR="00CB1A93" w:rsidRPr="0096270E">
        <w:rPr>
          <w:rFonts w:asciiTheme="minorHAnsi" w:eastAsia="Times New Roman" w:hAnsiTheme="minorHAnsi"/>
          <w:i/>
          <w:lang w:eastAsia="hr-HR"/>
        </w:rPr>
        <w:t xml:space="preserve">  </w:t>
      </w:r>
    </w:p>
    <w:p w:rsidR="00E512DD" w:rsidRPr="0096270E" w:rsidRDefault="00E512DD" w:rsidP="002A2905">
      <w:pPr>
        <w:spacing w:after="0" w:line="240" w:lineRule="auto"/>
        <w:rPr>
          <w:lang w:val="hr-HR" w:eastAsia="hr-HR"/>
        </w:rPr>
      </w:pPr>
    </w:p>
    <w:p w:rsidR="00CB1A93" w:rsidRPr="0096270E" w:rsidRDefault="00CB1A93" w:rsidP="002A2905">
      <w:pPr>
        <w:tabs>
          <w:tab w:val="left" w:pos="630"/>
        </w:tabs>
        <w:spacing w:after="0" w:line="240" w:lineRule="auto"/>
        <w:jc w:val="both"/>
        <w:rPr>
          <w:rFonts w:eastAsia="Calibri" w:cs="Times New Roman"/>
          <w:bCs/>
          <w:color w:val="000000"/>
          <w:lang w:val="hr-HR"/>
        </w:rPr>
      </w:pPr>
      <w:bookmarkStart w:id="243" w:name="_Toc283062601"/>
      <w:bookmarkStart w:id="244" w:name="_Toc283748440"/>
      <w:bookmarkStart w:id="245" w:name="_Toc284791203"/>
      <w:bookmarkStart w:id="246" w:name="_Toc284791356"/>
      <w:bookmarkStart w:id="247" w:name="_Toc284791448"/>
      <w:bookmarkStart w:id="248" w:name="_Toc284844885"/>
      <w:bookmarkStart w:id="249" w:name="_Toc285092194"/>
      <w:bookmarkStart w:id="250" w:name="_Toc285092404"/>
      <w:bookmarkStart w:id="251" w:name="_Toc285092581"/>
      <w:bookmarkStart w:id="252" w:name="_Toc285116153"/>
      <w:r w:rsidRPr="0096270E">
        <w:rPr>
          <w:rFonts w:eastAsia="Calibri" w:cs="Times New Roman"/>
          <w:color w:val="000000"/>
          <w:lang w:val="hr-HR"/>
        </w:rPr>
        <w:t>Obrt ima bogatu stoljetnu tradiciju. Posljednjih godina dogodio se zastoj u razvitku obrta i zaustavljen je rast broja registriranih obrta i slobodnih zanimanja.  Po broju obrta i slobodnih zanimanja (na 1.000 stanovnika) Zagrebačka županija je ispod  hrvatskog prosjeka i  ispod prosjeka Sjeverozapadne hrvatske.</w:t>
      </w:r>
    </w:p>
    <w:p w:rsidR="009D4B80" w:rsidRPr="0096270E" w:rsidRDefault="009D4B80" w:rsidP="00CB1A93">
      <w:pPr>
        <w:tabs>
          <w:tab w:val="left" w:pos="630"/>
        </w:tabs>
        <w:spacing w:after="0"/>
        <w:jc w:val="both"/>
        <w:rPr>
          <w:rFonts w:eastAsia="Calibri" w:cs="Times New Roman"/>
          <w:color w:val="000000"/>
          <w:lang w:val="hr-HR"/>
        </w:rPr>
      </w:pPr>
    </w:p>
    <w:p w:rsidR="00C3497B" w:rsidRPr="0096270E" w:rsidRDefault="002F5734" w:rsidP="00CB1A93">
      <w:pPr>
        <w:tabs>
          <w:tab w:val="left" w:pos="630"/>
        </w:tabs>
        <w:spacing w:after="0"/>
        <w:rPr>
          <w:rFonts w:eastAsia="Calibri" w:cs="Times New Roman"/>
          <w:b/>
          <w:bCs/>
          <w:lang w:val="hr-HR"/>
        </w:rPr>
      </w:pPr>
      <w:r>
        <w:rPr>
          <w:rFonts w:eastAsia="Calibri" w:cs="Times New Roman"/>
          <w:b/>
          <w:bCs/>
          <w:lang w:val="hr-HR"/>
        </w:rPr>
        <w:lastRenderedPageBreak/>
        <w:t>Tablica 47</w:t>
      </w:r>
      <w:r w:rsidR="00CB1A93" w:rsidRPr="0096270E">
        <w:rPr>
          <w:rFonts w:eastAsia="Calibri" w:cs="Times New Roman"/>
          <w:b/>
          <w:bCs/>
          <w:lang w:val="hr-HR"/>
        </w:rPr>
        <w:t xml:space="preserve">. Broj obrta na području Zagrebačke županije </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741"/>
        <w:gridCol w:w="960"/>
        <w:gridCol w:w="837"/>
        <w:gridCol w:w="916"/>
        <w:gridCol w:w="927"/>
        <w:gridCol w:w="1057"/>
        <w:gridCol w:w="1212"/>
        <w:gridCol w:w="1198"/>
        <w:gridCol w:w="1134"/>
      </w:tblGrid>
      <w:tr w:rsidR="00CB1A93" w:rsidRPr="0096270E" w:rsidTr="008D1BA0">
        <w:trPr>
          <w:trHeight w:val="300"/>
          <w:jc w:val="center"/>
        </w:trPr>
        <w:tc>
          <w:tcPr>
            <w:tcW w:w="603" w:type="dxa"/>
            <w:vMerge w:val="restart"/>
            <w:shd w:val="clear" w:color="000000" w:fill="D9D9D9"/>
            <w:noWrap/>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 </w:t>
            </w:r>
          </w:p>
        </w:tc>
        <w:tc>
          <w:tcPr>
            <w:tcW w:w="8982" w:type="dxa"/>
            <w:gridSpan w:val="9"/>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Broj obrta po djelatnostima u Zagrebačkoj županiji</w:t>
            </w:r>
          </w:p>
        </w:tc>
      </w:tr>
      <w:tr w:rsidR="00CB1A93" w:rsidRPr="0096270E" w:rsidTr="008D1BA0">
        <w:trPr>
          <w:trHeight w:val="509"/>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p>
        </w:tc>
        <w:tc>
          <w:tcPr>
            <w:tcW w:w="8982" w:type="dxa"/>
            <w:gridSpan w:val="9"/>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r>
      <w:tr w:rsidR="00CB1A93" w:rsidRPr="0096270E" w:rsidTr="008D1BA0">
        <w:trPr>
          <w:trHeight w:val="300"/>
          <w:jc w:val="center"/>
        </w:trPr>
        <w:tc>
          <w:tcPr>
            <w:tcW w:w="603"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God.</w:t>
            </w:r>
          </w:p>
        </w:tc>
        <w:tc>
          <w:tcPr>
            <w:tcW w:w="741"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Ukupno</w:t>
            </w:r>
          </w:p>
        </w:tc>
        <w:tc>
          <w:tcPr>
            <w:tcW w:w="960"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Proizvodna</w:t>
            </w:r>
          </w:p>
        </w:tc>
        <w:tc>
          <w:tcPr>
            <w:tcW w:w="837"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Uslužna</w:t>
            </w:r>
          </w:p>
        </w:tc>
        <w:tc>
          <w:tcPr>
            <w:tcW w:w="916"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Ugost.</w:t>
            </w:r>
          </w:p>
        </w:tc>
        <w:tc>
          <w:tcPr>
            <w:tcW w:w="927"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Trgovina</w:t>
            </w:r>
          </w:p>
        </w:tc>
        <w:tc>
          <w:tcPr>
            <w:tcW w:w="1057"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Prijevoz</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Ribarstvo,</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Frizeri,</w:t>
            </w:r>
          </w:p>
        </w:tc>
        <w:tc>
          <w:tcPr>
            <w:tcW w:w="1134" w:type="dxa"/>
            <w:shd w:val="clear" w:color="000000" w:fill="D9D9D9"/>
            <w:noWrap/>
            <w:vAlign w:val="center"/>
            <w:hideMark/>
          </w:tcPr>
          <w:p w:rsidR="00CB1A93" w:rsidRPr="0096270E" w:rsidRDefault="00CB1A93" w:rsidP="00CB1A93">
            <w:pPr>
              <w:tabs>
                <w:tab w:val="left" w:pos="630"/>
              </w:tabs>
              <w:spacing w:after="0"/>
              <w:jc w:val="center"/>
              <w:rPr>
                <w:rFonts w:eastAsia="Times New Roman" w:cs="Times New Roman"/>
                <w:b/>
                <w:bCs/>
                <w:color w:val="000000"/>
                <w:sz w:val="18"/>
                <w:szCs w:val="18"/>
                <w:lang w:val="hr-HR" w:eastAsia="hr-HR"/>
              </w:rPr>
            </w:pPr>
            <w:r w:rsidRPr="0096270E">
              <w:rPr>
                <w:rFonts w:eastAsia="Times New Roman" w:cs="Times New Roman"/>
                <w:b/>
                <w:bCs/>
                <w:color w:val="000000"/>
                <w:sz w:val="18"/>
                <w:szCs w:val="18"/>
                <w:lang w:val="hr-HR" w:eastAsia="hr-HR"/>
              </w:rPr>
              <w:t>Broj</w:t>
            </w:r>
          </w:p>
        </w:tc>
      </w:tr>
      <w:tr w:rsidR="00CB1A93" w:rsidRPr="0096270E" w:rsidTr="008D1BA0">
        <w:trPr>
          <w:trHeight w:val="300"/>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741"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60"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83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16"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i turizam</w:t>
            </w:r>
          </w:p>
        </w:tc>
        <w:tc>
          <w:tcPr>
            <w:tcW w:w="92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1057"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osoba i stvari</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marikultura,</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kozmetičari,</w:t>
            </w:r>
          </w:p>
        </w:tc>
        <w:tc>
          <w:tcPr>
            <w:tcW w:w="1134" w:type="dxa"/>
            <w:shd w:val="clear" w:color="000000" w:fill="D9D9D9"/>
            <w:noWrap/>
            <w:vAlign w:val="center"/>
            <w:hideMark/>
          </w:tcPr>
          <w:p w:rsidR="00CB1A93" w:rsidRPr="0096270E" w:rsidRDefault="00CB1A93" w:rsidP="00CB1A93">
            <w:pPr>
              <w:tabs>
                <w:tab w:val="left" w:pos="630"/>
              </w:tabs>
              <w:spacing w:after="0"/>
              <w:jc w:val="center"/>
              <w:rPr>
                <w:rFonts w:eastAsia="Times New Roman" w:cs="Times New Roman"/>
                <w:b/>
                <w:bCs/>
                <w:color w:val="000000"/>
                <w:sz w:val="18"/>
                <w:szCs w:val="18"/>
                <w:lang w:val="hr-HR" w:eastAsia="hr-HR"/>
              </w:rPr>
            </w:pPr>
            <w:r w:rsidRPr="0096270E">
              <w:rPr>
                <w:rFonts w:eastAsia="Times New Roman" w:cs="Times New Roman"/>
                <w:b/>
                <w:bCs/>
                <w:color w:val="000000"/>
                <w:sz w:val="18"/>
                <w:szCs w:val="18"/>
                <w:lang w:val="hr-HR" w:eastAsia="hr-HR"/>
              </w:rPr>
              <w:t>zaposlenih</w:t>
            </w:r>
          </w:p>
        </w:tc>
      </w:tr>
      <w:tr w:rsidR="00CB1A93" w:rsidRPr="0096270E" w:rsidTr="008D1BA0">
        <w:trPr>
          <w:trHeight w:val="300"/>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741"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60"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83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16"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 </w:t>
            </w:r>
          </w:p>
        </w:tc>
        <w:tc>
          <w:tcPr>
            <w:tcW w:w="92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1057"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 </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poljodjelstvo</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njega tijela,</w:t>
            </w:r>
          </w:p>
        </w:tc>
        <w:tc>
          <w:tcPr>
            <w:tcW w:w="1134" w:type="dxa"/>
            <w:shd w:val="clear" w:color="000000" w:fill="D9D9D9"/>
            <w:noWrap/>
            <w:vAlign w:val="center"/>
            <w:hideMark/>
          </w:tcPr>
          <w:p w:rsidR="00CB1A93" w:rsidRPr="0096270E" w:rsidRDefault="00CB1A93" w:rsidP="00CB1A93">
            <w:pPr>
              <w:tabs>
                <w:tab w:val="left" w:pos="630"/>
              </w:tabs>
              <w:spacing w:after="0"/>
              <w:jc w:val="center"/>
              <w:rPr>
                <w:rFonts w:eastAsia="Times New Roman" w:cs="Times New Roman"/>
                <w:b/>
                <w:bCs/>
                <w:color w:val="000000"/>
                <w:sz w:val="18"/>
                <w:szCs w:val="18"/>
                <w:lang w:val="hr-HR" w:eastAsia="hr-HR"/>
              </w:rPr>
            </w:pPr>
            <w:r w:rsidRPr="0096270E">
              <w:rPr>
                <w:rFonts w:eastAsia="Times New Roman" w:cs="Times New Roman"/>
                <w:b/>
                <w:bCs/>
                <w:color w:val="000000"/>
                <w:sz w:val="18"/>
                <w:szCs w:val="18"/>
                <w:lang w:val="hr-HR" w:eastAsia="hr-HR"/>
              </w:rPr>
              <w:t> </w:t>
            </w:r>
          </w:p>
        </w:tc>
      </w:tr>
      <w:tr w:rsidR="00CB1A93" w:rsidRPr="0096270E" w:rsidTr="008D1BA0">
        <w:trPr>
          <w:trHeight w:val="57"/>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741"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60"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83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16" w:type="dxa"/>
            <w:shd w:val="clear" w:color="000000" w:fill="D9D9D9"/>
            <w:noWrap/>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 </w:t>
            </w:r>
          </w:p>
        </w:tc>
        <w:tc>
          <w:tcPr>
            <w:tcW w:w="92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1057" w:type="dxa"/>
            <w:shd w:val="clear" w:color="000000" w:fill="D9D9D9"/>
            <w:noWrap/>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 </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 </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fitnes</w:t>
            </w:r>
          </w:p>
        </w:tc>
        <w:tc>
          <w:tcPr>
            <w:tcW w:w="1134" w:type="dxa"/>
            <w:shd w:val="clear" w:color="000000" w:fill="D9D9D9"/>
            <w:noWrap/>
            <w:vAlign w:val="center"/>
            <w:hideMark/>
          </w:tcPr>
          <w:p w:rsidR="00CB1A93" w:rsidRPr="0096270E" w:rsidRDefault="00CB1A93" w:rsidP="00CB1A93">
            <w:pPr>
              <w:tabs>
                <w:tab w:val="left" w:pos="630"/>
              </w:tabs>
              <w:spacing w:after="0"/>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 </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2008</w:t>
            </w:r>
          </w:p>
        </w:tc>
        <w:tc>
          <w:tcPr>
            <w:tcW w:w="741"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7.431</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1.417</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2.715</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872</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1.028</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752</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259</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388</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11.286</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2009</w:t>
            </w:r>
          </w:p>
        </w:tc>
        <w:tc>
          <w:tcPr>
            <w:tcW w:w="741"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6.763</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1.300</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2.538</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791</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862</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681</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217</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374</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9.844</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2010</w:t>
            </w:r>
          </w:p>
        </w:tc>
        <w:tc>
          <w:tcPr>
            <w:tcW w:w="741"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6.231</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1.099</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2.424</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765</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830</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620</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130</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363</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8.768</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2011</w:t>
            </w:r>
          </w:p>
        </w:tc>
        <w:tc>
          <w:tcPr>
            <w:tcW w:w="741" w:type="dxa"/>
            <w:shd w:val="clear" w:color="auto" w:fill="auto"/>
            <w:noWrap/>
            <w:vAlign w:val="bottom"/>
            <w:hideMark/>
          </w:tcPr>
          <w:p w:rsidR="00CB1A93" w:rsidRPr="000B08D4" w:rsidRDefault="00CB1A93" w:rsidP="00CB1A93">
            <w:pPr>
              <w:tabs>
                <w:tab w:val="left" w:pos="630"/>
              </w:tabs>
              <w:spacing w:after="0"/>
              <w:jc w:val="right"/>
              <w:rPr>
                <w:rFonts w:eastAsia="Times New Roman" w:cs="Times New Roman"/>
                <w:sz w:val="16"/>
                <w:szCs w:val="16"/>
                <w:lang w:val="hr-HR" w:eastAsia="hr-HR"/>
              </w:rPr>
            </w:pPr>
            <w:r w:rsidRPr="000B08D4">
              <w:rPr>
                <w:rFonts w:eastAsia="Times New Roman" w:cs="Times New Roman"/>
                <w:sz w:val="16"/>
                <w:szCs w:val="16"/>
                <w:lang w:val="hr-HR" w:eastAsia="hr-HR"/>
              </w:rPr>
              <w:t>5.995</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1.054</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2.388</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729</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768</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561</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129</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366</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8.205</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2012</w:t>
            </w:r>
          </w:p>
        </w:tc>
        <w:tc>
          <w:tcPr>
            <w:tcW w:w="741" w:type="dxa"/>
            <w:shd w:val="clear" w:color="auto" w:fill="auto"/>
            <w:noWrap/>
            <w:vAlign w:val="bottom"/>
            <w:hideMark/>
          </w:tcPr>
          <w:p w:rsidR="00CB1A93" w:rsidRPr="000B08D4" w:rsidRDefault="00CB1A93" w:rsidP="00CB1A93">
            <w:pPr>
              <w:tabs>
                <w:tab w:val="left" w:pos="630"/>
              </w:tabs>
              <w:spacing w:after="0"/>
              <w:jc w:val="right"/>
              <w:rPr>
                <w:rFonts w:eastAsia="Times New Roman" w:cs="Times New Roman"/>
                <w:sz w:val="16"/>
                <w:szCs w:val="16"/>
                <w:lang w:val="hr-HR" w:eastAsia="hr-HR"/>
              </w:rPr>
            </w:pPr>
            <w:r w:rsidRPr="000B08D4">
              <w:rPr>
                <w:rFonts w:eastAsia="Times New Roman" w:cs="Times New Roman"/>
                <w:sz w:val="16"/>
                <w:szCs w:val="16"/>
                <w:lang w:val="hr-HR" w:eastAsia="hr-HR"/>
              </w:rPr>
              <w:t>5.735</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987</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2.317</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674</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721</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538</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129</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369</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7.696</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2013</w:t>
            </w:r>
          </w:p>
        </w:tc>
        <w:tc>
          <w:tcPr>
            <w:tcW w:w="741" w:type="dxa"/>
            <w:shd w:val="clear" w:color="auto" w:fill="auto"/>
            <w:noWrap/>
            <w:vAlign w:val="bottom"/>
            <w:hideMark/>
          </w:tcPr>
          <w:p w:rsidR="00CB1A93" w:rsidRPr="000B08D4" w:rsidRDefault="00CB1A93" w:rsidP="00CB1A93">
            <w:pPr>
              <w:tabs>
                <w:tab w:val="left" w:pos="630"/>
              </w:tabs>
              <w:spacing w:after="0"/>
              <w:jc w:val="right"/>
              <w:rPr>
                <w:rFonts w:eastAsia="Times New Roman" w:cs="Times New Roman"/>
                <w:sz w:val="16"/>
                <w:szCs w:val="16"/>
                <w:lang w:val="hr-HR" w:eastAsia="hr-HR"/>
              </w:rPr>
            </w:pPr>
            <w:r w:rsidRPr="000B08D4">
              <w:rPr>
                <w:rFonts w:eastAsia="Times New Roman" w:cs="Times New Roman"/>
                <w:sz w:val="16"/>
                <w:szCs w:val="16"/>
                <w:lang w:val="hr-HR" w:eastAsia="hr-HR"/>
              </w:rPr>
              <w:t>5.326</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935</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2.161</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605</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610</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503</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135</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377</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7.347</w:t>
            </w:r>
          </w:p>
        </w:tc>
      </w:tr>
    </w:tbl>
    <w:p w:rsidR="00CB1A93" w:rsidRPr="0096270E" w:rsidRDefault="00CB1A93" w:rsidP="00CB1A93">
      <w:pPr>
        <w:tabs>
          <w:tab w:val="left" w:pos="630"/>
        </w:tabs>
        <w:spacing w:after="0"/>
        <w:rPr>
          <w:rFonts w:eastAsia="Calibri" w:cs="Times New Roman"/>
          <w:i/>
          <w:sz w:val="20"/>
          <w:szCs w:val="18"/>
          <w:lang w:val="hr-HR"/>
        </w:rPr>
      </w:pPr>
      <w:r w:rsidRPr="0096270E">
        <w:rPr>
          <w:rFonts w:eastAsia="Calibri" w:cs="Times New Roman"/>
          <w:i/>
          <w:sz w:val="20"/>
          <w:szCs w:val="18"/>
          <w:lang w:val="hr-HR"/>
        </w:rPr>
        <w:t>Izvor: HOK</w:t>
      </w:r>
    </w:p>
    <w:p w:rsidR="00CB1A93" w:rsidRPr="0096270E" w:rsidRDefault="00CB1A93" w:rsidP="002A2905">
      <w:pPr>
        <w:tabs>
          <w:tab w:val="left" w:pos="630"/>
        </w:tabs>
        <w:spacing w:after="0" w:line="240" w:lineRule="auto"/>
        <w:rPr>
          <w:rFonts w:eastAsia="Calibri" w:cs="Times New Roman"/>
          <w:lang w:val="hr-HR"/>
        </w:rPr>
      </w:pPr>
    </w:p>
    <w:p w:rsidR="00CB1A93" w:rsidRPr="0096270E" w:rsidRDefault="00CB1A93" w:rsidP="002A2905">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Obrti su koncentrirani u gradovima među kojima se, uzme li se u obzir</w:t>
      </w:r>
      <w:r w:rsidR="002A2905" w:rsidRPr="0096270E">
        <w:rPr>
          <w:rFonts w:eastAsia="Calibri" w:cs="Times New Roman"/>
          <w:color w:val="000000"/>
          <w:lang w:val="hr-HR"/>
        </w:rPr>
        <w:t xml:space="preserve"> broj obrta i broj stanovnika, ističu Samobor,</w:t>
      </w:r>
      <w:r w:rsidRPr="0096270E">
        <w:rPr>
          <w:rFonts w:eastAsia="Calibri" w:cs="Times New Roman"/>
          <w:color w:val="000000"/>
          <w:lang w:val="hr-HR"/>
        </w:rPr>
        <w:t xml:space="preserve"> Velika Gorica, Zaprešić i Jastrebarsko. </w:t>
      </w:r>
    </w:p>
    <w:p w:rsidR="00CB1A93" w:rsidRPr="0096270E" w:rsidRDefault="00CB1A93" w:rsidP="002A2905">
      <w:pPr>
        <w:tabs>
          <w:tab w:val="left" w:pos="630"/>
        </w:tabs>
        <w:spacing w:after="0" w:line="240" w:lineRule="auto"/>
        <w:jc w:val="both"/>
        <w:rPr>
          <w:rFonts w:eastAsia="Calibri" w:cs="Times New Roman"/>
          <w:color w:val="000000"/>
          <w:lang w:val="hr-HR"/>
        </w:rPr>
      </w:pPr>
    </w:p>
    <w:p w:rsidR="00C3497B" w:rsidRPr="0096270E" w:rsidRDefault="00CB1A93" w:rsidP="002A2905">
      <w:pPr>
        <w:tabs>
          <w:tab w:val="left" w:pos="630"/>
        </w:tabs>
        <w:spacing w:after="0" w:line="240" w:lineRule="auto"/>
        <w:jc w:val="both"/>
        <w:rPr>
          <w:rFonts w:eastAsia="Calibri" w:cs="Times New Roman"/>
          <w:b/>
          <w:color w:val="000000"/>
          <w:lang w:val="hr-HR"/>
        </w:rPr>
      </w:pPr>
      <w:r w:rsidRPr="0096270E">
        <w:rPr>
          <w:rFonts w:eastAsia="Calibri" w:cs="Times New Roman"/>
          <w:b/>
          <w:color w:val="000000"/>
          <w:lang w:val="hr-HR"/>
        </w:rPr>
        <w:t>Tablica</w:t>
      </w:r>
      <w:r w:rsidR="002F5734">
        <w:rPr>
          <w:rFonts w:eastAsia="Calibri" w:cs="Times New Roman"/>
          <w:b/>
          <w:color w:val="000000"/>
          <w:lang w:val="hr-HR"/>
        </w:rPr>
        <w:t xml:space="preserve"> 48</w:t>
      </w:r>
      <w:r w:rsidRPr="0096270E">
        <w:rPr>
          <w:rFonts w:eastAsia="Calibri" w:cs="Times New Roman"/>
          <w:b/>
          <w:color w:val="000000"/>
          <w:lang w:val="hr-HR"/>
        </w:rPr>
        <w:t xml:space="preserve">: Broj obrta po gradovima i općinama Zagrebačke županije </w:t>
      </w:r>
    </w:p>
    <w:tbl>
      <w:tblPr>
        <w:tblW w:w="6111" w:type="dxa"/>
        <w:tblInd w:w="93" w:type="dxa"/>
        <w:tblLook w:val="04A0" w:firstRow="1" w:lastRow="0" w:firstColumn="1" w:lastColumn="0" w:noHBand="0" w:noVBand="1"/>
      </w:tblPr>
      <w:tblGrid>
        <w:gridCol w:w="654"/>
        <w:gridCol w:w="3614"/>
        <w:gridCol w:w="1843"/>
      </w:tblGrid>
      <w:tr w:rsidR="00340B43" w:rsidRPr="0096270E" w:rsidTr="00F4244E">
        <w:trPr>
          <w:trHeight w:val="576"/>
        </w:trPr>
        <w:tc>
          <w:tcPr>
            <w:tcW w:w="6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0B43" w:rsidRPr="00F4244E" w:rsidRDefault="00340B43" w:rsidP="00340B43">
            <w:pPr>
              <w:spacing w:after="0" w:line="240" w:lineRule="auto"/>
              <w:jc w:val="center"/>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R.br.</w:t>
            </w:r>
          </w:p>
        </w:tc>
        <w:tc>
          <w:tcPr>
            <w:tcW w:w="3614" w:type="dxa"/>
            <w:tcBorders>
              <w:top w:val="single" w:sz="4" w:space="0" w:color="auto"/>
              <w:left w:val="nil"/>
              <w:bottom w:val="single" w:sz="4" w:space="0" w:color="auto"/>
              <w:right w:val="single" w:sz="4" w:space="0" w:color="auto"/>
            </w:tcBorders>
            <w:shd w:val="clear" w:color="auto" w:fill="auto"/>
            <w:vAlign w:val="center"/>
            <w:hideMark/>
          </w:tcPr>
          <w:p w:rsidR="00340B43" w:rsidRPr="00F4244E" w:rsidRDefault="00340B43" w:rsidP="00340B43">
            <w:pPr>
              <w:spacing w:after="0" w:line="240" w:lineRule="auto"/>
              <w:jc w:val="center"/>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Gradovi i općine Zagrebačke županije</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340B43" w:rsidRPr="00F4244E" w:rsidRDefault="00340B43" w:rsidP="00340B43">
            <w:pPr>
              <w:spacing w:after="0" w:line="240" w:lineRule="auto"/>
              <w:jc w:val="center"/>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Broj obrta</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xml:space="preserve">Gradovi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Velika Gorica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969</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Dugo Selo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235</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Vrbovec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191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Sv. Ivan Zelina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256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Ivanić Grad</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164</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6</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Zaprešić</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321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7</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Samobor</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756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8</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Sveta Nedjelja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316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Jastrebarsko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366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Ukupno gradovi</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3.574</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Općine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Bedenica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Bistra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87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Brckovljani</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48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Brdovec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122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Dubrava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60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6</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Dubravica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7</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Farkaševac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8</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Gradec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Jakovlje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lastRenderedPageBreak/>
              <w:t>10</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Klinča Sela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116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xml:space="preserve">Općina Kloštar Ivanić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Krašić</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Kravarsko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Križ</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54</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Luka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16</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Marija Gorica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29</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17</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Orle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18</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Pisarovina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55</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19</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Pokupsko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20</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Preseka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Pušća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Rakovec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Rugvica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xml:space="preserve">Općina Stupnik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xml:space="preserve">Općina Žumberak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15</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Ukupno općine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1.048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Ukupno ZŽ:</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4.622</w:t>
            </w:r>
          </w:p>
        </w:tc>
      </w:tr>
    </w:tbl>
    <w:p w:rsidR="00340B43" w:rsidRPr="00F4244E" w:rsidRDefault="00340B43" w:rsidP="00340B43">
      <w:pPr>
        <w:tabs>
          <w:tab w:val="left" w:pos="630"/>
        </w:tabs>
        <w:spacing w:after="0"/>
        <w:rPr>
          <w:rFonts w:ascii="Calibri" w:eastAsia="Calibri" w:hAnsi="Calibri" w:cs="Times New Roman"/>
          <w:i/>
          <w:sz w:val="18"/>
          <w:szCs w:val="18"/>
          <w:lang w:val="hr-HR"/>
        </w:rPr>
      </w:pPr>
      <w:r w:rsidRPr="00F4244E">
        <w:rPr>
          <w:rFonts w:ascii="Calibri" w:eastAsia="Calibri" w:hAnsi="Calibri" w:cs="Times New Roman"/>
          <w:i/>
          <w:sz w:val="18"/>
          <w:szCs w:val="18"/>
          <w:lang w:val="hr-HR"/>
        </w:rPr>
        <w:t>Izvor: Ministarstvo gospodarstva, poduzetništva i obrta, web Preglednik obrtnog registra na dan 10.03.2017.</w:t>
      </w:r>
    </w:p>
    <w:p w:rsidR="00CB1A93" w:rsidRPr="0096270E" w:rsidRDefault="00CB1A93" w:rsidP="00CB1A93">
      <w:pPr>
        <w:tabs>
          <w:tab w:val="left" w:pos="630"/>
        </w:tabs>
        <w:spacing w:after="0"/>
        <w:rPr>
          <w:rFonts w:eastAsia="Calibri" w:cs="Times New Roman"/>
          <w:lang w:val="hr-HR"/>
        </w:rPr>
      </w:pPr>
    </w:p>
    <w:p w:rsidR="00CB1A93" w:rsidRPr="0096270E" w:rsidRDefault="00CB1A93" w:rsidP="002A2905">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Na području ZŽ djeluje 9 udruženja obrtnika. Prema broju obrta i zaposlenih u njima u ZŽ prednjače gradovi Samobor, Velika Gorica i Zaprešić. </w:t>
      </w:r>
    </w:p>
    <w:p w:rsidR="00CB1A93" w:rsidRPr="0096270E" w:rsidRDefault="00CB1A93" w:rsidP="002A2905">
      <w:pPr>
        <w:tabs>
          <w:tab w:val="left" w:pos="630"/>
        </w:tabs>
        <w:spacing w:after="0" w:line="240" w:lineRule="auto"/>
        <w:jc w:val="both"/>
        <w:rPr>
          <w:rFonts w:eastAsia="Calibri" w:cs="Times New Roman"/>
          <w:bCs/>
          <w:color w:val="000000"/>
          <w:lang w:val="hr-HR"/>
        </w:rPr>
      </w:pPr>
    </w:p>
    <w:p w:rsidR="00CB1A93" w:rsidRPr="0096270E" w:rsidRDefault="00CB1A93" w:rsidP="002A2905">
      <w:pPr>
        <w:tabs>
          <w:tab w:val="left" w:pos="630"/>
        </w:tabs>
        <w:spacing w:after="0" w:line="240" w:lineRule="auto"/>
        <w:jc w:val="both"/>
        <w:rPr>
          <w:rFonts w:eastAsia="Calibri" w:cs="Times New Roman"/>
          <w:bCs/>
          <w:lang w:val="hr-HR"/>
        </w:rPr>
      </w:pPr>
      <w:r w:rsidRPr="0096270E">
        <w:rPr>
          <w:rFonts w:eastAsia="Calibri" w:cs="Times New Roman"/>
          <w:lang w:val="hr-HR"/>
        </w:rPr>
        <w:t>Poticajne mjere Ministarstva poduzetništva i obrta utjecale su i dalje utječu na pozitivnu klimu u razvoju obrtništva, na povećanje otvaranja obrta, na projekte kreditiranja, poticanje nastupa na sajmovima, poticanje inovacija/inovatora, i sl.</w:t>
      </w:r>
      <w:r w:rsidR="001156AA">
        <w:rPr>
          <w:rFonts w:eastAsia="Calibri" w:cs="Times New Roman"/>
          <w:lang w:val="hr-HR"/>
        </w:rPr>
        <w:t xml:space="preserve"> </w:t>
      </w:r>
      <w:r w:rsidRPr="0096270E">
        <w:rPr>
          <w:rFonts w:eastAsia="Calibri" w:cs="Times New Roman"/>
          <w:lang w:val="hr-HR"/>
        </w:rPr>
        <w:t>Unatoč poticajnim mjerama Ministarstva poduzetništva i obrta i Zagrebačke županije (projekti kreditiranja, poticanje nastupa na sajmovima, poticanje inovacija/inovatora, i sl.) dolazi do pada broja obrta na području Zagrebačke županije.</w:t>
      </w:r>
    </w:p>
    <w:p w:rsidR="001156AA" w:rsidRDefault="001156AA" w:rsidP="00CB1A93">
      <w:pPr>
        <w:tabs>
          <w:tab w:val="left" w:pos="630"/>
        </w:tabs>
        <w:spacing w:after="0"/>
        <w:rPr>
          <w:rFonts w:eastAsia="Calibri" w:cs="Times New Roman"/>
          <w:b/>
          <w:lang w:val="hr-HR"/>
        </w:rPr>
      </w:pPr>
    </w:p>
    <w:p w:rsidR="001156AA" w:rsidRDefault="002F5734" w:rsidP="00CB1A93">
      <w:pPr>
        <w:tabs>
          <w:tab w:val="left" w:pos="630"/>
        </w:tabs>
        <w:spacing w:after="0"/>
        <w:rPr>
          <w:rFonts w:eastAsia="Calibri" w:cs="Times New Roman"/>
          <w:b/>
          <w:lang w:val="hr-HR"/>
        </w:rPr>
      </w:pPr>
      <w:r>
        <w:rPr>
          <w:rFonts w:eastAsia="Calibri" w:cs="Times New Roman"/>
          <w:b/>
          <w:lang w:val="hr-HR"/>
        </w:rPr>
        <w:t>Tablica 49</w:t>
      </w:r>
      <w:r w:rsidR="001156AA" w:rsidRPr="0096270E">
        <w:rPr>
          <w:rFonts w:eastAsia="Calibri" w:cs="Times New Roman"/>
          <w:b/>
          <w:lang w:val="hr-HR"/>
        </w:rPr>
        <w:t>. Razvojni problemi i potrebe obrta u Zagrebačkoj županiji</w:t>
      </w:r>
    </w:p>
    <w:tbl>
      <w:tblPr>
        <w:tblStyle w:val="Reetkatablice"/>
        <w:tblW w:w="0" w:type="auto"/>
        <w:tblBorders>
          <w:insideH w:val="none" w:sz="0" w:space="0" w:color="auto"/>
          <w:insideV w:val="none" w:sz="0" w:space="0" w:color="auto"/>
        </w:tblBorders>
        <w:tblLook w:val="04A0" w:firstRow="1" w:lastRow="0" w:firstColumn="1" w:lastColumn="0" w:noHBand="0" w:noVBand="1"/>
      </w:tblPr>
      <w:tblGrid>
        <w:gridCol w:w="4431"/>
        <w:gridCol w:w="4432"/>
      </w:tblGrid>
      <w:tr w:rsidR="001156AA" w:rsidTr="004B5797">
        <w:tc>
          <w:tcPr>
            <w:tcW w:w="4431" w:type="dxa"/>
            <w:tcBorders>
              <w:top w:val="single" w:sz="4" w:space="0" w:color="auto"/>
              <w:bottom w:val="nil"/>
              <w:right w:val="nil"/>
            </w:tcBorders>
            <w:shd w:val="clear" w:color="auto" w:fill="D9D9D9" w:themeFill="background1" w:themeFillShade="D9"/>
          </w:tcPr>
          <w:p w:rsidR="001156AA" w:rsidRDefault="001156AA" w:rsidP="001156AA">
            <w:pPr>
              <w:tabs>
                <w:tab w:val="left" w:pos="630"/>
              </w:tabs>
              <w:jc w:val="center"/>
              <w:rPr>
                <w:rFonts w:eastAsia="Calibri" w:cs="Times New Roman"/>
                <w:b/>
              </w:rPr>
            </w:pPr>
            <w:r w:rsidRPr="0096270E">
              <w:rPr>
                <w:rFonts w:eastAsia="SimSun" w:cs="Times New Roman"/>
                <w:b/>
                <w:lang w:eastAsia="hr-HR"/>
              </w:rPr>
              <w:t>RAZVOJNI PROBLEMI</w:t>
            </w:r>
          </w:p>
        </w:tc>
        <w:tc>
          <w:tcPr>
            <w:tcW w:w="4432" w:type="dxa"/>
            <w:tcBorders>
              <w:top w:val="single" w:sz="4" w:space="0" w:color="auto"/>
              <w:left w:val="nil"/>
              <w:bottom w:val="nil"/>
            </w:tcBorders>
            <w:shd w:val="clear" w:color="auto" w:fill="D9D9D9" w:themeFill="background1" w:themeFillShade="D9"/>
          </w:tcPr>
          <w:p w:rsidR="001156AA" w:rsidRDefault="001156AA" w:rsidP="001156AA">
            <w:pPr>
              <w:tabs>
                <w:tab w:val="left" w:pos="630"/>
              </w:tabs>
              <w:jc w:val="center"/>
              <w:rPr>
                <w:rFonts w:eastAsia="Calibri" w:cs="Times New Roman"/>
                <w:b/>
              </w:rPr>
            </w:pPr>
            <w:r w:rsidRPr="0096270E">
              <w:rPr>
                <w:rFonts w:eastAsia="SimSun" w:cs="Times New Roman"/>
                <w:b/>
                <w:lang w:eastAsia="hr-HR"/>
              </w:rPr>
              <w:t>RAZVOJNE POTREBE</w:t>
            </w:r>
          </w:p>
        </w:tc>
      </w:tr>
      <w:tr w:rsidR="001156AA" w:rsidTr="004B5797">
        <w:tc>
          <w:tcPr>
            <w:tcW w:w="4431" w:type="dxa"/>
            <w:tcBorders>
              <w:top w:val="nil"/>
            </w:tcBorders>
          </w:tcPr>
          <w:p w:rsidR="001156AA" w:rsidRDefault="001156AA" w:rsidP="001156AA">
            <w:pPr>
              <w:numPr>
                <w:ilvl w:val="1"/>
                <w:numId w:val="59"/>
              </w:numPr>
              <w:tabs>
                <w:tab w:val="left" w:pos="630"/>
              </w:tabs>
              <w:ind w:left="397" w:hanging="284"/>
              <w:rPr>
                <w:rFonts w:eastAsia="Calibri" w:cs="Times New Roman"/>
                <w:b/>
              </w:rPr>
            </w:pPr>
            <w:r w:rsidRPr="0096270E">
              <w:rPr>
                <w:rFonts w:eastAsia="SimSun" w:cs="Times New Roman"/>
                <w:lang w:eastAsia="hr-HR"/>
              </w:rPr>
              <w:t>Previsoka davanja za poreze i doprinose. Manjak poslovnog prostora i nesigurnost u korištenju zbog neizvjesne dugoročnije perspektive najma (povrat nacionalizirane imovine).</w:t>
            </w:r>
          </w:p>
        </w:tc>
        <w:tc>
          <w:tcPr>
            <w:tcW w:w="4432" w:type="dxa"/>
            <w:tcBorders>
              <w:top w:val="nil"/>
            </w:tcBorders>
          </w:tcPr>
          <w:p w:rsidR="001156AA" w:rsidRPr="0096270E" w:rsidRDefault="001156AA" w:rsidP="001156AA">
            <w:pPr>
              <w:numPr>
                <w:ilvl w:val="1"/>
                <w:numId w:val="59"/>
              </w:numPr>
              <w:tabs>
                <w:tab w:val="left" w:pos="630"/>
              </w:tabs>
              <w:ind w:left="397" w:hanging="284"/>
              <w:rPr>
                <w:rFonts w:eastAsia="SimSun" w:cs="Times New Roman"/>
                <w:lang w:eastAsia="hr-HR"/>
              </w:rPr>
            </w:pPr>
            <w:r w:rsidRPr="0096270E">
              <w:rPr>
                <w:rFonts w:eastAsia="SimSun" w:cs="Times New Roman"/>
                <w:lang w:eastAsia="hr-HR"/>
              </w:rPr>
              <w:t xml:space="preserve">U dugoročnoj strategiji razvoja gospodarstva  utvrditi ulogu obrta  te ciljeve i mjere za razvoj. </w:t>
            </w:r>
          </w:p>
          <w:p w:rsidR="001156AA" w:rsidRDefault="001156AA" w:rsidP="001156AA">
            <w:pPr>
              <w:numPr>
                <w:ilvl w:val="1"/>
                <w:numId w:val="59"/>
              </w:numPr>
              <w:tabs>
                <w:tab w:val="left" w:pos="630"/>
              </w:tabs>
              <w:ind w:left="397" w:hanging="284"/>
              <w:rPr>
                <w:rFonts w:eastAsia="Calibri" w:cs="Times New Roman"/>
                <w:b/>
              </w:rPr>
            </w:pPr>
            <w:r w:rsidRPr="0096270E">
              <w:rPr>
                <w:rFonts w:eastAsia="SimSun" w:cs="Times New Roman"/>
                <w:lang w:eastAsia="hr-HR"/>
              </w:rPr>
              <w:t>Nastaviti s programima poticanja razvoja obrta, uz jednostavniji i brži pristup financiranju razvoja obrta.</w:t>
            </w:r>
          </w:p>
        </w:tc>
      </w:tr>
    </w:tbl>
    <w:tbl>
      <w:tblPr>
        <w:tblW w:w="967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5140"/>
      </w:tblGrid>
      <w:tr w:rsidR="00CB1A93" w:rsidRPr="0096270E" w:rsidTr="001156AA">
        <w:trPr>
          <w:trHeight w:val="4909"/>
          <w:jc w:val="center"/>
        </w:trPr>
        <w:tc>
          <w:tcPr>
            <w:tcW w:w="4536" w:type="dxa"/>
          </w:tcPr>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lastRenderedPageBreak/>
              <w:t xml:space="preserve">Velika osjetljivost na negativna gospodarska kretanja (insolventnost, recesija). </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Slabljenje interesa mladih za pojedina obrtnička zanimanja.</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Izumiranje tradicionalnih i umjetničkih obrta.</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Raširena pojava „sive ekonomije“.</w:t>
            </w:r>
          </w:p>
        </w:tc>
        <w:tc>
          <w:tcPr>
            <w:tcW w:w="5140" w:type="dxa"/>
          </w:tcPr>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Osigurati jednake povoljne tržišne uvjete svim sudionicima, naročito u prvim godinama poslovanja.</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Jačati potpornu infrastrukturu za razvoj obrta (poslovne zone, poduzetnički i tehnološki centri, savjetodavne usluge  i dr.). </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Unaprijediti i jačati poslovno povezivanje obrtnika  (zadruge i drugi oblici). </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Smanjiti administrativne i druge barijere za otvaranje i širenje obrta (pojednostavniti „papirologiju“, ukinuti dvostruka izvještavanja i sl.).</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Nastaviti provoditi poticajne mjere za očuvanje tradicijskih i umjetničkih obrtničkih djelatnosti te za pojedine obrtničke djelatnosti (trgovina, ugostiteljstvo; pekarnice, slastičarnice i pojedine uslužne djelatnosti) radi osiguranja izvornosti, utvrditi dodatne kriterije za otvaranje obrta.</w:t>
            </w:r>
          </w:p>
        </w:tc>
      </w:tr>
    </w:tbl>
    <w:p w:rsidR="00C0710F" w:rsidRPr="0096270E" w:rsidRDefault="00C0710F" w:rsidP="002A2905">
      <w:pPr>
        <w:spacing w:after="0" w:line="240" w:lineRule="auto"/>
        <w:rPr>
          <w:lang w:val="hr-HR" w:eastAsia="zh-CN"/>
        </w:rPr>
      </w:pPr>
      <w:bookmarkStart w:id="253" w:name="_Toc460590327"/>
      <w:bookmarkEnd w:id="243"/>
      <w:bookmarkEnd w:id="244"/>
      <w:bookmarkEnd w:id="245"/>
      <w:bookmarkEnd w:id="246"/>
      <w:bookmarkEnd w:id="247"/>
      <w:bookmarkEnd w:id="248"/>
      <w:bookmarkEnd w:id="249"/>
      <w:bookmarkEnd w:id="250"/>
      <w:bookmarkEnd w:id="251"/>
      <w:bookmarkEnd w:id="252"/>
    </w:p>
    <w:p w:rsidR="00CB1A93" w:rsidRPr="0096270E" w:rsidRDefault="00535D9D" w:rsidP="006918EF">
      <w:pPr>
        <w:pStyle w:val="Naslov2"/>
        <w:spacing w:before="0" w:line="240" w:lineRule="auto"/>
        <w:rPr>
          <w:rFonts w:asciiTheme="minorHAnsi" w:eastAsia="SimSun" w:hAnsiTheme="minorHAnsi"/>
          <w:lang w:eastAsia="zh-CN"/>
        </w:rPr>
      </w:pPr>
      <w:bookmarkStart w:id="254" w:name="_Toc483569003"/>
      <w:r w:rsidRPr="0096270E">
        <w:rPr>
          <w:rFonts w:asciiTheme="minorHAnsi" w:eastAsia="SimSun" w:hAnsiTheme="minorHAnsi"/>
          <w:lang w:eastAsia="zh-CN"/>
        </w:rPr>
        <w:t>1.</w:t>
      </w:r>
      <w:r w:rsidR="00FA2E45" w:rsidRPr="0096270E">
        <w:rPr>
          <w:rFonts w:asciiTheme="minorHAnsi" w:eastAsia="SimSun" w:hAnsiTheme="minorHAnsi"/>
          <w:lang w:eastAsia="zh-CN"/>
        </w:rPr>
        <w:t>7</w:t>
      </w:r>
      <w:r w:rsidR="00CB1A93" w:rsidRPr="0096270E">
        <w:rPr>
          <w:rFonts w:asciiTheme="minorHAnsi" w:eastAsia="SimSun" w:hAnsiTheme="minorHAnsi"/>
          <w:lang w:eastAsia="zh-CN"/>
        </w:rPr>
        <w:t>. TRŽIŠTE RADA</w:t>
      </w:r>
      <w:bookmarkEnd w:id="253"/>
      <w:bookmarkEnd w:id="254"/>
      <w:r w:rsidR="00CB1A93" w:rsidRPr="0096270E">
        <w:rPr>
          <w:rFonts w:asciiTheme="minorHAnsi" w:eastAsia="SimSun" w:hAnsiTheme="minorHAnsi"/>
          <w:lang w:eastAsia="zh-CN"/>
        </w:rPr>
        <w:t xml:space="preserve"> </w:t>
      </w:r>
      <w:bookmarkStart w:id="255" w:name="_Toc283062602"/>
      <w:bookmarkStart w:id="256" w:name="_Toc283748441"/>
      <w:bookmarkStart w:id="257" w:name="_Toc284791204"/>
      <w:bookmarkStart w:id="258" w:name="_Toc284791357"/>
      <w:bookmarkStart w:id="259" w:name="_Toc284791449"/>
      <w:bookmarkStart w:id="260" w:name="_Toc284844886"/>
      <w:bookmarkStart w:id="261" w:name="_Toc285092196"/>
      <w:bookmarkStart w:id="262" w:name="_Toc285092406"/>
      <w:bookmarkStart w:id="263" w:name="_Toc285092583"/>
      <w:bookmarkStart w:id="264" w:name="_Toc285116155"/>
      <w:bookmarkStart w:id="265" w:name="_Toc286134685"/>
      <w:bookmarkStart w:id="266" w:name="_Toc287337240"/>
      <w:bookmarkStart w:id="267" w:name="_Toc287428995"/>
    </w:p>
    <w:p w:rsidR="006918EF" w:rsidRPr="0096270E" w:rsidRDefault="006918EF" w:rsidP="006918EF">
      <w:pPr>
        <w:spacing w:after="0" w:line="240" w:lineRule="auto"/>
        <w:rPr>
          <w:lang w:val="hr-HR" w:eastAsia="zh-CN"/>
        </w:rPr>
      </w:pPr>
    </w:p>
    <w:p w:rsidR="00CB1A93" w:rsidRPr="0096270E" w:rsidRDefault="00535D9D" w:rsidP="006918EF">
      <w:pPr>
        <w:pStyle w:val="Naslov3"/>
        <w:spacing w:before="0" w:line="240" w:lineRule="auto"/>
        <w:rPr>
          <w:rFonts w:asciiTheme="minorHAnsi" w:eastAsia="SimSun" w:hAnsiTheme="minorHAnsi"/>
          <w:lang w:eastAsia="zh-CN"/>
        </w:rPr>
      </w:pPr>
      <w:bookmarkStart w:id="268" w:name="_Toc460590328"/>
      <w:bookmarkStart w:id="269" w:name="_Toc483569004"/>
      <w:r w:rsidRPr="0096270E">
        <w:rPr>
          <w:rFonts w:asciiTheme="minorHAnsi" w:eastAsia="SimSun" w:hAnsiTheme="minorHAnsi"/>
          <w:lang w:eastAsia="zh-CN"/>
        </w:rPr>
        <w:t>1.</w:t>
      </w:r>
      <w:r w:rsidR="00FA2E45" w:rsidRPr="0096270E">
        <w:rPr>
          <w:rFonts w:asciiTheme="minorHAnsi" w:eastAsia="SimSun" w:hAnsiTheme="minorHAnsi"/>
          <w:lang w:eastAsia="zh-CN"/>
        </w:rPr>
        <w:t>7</w:t>
      </w:r>
      <w:r w:rsidR="00CB1A93" w:rsidRPr="0096270E">
        <w:rPr>
          <w:rFonts w:asciiTheme="minorHAnsi" w:eastAsia="SimSun" w:hAnsiTheme="minorHAnsi"/>
          <w:lang w:eastAsia="zh-CN"/>
        </w:rPr>
        <w:t>.1. Zaposlenost</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00CB1A93" w:rsidRPr="0096270E">
        <w:rPr>
          <w:rFonts w:asciiTheme="minorHAnsi" w:eastAsia="SimSun" w:hAnsiTheme="minorHAnsi"/>
          <w:lang w:eastAsia="zh-CN"/>
        </w:rPr>
        <w:t xml:space="preserve"> </w:t>
      </w:r>
    </w:p>
    <w:p w:rsidR="00DF3133" w:rsidRPr="0096270E" w:rsidRDefault="00DF3133" w:rsidP="00DF3133">
      <w:pPr>
        <w:spacing w:after="0" w:line="240" w:lineRule="auto"/>
        <w:rPr>
          <w:rFonts w:ascii="Calibri" w:eastAsia="Calibri" w:hAnsi="Calibri" w:cs="Times New Roman"/>
          <w:lang w:val="hr-HR" w:eastAsia="zh-CN"/>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U razdoblju od 2011. do 2016. godine ukupna zaposlenost u Republici Hrvatskoj padala je po prosječnoj godišnjoj stopi od 0,38%, a usporedi li se s prethodnom godinom, zabilježen je rast izražen indeksnim veličinama, na razini od 101,9. U Zagrebačkoj županiji prosječna stopa rasta zaposlenosti u razdoblju od 2011. do 2016. godine iznosila je 0651%, da bi 2016. godine, u usporedbi s prethodnom, bio ostvaren rast izražen  indeksom od 103,7. U ukupnom broju zaposlenih u RH, udio Zagrebačke županije sa 4,9%  u 2010. povećan je na 5,1 u 2016. godini.</w:t>
      </w:r>
    </w:p>
    <w:p w:rsidR="00A3071A" w:rsidRDefault="00A3071A" w:rsidP="009D4B80">
      <w:pPr>
        <w:shd w:val="clear" w:color="auto" w:fill="FFFFFF" w:themeFill="background1"/>
        <w:tabs>
          <w:tab w:val="left" w:pos="630"/>
        </w:tabs>
        <w:spacing w:after="0"/>
        <w:jc w:val="both"/>
        <w:rPr>
          <w:rFonts w:ascii="Calibri" w:eastAsia="Calibri" w:hAnsi="Calibri" w:cs="Times New Roman"/>
          <w:b/>
          <w:lang w:val="hr-HR"/>
        </w:rPr>
      </w:pPr>
    </w:p>
    <w:p w:rsidR="00DF3133" w:rsidRPr="0096270E" w:rsidRDefault="002F5734" w:rsidP="009D4B80">
      <w:pPr>
        <w:shd w:val="clear" w:color="auto" w:fill="FFFFFF" w:themeFill="background1"/>
        <w:tabs>
          <w:tab w:val="left" w:pos="630"/>
        </w:tabs>
        <w:spacing w:after="0"/>
        <w:jc w:val="both"/>
        <w:rPr>
          <w:rFonts w:ascii="Calibri" w:eastAsia="Calibri" w:hAnsi="Calibri" w:cs="Times New Roman"/>
          <w:b/>
          <w:lang w:val="hr-HR"/>
        </w:rPr>
      </w:pPr>
      <w:r>
        <w:rPr>
          <w:rFonts w:ascii="Calibri" w:eastAsia="Calibri" w:hAnsi="Calibri" w:cs="Times New Roman"/>
          <w:b/>
          <w:lang w:val="hr-HR"/>
        </w:rPr>
        <w:t>Tablica 50</w:t>
      </w:r>
      <w:r w:rsidR="00DF3133" w:rsidRPr="009D4B80">
        <w:rPr>
          <w:rFonts w:ascii="Calibri" w:eastAsia="Calibri" w:hAnsi="Calibri" w:cs="Times New Roman"/>
          <w:b/>
          <w:lang w:val="hr-HR"/>
        </w:rPr>
        <w:t>. Ukupna zaposlenost u Zagrebačkoj županiji  i Republici Hrvatskoj od 2011. do 2016. godine, broj, indeks, stopa rasta</w:t>
      </w:r>
    </w:p>
    <w:tbl>
      <w:tblPr>
        <w:tblW w:w="75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54"/>
        <w:gridCol w:w="1984"/>
        <w:gridCol w:w="2694"/>
      </w:tblGrid>
      <w:tr w:rsidR="00DF3133" w:rsidRPr="00502DD4" w:rsidTr="008D1BA0">
        <w:trPr>
          <w:trHeight w:val="336"/>
          <w:jc w:val="center"/>
        </w:trPr>
        <w:tc>
          <w:tcPr>
            <w:tcW w:w="2854" w:type="dxa"/>
            <w:shd w:val="clear" w:color="auto" w:fill="auto"/>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Godina</w:t>
            </w:r>
          </w:p>
        </w:tc>
        <w:tc>
          <w:tcPr>
            <w:tcW w:w="1984" w:type="dxa"/>
            <w:shd w:val="clear" w:color="auto" w:fill="auto"/>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Broj zaposlenih RH</w:t>
            </w:r>
          </w:p>
        </w:tc>
        <w:tc>
          <w:tcPr>
            <w:tcW w:w="2694" w:type="dxa"/>
            <w:shd w:val="clear" w:color="auto" w:fill="auto"/>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Zagrebačka županija</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2011</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1.468.133</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71.566</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2012</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1.432.740</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70.302</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2013</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1.400.631</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69.202</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2014</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1.397.400</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69.247</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2015</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1.413.637</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71.239</w:t>
            </w:r>
          </w:p>
        </w:tc>
      </w:tr>
      <w:tr w:rsidR="00DF3133" w:rsidRPr="00502DD4" w:rsidTr="008D1BA0">
        <w:trPr>
          <w:trHeight w:val="255"/>
          <w:jc w:val="center"/>
        </w:trPr>
        <w:tc>
          <w:tcPr>
            <w:tcW w:w="2854" w:type="dxa"/>
            <w:shd w:val="clear" w:color="auto" w:fill="auto"/>
            <w:noWrap/>
            <w:vAlign w:val="center"/>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2016</w:t>
            </w:r>
          </w:p>
        </w:tc>
        <w:tc>
          <w:tcPr>
            <w:tcW w:w="1984" w:type="dxa"/>
            <w:shd w:val="clear" w:color="auto" w:fill="auto"/>
            <w:noWrap/>
            <w:vAlign w:val="bottom"/>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1.440.188</w:t>
            </w:r>
          </w:p>
        </w:tc>
        <w:tc>
          <w:tcPr>
            <w:tcW w:w="2694" w:type="dxa"/>
            <w:shd w:val="clear" w:color="auto" w:fill="auto"/>
            <w:noWrap/>
            <w:vAlign w:val="center"/>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73.895</w:t>
            </w:r>
          </w:p>
        </w:tc>
      </w:tr>
      <w:tr w:rsidR="008D1BA0" w:rsidRPr="00502DD4" w:rsidTr="008D1BA0">
        <w:trPr>
          <w:trHeight w:val="255"/>
          <w:jc w:val="center"/>
        </w:trPr>
        <w:tc>
          <w:tcPr>
            <w:tcW w:w="2854" w:type="dxa"/>
            <w:shd w:val="clear" w:color="auto" w:fill="auto"/>
            <w:noWrap/>
            <w:vAlign w:val="center"/>
          </w:tcPr>
          <w:p w:rsidR="008D1BA0" w:rsidRPr="00502DD4" w:rsidRDefault="008D1BA0" w:rsidP="00942EC9">
            <w:pPr>
              <w:spacing w:after="0" w:line="240" w:lineRule="auto"/>
              <w:jc w:val="center"/>
              <w:rPr>
                <w:rFonts w:ascii="Calibri" w:eastAsia="Times New Roman" w:hAnsi="Calibri" w:cs="Times New Roman"/>
                <w:color w:val="000000"/>
                <w:sz w:val="20"/>
                <w:szCs w:val="20"/>
                <w:lang w:val="hr-HR" w:eastAsia="hr-HR"/>
              </w:rPr>
            </w:pPr>
          </w:p>
        </w:tc>
        <w:tc>
          <w:tcPr>
            <w:tcW w:w="1984" w:type="dxa"/>
            <w:shd w:val="clear" w:color="auto" w:fill="auto"/>
            <w:noWrap/>
            <w:vAlign w:val="bottom"/>
          </w:tcPr>
          <w:p w:rsidR="008D1BA0" w:rsidRPr="00502DD4" w:rsidRDefault="008D1BA0" w:rsidP="00942EC9">
            <w:pPr>
              <w:spacing w:after="0" w:line="240" w:lineRule="auto"/>
              <w:jc w:val="right"/>
              <w:rPr>
                <w:rFonts w:ascii="Calibri" w:eastAsia="Times New Roman" w:hAnsi="Calibri" w:cs="Times New Roman"/>
                <w:color w:val="000000"/>
                <w:sz w:val="20"/>
                <w:szCs w:val="20"/>
                <w:lang w:val="hr-HR" w:eastAsia="hr-HR"/>
              </w:rPr>
            </w:pPr>
          </w:p>
        </w:tc>
        <w:tc>
          <w:tcPr>
            <w:tcW w:w="2694" w:type="dxa"/>
            <w:shd w:val="clear" w:color="auto" w:fill="auto"/>
            <w:noWrap/>
            <w:vAlign w:val="center"/>
          </w:tcPr>
          <w:p w:rsidR="008D1BA0" w:rsidRPr="00502DD4" w:rsidRDefault="008D1BA0" w:rsidP="00942EC9">
            <w:pPr>
              <w:spacing w:after="0" w:line="240" w:lineRule="auto"/>
              <w:jc w:val="right"/>
              <w:rPr>
                <w:rFonts w:ascii="Calibri" w:eastAsia="Times New Roman" w:hAnsi="Calibri" w:cs="Times New Roman"/>
                <w:color w:val="000000"/>
                <w:sz w:val="20"/>
                <w:szCs w:val="20"/>
                <w:lang w:val="hr-HR" w:eastAsia="hr-HR"/>
              </w:rPr>
            </w:pP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Indeks 2016/2011.</w:t>
            </w:r>
          </w:p>
        </w:tc>
        <w:tc>
          <w:tcPr>
            <w:tcW w:w="198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98,10</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103,25</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Stopa rasta 2016/2011. %</w:t>
            </w:r>
          </w:p>
        </w:tc>
        <w:tc>
          <w:tcPr>
            <w:tcW w:w="198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-0,38%</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0,65%</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633AE2">
            <w:pPr>
              <w:spacing w:after="0" w:line="240" w:lineRule="auto"/>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Indeks 201</w:t>
            </w:r>
            <w:r w:rsidR="00633AE2">
              <w:rPr>
                <w:rFonts w:ascii="Calibri" w:eastAsia="Times New Roman" w:hAnsi="Calibri" w:cs="Times New Roman"/>
                <w:color w:val="000000"/>
                <w:sz w:val="20"/>
                <w:szCs w:val="20"/>
                <w:lang w:val="hr-HR" w:eastAsia="hr-HR"/>
              </w:rPr>
              <w:t>6</w:t>
            </w:r>
            <w:r w:rsidRPr="00502DD4">
              <w:rPr>
                <w:rFonts w:ascii="Calibri" w:eastAsia="Times New Roman" w:hAnsi="Calibri" w:cs="Times New Roman"/>
                <w:color w:val="000000"/>
                <w:sz w:val="20"/>
                <w:szCs w:val="20"/>
                <w:lang w:val="hr-HR" w:eastAsia="hr-HR"/>
              </w:rPr>
              <w:t>./201</w:t>
            </w:r>
            <w:r w:rsidR="00633AE2">
              <w:rPr>
                <w:rFonts w:ascii="Calibri" w:eastAsia="Times New Roman" w:hAnsi="Calibri" w:cs="Times New Roman"/>
                <w:color w:val="000000"/>
                <w:sz w:val="20"/>
                <w:szCs w:val="20"/>
                <w:lang w:val="hr-HR" w:eastAsia="hr-HR"/>
              </w:rPr>
              <w:t>5</w:t>
            </w:r>
            <w:r w:rsidRPr="00502DD4">
              <w:rPr>
                <w:rFonts w:ascii="Calibri" w:eastAsia="Times New Roman" w:hAnsi="Calibri" w:cs="Times New Roman"/>
                <w:color w:val="000000"/>
                <w:sz w:val="20"/>
                <w:szCs w:val="20"/>
                <w:lang w:val="hr-HR" w:eastAsia="hr-HR"/>
              </w:rPr>
              <w:t>.</w:t>
            </w:r>
          </w:p>
        </w:tc>
        <w:tc>
          <w:tcPr>
            <w:tcW w:w="198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101,9</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103,7</w:t>
            </w:r>
          </w:p>
        </w:tc>
      </w:tr>
    </w:tbl>
    <w:p w:rsidR="00DF3133" w:rsidRPr="00502DD4" w:rsidRDefault="00DF3133" w:rsidP="00502DD4">
      <w:pPr>
        <w:tabs>
          <w:tab w:val="left" w:pos="630"/>
        </w:tabs>
        <w:spacing w:after="0"/>
        <w:ind w:left="567"/>
        <w:rPr>
          <w:rFonts w:ascii="Calibri" w:eastAsia="Calibri" w:hAnsi="Calibri" w:cs="Times New Roman"/>
          <w:i/>
          <w:iCs/>
          <w:sz w:val="20"/>
          <w:szCs w:val="20"/>
          <w:lang w:val="hr-HR"/>
        </w:rPr>
      </w:pPr>
      <w:r w:rsidRPr="00502DD4">
        <w:rPr>
          <w:rFonts w:ascii="Calibri" w:eastAsia="Calibri" w:hAnsi="Calibri" w:cs="Times New Roman"/>
          <w:i/>
          <w:iCs/>
          <w:sz w:val="20"/>
          <w:szCs w:val="20"/>
          <w:lang w:val="hr-HR"/>
        </w:rPr>
        <w:t>Izvor: HZMO, Statističke informacije, broj 4/2016., veljača 2017., stanje na dan 31.12.</w:t>
      </w:r>
    </w:p>
    <w:p w:rsidR="008D1BA0" w:rsidRPr="0096270E" w:rsidRDefault="008D1BA0" w:rsidP="00DF3133">
      <w:pPr>
        <w:tabs>
          <w:tab w:val="left" w:pos="630"/>
        </w:tabs>
        <w:spacing w:after="0"/>
        <w:rPr>
          <w:rFonts w:ascii="Calibri" w:eastAsia="Calibri" w:hAnsi="Calibri" w:cs="Times New Roman"/>
          <w:i/>
          <w:iCs/>
          <w:sz w:val="20"/>
          <w:lang w:val="hr-HR"/>
        </w:rPr>
      </w:pPr>
    </w:p>
    <w:p w:rsidR="00DF3133"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Od ukupnog broja zaposlenih u Republici Hrvatskoj 2016. godine  85,48%  radilo je u pravnim osobama, pri čemu je taj udio u usporedbi sa 2011. godinom povećan za 1,3 postotna poena. Na </w:t>
      </w:r>
      <w:r w:rsidRPr="0096270E">
        <w:rPr>
          <w:rFonts w:ascii="Calibri" w:eastAsia="Calibri" w:hAnsi="Calibri" w:cs="Times New Roman"/>
          <w:lang w:val="hr-HR"/>
        </w:rPr>
        <w:lastRenderedPageBreak/>
        <w:t xml:space="preserve">području Zagrebačke županije udio zaposlenih u pravnim osobama iznosio je 2016. godine 81,18% (2011. bio je 75,62 %). </w:t>
      </w:r>
    </w:p>
    <w:p w:rsidR="00DF3133" w:rsidRDefault="00DF3133" w:rsidP="00DF3133">
      <w:pPr>
        <w:keepNext/>
        <w:keepLines/>
        <w:spacing w:after="0" w:line="240" w:lineRule="auto"/>
        <w:outlineLvl w:val="2"/>
        <w:rPr>
          <w:rFonts w:ascii="Calibri" w:eastAsia="SimSun" w:hAnsi="Calibri" w:cs="Times New Roman"/>
          <w:b/>
          <w:bCs/>
          <w:color w:val="4F81BD"/>
          <w:lang w:val="hr-HR" w:eastAsia="zh-CN"/>
        </w:rPr>
      </w:pPr>
    </w:p>
    <w:p w:rsidR="00617371" w:rsidRPr="0096270E" w:rsidRDefault="00617371" w:rsidP="00DF3133">
      <w:pPr>
        <w:keepNext/>
        <w:keepLines/>
        <w:spacing w:after="0" w:line="240" w:lineRule="auto"/>
        <w:outlineLvl w:val="2"/>
        <w:rPr>
          <w:rFonts w:ascii="Calibri" w:eastAsia="SimSun" w:hAnsi="Calibri" w:cs="Times New Roman"/>
          <w:b/>
          <w:bCs/>
          <w:color w:val="4F81BD"/>
          <w:lang w:val="hr-HR" w:eastAsia="zh-CN"/>
        </w:rPr>
      </w:pPr>
    </w:p>
    <w:p w:rsidR="00DF3133" w:rsidRPr="0096270E" w:rsidRDefault="00DF3133" w:rsidP="00DF3133">
      <w:pPr>
        <w:keepNext/>
        <w:keepLines/>
        <w:spacing w:after="0" w:line="240" w:lineRule="auto"/>
        <w:outlineLvl w:val="2"/>
        <w:rPr>
          <w:rFonts w:ascii="Calibri" w:eastAsia="SimSun" w:hAnsi="Calibri" w:cs="Times New Roman"/>
          <w:b/>
          <w:bCs/>
          <w:color w:val="4F81BD"/>
          <w:lang w:val="hr-HR" w:eastAsia="zh-CN"/>
        </w:rPr>
      </w:pPr>
      <w:bookmarkStart w:id="270" w:name="_Toc483569005"/>
      <w:r w:rsidRPr="0096270E">
        <w:rPr>
          <w:rFonts w:ascii="Calibri" w:eastAsia="SimSun" w:hAnsi="Calibri" w:cs="Times New Roman"/>
          <w:b/>
          <w:bCs/>
          <w:color w:val="4F81BD"/>
          <w:lang w:val="hr-HR" w:eastAsia="zh-CN"/>
        </w:rPr>
        <w:t>1.7.2. Nezaposlenost</w:t>
      </w:r>
      <w:bookmarkEnd w:id="270"/>
    </w:p>
    <w:p w:rsidR="00DF3133" w:rsidRPr="0096270E" w:rsidRDefault="00DF3133" w:rsidP="00DF3133">
      <w:pPr>
        <w:spacing w:after="0" w:line="240" w:lineRule="auto"/>
        <w:rPr>
          <w:rFonts w:ascii="Calibri" w:eastAsia="Calibri" w:hAnsi="Calibri" w:cs="Times New Roman"/>
          <w:lang w:val="hr-HR" w:eastAsia="zh-CN"/>
        </w:rPr>
      </w:pPr>
    </w:p>
    <w:p w:rsidR="00DF3133" w:rsidRPr="00853CCB"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U razdoblju 2011.−2013. zabilježen je trend rasta nezaposlenosti kako na razini Republike Hrvatske tako i na razini Zagrebačke županije, dok je u 2014. godini taj trend zaustavljen. Tijekom 2015. i 2016. godine nastavljen je trend smanjenja broja nezaposlenih na razini Republike Hrvatske i  na razini Zagrebačke županije, tako da je broj nezaposlenih 2016. godine bio manji od broja nezaposlenih 2011. godine.</w:t>
      </w:r>
    </w:p>
    <w:p w:rsidR="00DF3133" w:rsidRPr="00853CCB"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F3133" w:rsidRPr="0096270E" w:rsidRDefault="002F5734" w:rsidP="00853CCB">
      <w:pPr>
        <w:shd w:val="clear" w:color="auto" w:fill="FFFFFF" w:themeFill="background1"/>
        <w:tabs>
          <w:tab w:val="left" w:pos="630"/>
          <w:tab w:val="left" w:pos="1114"/>
        </w:tabs>
        <w:spacing w:after="0"/>
        <w:jc w:val="both"/>
        <w:rPr>
          <w:rFonts w:ascii="Calibri" w:eastAsia="Calibri" w:hAnsi="Calibri" w:cs="Times New Roman"/>
          <w:b/>
          <w:lang w:val="hr-HR"/>
        </w:rPr>
      </w:pPr>
      <w:r>
        <w:rPr>
          <w:rFonts w:ascii="Calibri" w:eastAsia="Calibri" w:hAnsi="Calibri" w:cs="Times New Roman"/>
          <w:b/>
          <w:lang w:val="hr-HR"/>
        </w:rPr>
        <w:t>Tablica 51</w:t>
      </w:r>
      <w:r w:rsidR="00DF3133" w:rsidRPr="00853CCB">
        <w:rPr>
          <w:rFonts w:ascii="Calibri" w:eastAsia="Calibri" w:hAnsi="Calibri" w:cs="Times New Roman"/>
          <w:b/>
          <w:lang w:val="hr-HR"/>
        </w:rPr>
        <w:t>. Broj nezaposlenih u RH i Zagrebačkoj županiji u periodu 2011.-2016. godine</w:t>
      </w:r>
    </w:p>
    <w:tbl>
      <w:tblPr>
        <w:tblW w:w="7540" w:type="dxa"/>
        <w:tblInd w:w="93" w:type="dxa"/>
        <w:tblLook w:val="04A0" w:firstRow="1" w:lastRow="0" w:firstColumn="1" w:lastColumn="0" w:noHBand="0" w:noVBand="1"/>
      </w:tblPr>
      <w:tblGrid>
        <w:gridCol w:w="2554"/>
        <w:gridCol w:w="831"/>
        <w:gridCol w:w="831"/>
        <w:gridCol w:w="831"/>
        <w:gridCol w:w="831"/>
        <w:gridCol w:w="831"/>
        <w:gridCol w:w="831"/>
      </w:tblGrid>
      <w:tr w:rsidR="00DF3133" w:rsidRPr="0096270E" w:rsidTr="00D34106">
        <w:trPr>
          <w:trHeight w:val="333"/>
        </w:trPr>
        <w:tc>
          <w:tcPr>
            <w:tcW w:w="2554" w:type="dxa"/>
            <w:tcBorders>
              <w:top w:val="single" w:sz="4" w:space="0" w:color="000000"/>
              <w:left w:val="single" w:sz="4" w:space="0" w:color="000000"/>
              <w:bottom w:val="single" w:sz="4" w:space="0" w:color="000000"/>
              <w:right w:val="single" w:sz="4" w:space="0" w:color="000000"/>
            </w:tcBorders>
            <w:shd w:val="clear" w:color="FFFFFF" w:fill="FFFFFF"/>
            <w:vAlign w:val="center"/>
            <w:hideMark/>
          </w:tcPr>
          <w:p w:rsidR="00DF3133" w:rsidRPr="00853CCB" w:rsidRDefault="00DF3133" w:rsidP="00DF3133">
            <w:pPr>
              <w:spacing w:after="0" w:line="240" w:lineRule="auto"/>
              <w:jc w:val="center"/>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Godina  </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2011</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2012</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2013</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2014</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2015</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2016</w:t>
            </w:r>
          </w:p>
        </w:tc>
      </w:tr>
      <w:tr w:rsidR="00DF3133" w:rsidRPr="0096270E" w:rsidTr="00D34106">
        <w:trPr>
          <w:trHeight w:val="333"/>
        </w:trPr>
        <w:tc>
          <w:tcPr>
            <w:tcW w:w="2554" w:type="dxa"/>
            <w:tcBorders>
              <w:top w:val="nil"/>
              <w:left w:val="single" w:sz="4" w:space="0" w:color="000000"/>
              <w:bottom w:val="single" w:sz="4" w:space="0" w:color="000000"/>
              <w:right w:val="single" w:sz="4" w:space="0" w:color="000000"/>
            </w:tcBorders>
            <w:shd w:val="clear" w:color="FFFFFF" w:fill="FFFFFF"/>
            <w:hideMark/>
          </w:tcPr>
          <w:p w:rsidR="00DF3133" w:rsidRPr="00853CCB" w:rsidRDefault="00DF3133" w:rsidP="00DF3133">
            <w:pPr>
              <w:spacing w:after="0" w:line="240" w:lineRule="auto"/>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RH</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305.333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324.323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345.112</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328.187</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285.906</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241.860</w:t>
            </w:r>
          </w:p>
        </w:tc>
      </w:tr>
      <w:tr w:rsidR="00DF3133" w:rsidRPr="0096270E" w:rsidTr="00D34106">
        <w:trPr>
          <w:trHeight w:val="333"/>
        </w:trPr>
        <w:tc>
          <w:tcPr>
            <w:tcW w:w="2554" w:type="dxa"/>
            <w:tcBorders>
              <w:top w:val="nil"/>
              <w:left w:val="single" w:sz="4" w:space="0" w:color="000000"/>
              <w:bottom w:val="single" w:sz="4" w:space="0" w:color="000000"/>
              <w:right w:val="single" w:sz="4" w:space="0" w:color="000000"/>
            </w:tcBorders>
            <w:shd w:val="clear" w:color="FFFFFF" w:fill="FFFFFF"/>
            <w:hideMark/>
          </w:tcPr>
          <w:p w:rsidR="00DF3133" w:rsidRPr="00853CCB" w:rsidRDefault="00DF3133" w:rsidP="00DF3133">
            <w:pPr>
              <w:spacing w:after="0" w:line="240" w:lineRule="auto"/>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 xml:space="preserve">Zagrebačka županija </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15.947</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17.403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19.583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18.469</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15.803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12.495</w:t>
            </w:r>
          </w:p>
        </w:tc>
      </w:tr>
    </w:tbl>
    <w:p w:rsidR="00DF3133" w:rsidRPr="0096270E" w:rsidRDefault="00DF3133" w:rsidP="00DF3133">
      <w:pPr>
        <w:tabs>
          <w:tab w:val="left" w:pos="630"/>
        </w:tabs>
        <w:spacing w:after="0" w:line="240" w:lineRule="auto"/>
        <w:rPr>
          <w:rFonts w:ascii="Calibri" w:eastAsia="Calibri" w:hAnsi="Calibri" w:cs="Times New Roman"/>
          <w:lang w:val="hr-HR"/>
        </w:rPr>
      </w:pPr>
      <w:r w:rsidRPr="0096270E">
        <w:rPr>
          <w:rFonts w:ascii="Calibri" w:eastAsia="Calibri" w:hAnsi="Calibri" w:cs="Times New Roman"/>
          <w:i/>
          <w:sz w:val="20"/>
          <w:lang w:val="hr-HR" w:eastAsia="zh-CN"/>
        </w:rPr>
        <w:t>Izvor: HZZ, web stranica: https://statistika.hzz.hr/</w:t>
      </w:r>
    </w:p>
    <w:p w:rsidR="00DF3133" w:rsidRPr="0096270E" w:rsidRDefault="00DF3133" w:rsidP="00DF3133">
      <w:pPr>
        <w:tabs>
          <w:tab w:val="left" w:pos="630"/>
        </w:tabs>
        <w:spacing w:after="0" w:line="240" w:lineRule="auto"/>
        <w:rPr>
          <w:rFonts w:ascii="Calibri" w:eastAsia="Calibri" w:hAnsi="Calibri" w:cs="Times New Roman"/>
          <w:lang w:val="hr-HR"/>
        </w:rPr>
      </w:pPr>
    </w:p>
    <w:p w:rsidR="00DF3133" w:rsidRPr="0096270E" w:rsidRDefault="00DF3133" w:rsidP="00DF3133">
      <w:pPr>
        <w:shd w:val="clear" w:color="auto" w:fill="FFFFFF"/>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U promatranom razdoblju nezaposlenost postaje sve izraženiji hrvatski problem.</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Tijekom 2011. godine mjesečno je u prosjeku bilo evidentirano 305.333 nezaposlenih osoba na razini Republike Hrvatske, dok je u 2016. godini evidentirano 241.860 nezaposlenih osoba. U ukupnom broju nezaposlenih udio Zagrebačke županije bio je 5,22%, uz prosječno u 2011. registriranih 15.947 nezaposlenih osoba, a u 2016. godini 5,16% uz prosječno 12.495 registriranih nezaposlenih osoba. Iako je tijekom gotovo cijelog promatranog razdoblja prisutan porast nezaposlenosti (najveći porast u 2013. za 6,4%), u 2016. godini u odnosu na prošlu godinu došlo je do pada za 15,4% na razini Republike Hrvatske i 20,9% na razini Zagrebačke županije. </w:t>
      </w:r>
    </w:p>
    <w:p w:rsidR="00A3071A" w:rsidRDefault="00A3071A" w:rsidP="00DF3133">
      <w:pPr>
        <w:tabs>
          <w:tab w:val="left" w:pos="630"/>
        </w:tabs>
        <w:spacing w:after="0" w:line="240" w:lineRule="auto"/>
        <w:rPr>
          <w:rFonts w:ascii="Calibri" w:eastAsia="Calibri" w:hAnsi="Calibri" w:cs="Times New Roman"/>
          <w:b/>
          <w:lang w:val="hr-HR"/>
        </w:rPr>
      </w:pPr>
    </w:p>
    <w:p w:rsidR="00DF3133" w:rsidRPr="0096270E" w:rsidRDefault="00DF3133" w:rsidP="00DF3133">
      <w:pPr>
        <w:tabs>
          <w:tab w:val="left" w:pos="630"/>
        </w:tabs>
        <w:spacing w:after="0" w:line="240" w:lineRule="auto"/>
        <w:rPr>
          <w:rFonts w:ascii="Calibri" w:eastAsia="Calibri" w:hAnsi="Calibri" w:cs="Times New Roman"/>
          <w:b/>
          <w:lang w:val="hr-HR"/>
        </w:rPr>
      </w:pPr>
      <w:r w:rsidRPr="0096270E">
        <w:rPr>
          <w:rFonts w:ascii="Calibri" w:eastAsia="Calibri" w:hAnsi="Calibri" w:cs="Times New Roman"/>
          <w:b/>
          <w:lang w:val="hr-HR"/>
        </w:rPr>
        <w:t>Slika 32. Prosječan broj nezaposlenih u Zagrebačkoj županiji od 2010. do 201</w:t>
      </w:r>
      <w:r w:rsidR="00C60858">
        <w:rPr>
          <w:rFonts w:ascii="Calibri" w:eastAsia="Calibri" w:hAnsi="Calibri" w:cs="Times New Roman"/>
          <w:b/>
          <w:lang w:val="hr-HR"/>
        </w:rPr>
        <w:t>6</w:t>
      </w:r>
      <w:r w:rsidRPr="0096270E">
        <w:rPr>
          <w:rFonts w:ascii="Calibri" w:eastAsia="Calibri" w:hAnsi="Calibri" w:cs="Times New Roman"/>
          <w:b/>
          <w:lang w:val="hr-HR"/>
        </w:rPr>
        <w:t>. godine</w:t>
      </w:r>
    </w:p>
    <w:tbl>
      <w:tblPr>
        <w:tblW w:w="17846" w:type="dxa"/>
        <w:tblInd w:w="103" w:type="dxa"/>
        <w:tblLook w:val="04A0" w:firstRow="1" w:lastRow="0" w:firstColumn="1" w:lastColumn="0" w:noHBand="0" w:noVBand="1"/>
      </w:tblPr>
      <w:tblGrid>
        <w:gridCol w:w="7446"/>
        <w:gridCol w:w="800"/>
        <w:gridCol w:w="800"/>
        <w:gridCol w:w="800"/>
        <w:gridCol w:w="800"/>
        <w:gridCol w:w="800"/>
        <w:gridCol w:w="800"/>
        <w:gridCol w:w="800"/>
        <w:gridCol w:w="800"/>
        <w:gridCol w:w="800"/>
        <w:gridCol w:w="800"/>
        <w:gridCol w:w="800"/>
        <w:gridCol w:w="800"/>
        <w:gridCol w:w="800"/>
      </w:tblGrid>
      <w:tr w:rsidR="00DF3133" w:rsidRPr="0096270E" w:rsidTr="00D34106">
        <w:trPr>
          <w:trHeight w:val="255"/>
        </w:trPr>
        <w:tc>
          <w:tcPr>
            <w:tcW w:w="7446" w:type="dxa"/>
            <w:tcBorders>
              <w:top w:val="nil"/>
              <w:left w:val="nil"/>
              <w:bottom w:val="nil"/>
              <w:right w:val="nil"/>
            </w:tcBorders>
            <w:shd w:val="clear" w:color="auto" w:fill="auto"/>
            <w:noWrap/>
            <w:vAlign w:val="bottom"/>
            <w:hideMark/>
          </w:tcPr>
          <w:p w:rsidR="00DF3133" w:rsidRPr="0096270E" w:rsidRDefault="00DF3133" w:rsidP="00DF3133">
            <w:pPr>
              <w:rPr>
                <w:rFonts w:ascii="Calibri" w:eastAsia="Times New Roman" w:hAnsi="Calibri" w:cs="Arial"/>
                <w:color w:val="000000"/>
                <w:sz w:val="20"/>
                <w:szCs w:val="20"/>
                <w:lang w:val="hr-HR" w:eastAsia="hr-HR"/>
              </w:rPr>
            </w:pPr>
            <w:r w:rsidRPr="0096270E">
              <w:rPr>
                <w:rFonts w:ascii="Calibri" w:eastAsia="Calibri" w:hAnsi="Calibri" w:cs="Times New Roman"/>
                <w:noProof/>
                <w:lang w:val="hr-HR" w:eastAsia="hr-HR"/>
              </w:rPr>
              <w:drawing>
                <wp:inline distT="0" distB="0" distL="0" distR="0" wp14:anchorId="58292BDE" wp14:editId="3E84D730">
                  <wp:extent cx="3970750" cy="1791222"/>
                  <wp:effectExtent l="0" t="0" r="10795" b="19050"/>
                  <wp:docPr id="2"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r>
      <w:tr w:rsidR="00DF3133" w:rsidRPr="0096270E" w:rsidTr="00D34106">
        <w:trPr>
          <w:trHeight w:val="255"/>
        </w:trPr>
        <w:tc>
          <w:tcPr>
            <w:tcW w:w="7446" w:type="dxa"/>
            <w:tcBorders>
              <w:top w:val="nil"/>
              <w:left w:val="nil"/>
              <w:bottom w:val="nil"/>
              <w:right w:val="nil"/>
            </w:tcBorders>
            <w:shd w:val="clear" w:color="auto" w:fill="auto"/>
            <w:noWrap/>
            <w:vAlign w:val="bottom"/>
            <w:hideMark/>
          </w:tcPr>
          <w:p w:rsidR="00DF3133" w:rsidRPr="00502DD4" w:rsidRDefault="00DF3133" w:rsidP="00A3071A">
            <w:pPr>
              <w:rPr>
                <w:rFonts w:ascii="Calibri" w:eastAsia="Times New Roman" w:hAnsi="Calibri" w:cs="Arial"/>
                <w:color w:val="000000"/>
                <w:sz w:val="20"/>
                <w:szCs w:val="20"/>
                <w:lang w:val="hr-HR" w:eastAsia="hr-HR"/>
              </w:rPr>
            </w:pPr>
            <w:r w:rsidRPr="00502DD4">
              <w:rPr>
                <w:rFonts w:ascii="Calibri" w:eastAsia="Calibri" w:hAnsi="Calibri" w:cs="Times New Roman"/>
                <w:i/>
                <w:sz w:val="20"/>
                <w:szCs w:val="20"/>
                <w:lang w:val="hr-HR" w:eastAsia="zh-CN"/>
              </w:rPr>
              <w:t>Izvor: HZZ, web stranica: https://statistika.hzz.hr/</w:t>
            </w: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r>
    </w:tbl>
    <w:p w:rsidR="00853CCB" w:rsidRDefault="00853CCB" w:rsidP="00853CCB">
      <w:pPr>
        <w:shd w:val="clear" w:color="auto" w:fill="FFFFFF" w:themeFill="background1"/>
        <w:tabs>
          <w:tab w:val="left" w:pos="630"/>
        </w:tabs>
        <w:spacing w:after="0" w:line="240" w:lineRule="auto"/>
        <w:jc w:val="both"/>
        <w:rPr>
          <w:rFonts w:ascii="Calibri" w:eastAsia="Calibri" w:hAnsi="Calibri" w:cs="Times New Roman"/>
          <w:lang w:val="hr-HR"/>
        </w:rPr>
      </w:pPr>
      <w:r>
        <w:rPr>
          <w:rFonts w:ascii="Calibri" w:eastAsia="Calibri" w:hAnsi="Calibri" w:cs="Times New Roman"/>
          <w:lang w:val="hr-HR"/>
        </w:rPr>
        <w:t>U narednoj tabeli dat je pregled nezaposlenih u prosincu 2016. godine po gradovima i općina Zagrebačke županije.</w:t>
      </w:r>
    </w:p>
    <w:p w:rsidR="00617371" w:rsidRDefault="00617371"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41E43" w:rsidRDefault="00D41E4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41E43" w:rsidRDefault="00D41E4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617371" w:rsidRPr="0096270E" w:rsidRDefault="00617371"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F3133" w:rsidRPr="0096270E" w:rsidRDefault="00DF3133" w:rsidP="00853CCB">
      <w:pPr>
        <w:shd w:val="clear" w:color="auto" w:fill="FFFFFF" w:themeFill="background1"/>
        <w:tabs>
          <w:tab w:val="left" w:pos="630"/>
        </w:tabs>
        <w:spacing w:after="0"/>
        <w:jc w:val="both"/>
        <w:rPr>
          <w:rFonts w:ascii="Calibri" w:eastAsia="Calibri" w:hAnsi="Calibri" w:cs="Times New Roman"/>
          <w:b/>
          <w:lang w:val="hr-HR"/>
        </w:rPr>
      </w:pPr>
      <w:r w:rsidRPr="0096270E">
        <w:rPr>
          <w:rFonts w:ascii="Calibri" w:eastAsia="Calibri" w:hAnsi="Calibri" w:cs="Times New Roman"/>
          <w:b/>
          <w:lang w:val="hr-HR"/>
        </w:rPr>
        <w:lastRenderedPageBreak/>
        <w:t>Tablica 5</w:t>
      </w:r>
      <w:r w:rsidR="002F5734">
        <w:rPr>
          <w:rFonts w:ascii="Calibri" w:eastAsia="Calibri" w:hAnsi="Calibri" w:cs="Times New Roman"/>
          <w:b/>
          <w:lang w:val="hr-HR"/>
        </w:rPr>
        <w:t>2</w:t>
      </w:r>
      <w:r w:rsidRPr="0096270E">
        <w:rPr>
          <w:rFonts w:ascii="Calibri" w:eastAsia="Calibri" w:hAnsi="Calibri" w:cs="Times New Roman"/>
          <w:b/>
          <w:lang w:val="hr-HR"/>
        </w:rPr>
        <w:t>: Nezaposleni po gradovima i  općinama, prosinac 2016. g.</w:t>
      </w:r>
    </w:p>
    <w:tbl>
      <w:tblPr>
        <w:tblW w:w="6379" w:type="dxa"/>
        <w:tblInd w:w="675" w:type="dxa"/>
        <w:tblLook w:val="04A0" w:firstRow="1" w:lastRow="0" w:firstColumn="1" w:lastColumn="0" w:noHBand="0" w:noVBand="1"/>
      </w:tblPr>
      <w:tblGrid>
        <w:gridCol w:w="3402"/>
        <w:gridCol w:w="2977"/>
      </w:tblGrid>
      <w:tr w:rsidR="00DF3133" w:rsidRPr="0096270E" w:rsidTr="00D34106">
        <w:trPr>
          <w:trHeight w:val="288"/>
        </w:trPr>
        <w:tc>
          <w:tcPr>
            <w:tcW w:w="340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F3133" w:rsidRPr="0096270E" w:rsidRDefault="00DF3133" w:rsidP="00DF3133">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Grad/općina</w:t>
            </w:r>
          </w:p>
        </w:tc>
        <w:tc>
          <w:tcPr>
            <w:tcW w:w="2977" w:type="dxa"/>
            <w:tcBorders>
              <w:top w:val="single" w:sz="4" w:space="0" w:color="000000"/>
              <w:left w:val="nil"/>
              <w:bottom w:val="single" w:sz="4" w:space="0" w:color="000000"/>
              <w:right w:val="single" w:sz="4" w:space="0" w:color="000000"/>
            </w:tcBorders>
            <w:shd w:val="clear" w:color="auto" w:fill="auto"/>
            <w:noWrap/>
            <w:vAlign w:val="bottom"/>
            <w:hideMark/>
          </w:tcPr>
          <w:p w:rsidR="00DF3133" w:rsidRPr="0096270E" w:rsidRDefault="00DF3133" w:rsidP="00DF3133">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Broj nezaposlenih</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DUGO SELO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867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IVANIĆ GRAD</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756</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JASTREBARSKO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520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SAMOBOR</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1.283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SVETA NEDELJA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584</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SVETI IVAN ZELINA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380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VELIKA GORICA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1.713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VRBOVEC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453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ZAPREŠIĆ</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838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BEDENICA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BISTRA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240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BRCKOVLJANI</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348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BRDOVEC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389</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DUBRAVA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170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DUBRAVICA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55</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FARKAŠEVAC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61</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GRADEC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97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JAKOVLJE</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140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KLINČA SELA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111</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KLOŠTAR IVANIĆ</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317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KRAŠIĆ</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KRAVARSKO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81</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KRIŽ</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378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LUKA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MARIJA GORICA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60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ORLE</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78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PISAROVINA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97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POKUPSKO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102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PRESEKA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PUŠĆA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93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RAKOVEC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RUGVICA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412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STUPNIK</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156</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ŽUMBERAK</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28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noWrap/>
            <w:vAlign w:val="bottom"/>
            <w:hideMark/>
          </w:tcPr>
          <w:p w:rsidR="00DF3133" w:rsidRPr="0096270E" w:rsidRDefault="00DF3133" w:rsidP="00942EC9">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w:t>
            </w:r>
          </w:p>
        </w:tc>
        <w:tc>
          <w:tcPr>
            <w:tcW w:w="2977" w:type="dxa"/>
            <w:tcBorders>
              <w:top w:val="nil"/>
              <w:left w:val="nil"/>
              <w:bottom w:val="single" w:sz="4" w:space="0" w:color="000000"/>
              <w:right w:val="single" w:sz="4" w:space="0" w:color="000000"/>
            </w:tcBorders>
            <w:shd w:val="clear" w:color="auto" w:fill="auto"/>
            <w:noWrap/>
            <w:vAlign w:val="bottom"/>
            <w:hideMark/>
          </w:tcPr>
          <w:p w:rsidR="00DF3133" w:rsidRPr="0096270E" w:rsidRDefault="00DF3133" w:rsidP="00942EC9">
            <w:pPr>
              <w:spacing w:after="0" w:line="240" w:lineRule="auto"/>
              <w:jc w:val="right"/>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11.056</w:t>
            </w:r>
          </w:p>
        </w:tc>
      </w:tr>
    </w:tbl>
    <w:p w:rsidR="00DF3133" w:rsidRPr="0096270E" w:rsidRDefault="00DF3133" w:rsidP="00DF3133">
      <w:pPr>
        <w:rPr>
          <w:rFonts w:ascii="Calibri" w:eastAsia="Calibri" w:hAnsi="Calibri" w:cs="Times New Roman"/>
          <w:i/>
          <w:lang w:val="hr-HR" w:eastAsia="zh-CN"/>
        </w:rPr>
      </w:pPr>
      <w:r w:rsidRPr="0096270E">
        <w:rPr>
          <w:rFonts w:ascii="Calibri" w:eastAsia="Calibri" w:hAnsi="Calibri" w:cs="Times New Roman"/>
          <w:i/>
          <w:sz w:val="20"/>
          <w:lang w:val="hr-HR" w:eastAsia="zh-CN"/>
        </w:rPr>
        <w:t>Izvor: HZZ, web stranica: https://statistika.hzz.hr/</w:t>
      </w:r>
    </w:p>
    <w:p w:rsidR="00DF3133" w:rsidRPr="0096270E" w:rsidRDefault="00DF3133" w:rsidP="00DF3133">
      <w:pPr>
        <w:tabs>
          <w:tab w:val="left" w:pos="630"/>
        </w:tabs>
        <w:spacing w:after="0" w:line="240" w:lineRule="auto"/>
        <w:jc w:val="both"/>
        <w:rPr>
          <w:rFonts w:ascii="Calibri" w:eastAsia="SimSun" w:hAnsi="Calibri" w:cs="Times New Roman"/>
          <w:bCs/>
          <w:color w:val="000000"/>
          <w:lang w:val="hr-HR" w:eastAsia="zh-CN"/>
        </w:rPr>
      </w:pPr>
      <w:r w:rsidRPr="00853CCB">
        <w:rPr>
          <w:rFonts w:ascii="Calibri" w:eastAsia="Calibri" w:hAnsi="Calibri" w:cs="Times New Roman"/>
          <w:shd w:val="clear" w:color="auto" w:fill="FFFFFF" w:themeFill="background1"/>
          <w:lang w:val="hr-HR"/>
        </w:rPr>
        <w:t xml:space="preserve">Po stanju na 31.12.2016.g. s obzirom na razinu obrazovanja na području HZZ-a Zagrebačke županije većina evidentiranih nezaposlenih osoba ima završenu srednju školu u trajanju do 3 godine te za KV i VKV radnike 32,1%, zatim sa završenom srednjom školom u trajanju od 4 i više godina i gimnazijom 25,6%, te sa završenom osnovnom školom 21,1%, tek je 7,2% evidentiranih nezaposlenih osoba sa završenim fakultetom, akademijom, magisterijem i doktoratom, 6,3% sa </w:t>
      </w:r>
      <w:r w:rsidRPr="00853CCB">
        <w:rPr>
          <w:rFonts w:ascii="Calibri" w:eastAsia="Calibri" w:hAnsi="Calibri" w:cs="Times New Roman"/>
          <w:shd w:val="clear" w:color="auto" w:fill="FFFFFF" w:themeFill="background1"/>
          <w:lang w:val="hr-HR"/>
        </w:rPr>
        <w:lastRenderedPageBreak/>
        <w:t xml:space="preserve">završenim prvim stupnjem fakulteta, stručnim studijem i višom školom 6,7%, a bez škole i nezavršenom osnovnom školom 4,4%. </w:t>
      </w:r>
      <w:r w:rsidRPr="00853CCB">
        <w:rPr>
          <w:rFonts w:ascii="Calibri" w:eastAsia="SimSun" w:hAnsi="Calibri" w:cs="Times New Roman"/>
          <w:bCs/>
          <w:color w:val="000000"/>
          <w:shd w:val="clear" w:color="auto" w:fill="FFFFFF" w:themeFill="background1"/>
          <w:lang w:val="hr-HR" w:eastAsia="zh-CN"/>
        </w:rPr>
        <w:t>U n</w:t>
      </w:r>
      <w:r w:rsidRPr="0096270E">
        <w:rPr>
          <w:rFonts w:ascii="Calibri" w:eastAsia="SimSun" w:hAnsi="Calibri" w:cs="Times New Roman"/>
          <w:bCs/>
          <w:color w:val="000000"/>
          <w:lang w:val="hr-HR" w:eastAsia="zh-CN"/>
        </w:rPr>
        <w:t xml:space="preserve">avedenim skupinama evidentiran je značajan broj osoba čije znanje stranog jezika nije zadovoljavajuće za potrebe radnih mjesta u stečenom zanimanju, a slična je situacija i s informatičkom pismenošću (posebice korištenja naprednog Worda, Excela, Power Pointa i Accessa). </w:t>
      </w:r>
    </w:p>
    <w:p w:rsidR="00DF3133" w:rsidRPr="0096270E" w:rsidRDefault="00DF3133" w:rsidP="00DF3133">
      <w:pPr>
        <w:tabs>
          <w:tab w:val="left" w:pos="630"/>
        </w:tabs>
        <w:spacing w:after="0" w:line="240" w:lineRule="auto"/>
        <w:jc w:val="both"/>
        <w:rPr>
          <w:rFonts w:ascii="Calibri" w:eastAsia="SimSun" w:hAnsi="Calibri" w:cs="Times New Roman"/>
          <w:bCs/>
          <w:color w:val="000000"/>
          <w:lang w:val="hr-HR" w:eastAsia="zh-CN"/>
        </w:rPr>
      </w:pPr>
    </w:p>
    <w:p w:rsidR="00DF3133" w:rsidRPr="0096270E" w:rsidRDefault="00DF3133" w:rsidP="00853CCB">
      <w:pPr>
        <w:tabs>
          <w:tab w:val="left" w:pos="630"/>
        </w:tabs>
        <w:spacing w:after="0" w:line="240" w:lineRule="auto"/>
        <w:jc w:val="both"/>
        <w:rPr>
          <w:rFonts w:ascii="Calibri" w:eastAsia="Calibri" w:hAnsi="Calibri" w:cs="Times New Roman"/>
          <w:lang w:val="hr-HR"/>
        </w:rPr>
      </w:pPr>
      <w:r w:rsidRPr="0096270E">
        <w:rPr>
          <w:rFonts w:ascii="Calibri" w:eastAsia="SimSun" w:hAnsi="Calibri" w:cs="Times New Roman"/>
          <w:bCs/>
          <w:color w:val="000000"/>
          <w:lang w:val="hr-HR" w:eastAsia="zh-CN"/>
        </w:rPr>
        <w:t xml:space="preserve">Nadalje, u evidenciji nezaposlenih osoba na razini Zagrebačke županije je oko 43,1% nezaposlenih osoba koje su u dobi 45 i više godina starosti, a u evidenciju su prijavljene po prestanku radnog odnosa sa skromnim znanjem stranog jezika i poznavanjem rada na računalu  u specifičnim informatičkim programima, bez znanja Worda, Excela i drugih traženih programa  prilikom raspisanih natječaja za popunjavanje slobodnih radnih mjesta. Stjecanjem znanja stranog jezika na razini da se u poslu može primijeniti i odličnoj informatičkoj pismenosti navedene skupine nezaposlenih osoba znatno bi povećale mogućnosti zapošljavanja, što  potvrđuje i Anketa poslodavaca koju svake godine provodi Hrvatski zavod za zapošljavanje.  </w:t>
      </w:r>
      <w:r w:rsidRPr="00853CCB">
        <w:rPr>
          <w:rFonts w:ascii="Calibri" w:eastAsia="Calibri" w:hAnsi="Calibri" w:cs="Times New Roman"/>
          <w:lang w:val="hr-HR"/>
        </w:rPr>
        <w:t>Prema spolu, u strukturi nezaposlenih u prosincu 2016. prevladavaju žene 55,3%, s tendencijom rasta, u istom mjesecu 2011. godine njihov udio iznosio je 51,1%. U promatranom razdoblju bilježimo pad udjela nezaposlenih muškaraca .</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r w:rsidRPr="00853CCB">
        <w:rPr>
          <w:rFonts w:ascii="Calibri" w:eastAsia="Calibri" w:hAnsi="Calibri" w:cs="Times New Roman"/>
          <w:spacing w:val="-2"/>
          <w:lang w:val="hr-HR"/>
        </w:rPr>
        <w:t>Prema dobi, najviše je (43,1%) evidentiranih  nezaposlenih u dobnoj skupini od 45 i više godina u prosincu 2016. godine, a znatan udio (29,3%) evidentiranih nezaposlenih je mladih do 30 godina starosti.  Bilježi se porast udjela nezaposlenih u dobnoj skupini od 45 i više godina odnosu na isti mjesec 2011. godine kada je iznosio 39,0%,  dok je u skupini mladih do 30 godina u istom razdoblju zabilježen pad udjela s 32,9% na 29,3%. Među nezaposlenim osobama evidentirana je 509 osoba s invaliditetom, odnosno 4,6 % u ukupnom broju nezaposlenih osoba.</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r w:rsidRPr="0096270E">
        <w:rPr>
          <w:rFonts w:ascii="Calibri" w:eastAsia="Calibri" w:hAnsi="Calibri" w:cs="Times New Roman"/>
          <w:spacing w:val="-2"/>
          <w:lang w:val="hr-HR"/>
        </w:rPr>
        <w:t>Udio nezaposlenih bez radnog staža u prosincu  2016. godine iznosio je 19,0% (porast udjela u odnosu na isti mjesec 2011. godine kada je iznosio 17,1%);  19,0% nezaposlenih osoba ima 20 i više godina radnog staža, a od 10 do 20 godina radnog staža ima 17,9%.</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r w:rsidRPr="0096270E">
        <w:rPr>
          <w:rFonts w:ascii="Calibri" w:eastAsia="Calibri" w:hAnsi="Calibri" w:cs="Times New Roman"/>
          <w:spacing w:val="-2"/>
          <w:lang w:val="hr-HR"/>
        </w:rPr>
        <w:t>S obzirom na trajanje nezaposlenosti, većina nezaposlenih osoba u prosincu 2016. godine u evidenciji je do godine dana (54,0%), od čega do 3 mjeseca 28,5%. Duže od 5 godina u evidenciji nezaposlenih je 14,8% osoba.</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Znatan broj obrazovanog stanovništva Zagrebačke županije putuje na posao u Zagreb, dok za zaposlenjem u drugim županijama nema puno interesa. </w:t>
      </w:r>
    </w:p>
    <w:p w:rsidR="00DF3133" w:rsidRPr="0096270E" w:rsidRDefault="00DF3133" w:rsidP="00DF3133">
      <w:pPr>
        <w:shd w:val="clear" w:color="auto" w:fill="FFFFFF"/>
        <w:tabs>
          <w:tab w:val="left" w:pos="630"/>
        </w:tabs>
        <w:spacing w:after="0" w:line="240" w:lineRule="auto"/>
        <w:jc w:val="both"/>
        <w:rPr>
          <w:rFonts w:ascii="Calibri" w:eastAsia="Calibri" w:hAnsi="Calibri" w:cs="Times New Roman"/>
          <w:spacing w:val="-2"/>
          <w:lang w:val="hr-HR"/>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Nezaposlene osobe zainteresirane su za nalaženje posla, ali nisu pretjerano zainteresirane za osposobljavanje za deficitarna zanimanja i općenito za dodatne obrazovne aktivnosti.</w:t>
      </w:r>
    </w:p>
    <w:p w:rsidR="00DF3133" w:rsidRPr="0096270E" w:rsidRDefault="00DF3133" w:rsidP="00DF3133">
      <w:pPr>
        <w:tabs>
          <w:tab w:val="left" w:pos="630"/>
        </w:tabs>
        <w:spacing w:after="0" w:line="240" w:lineRule="auto"/>
        <w:jc w:val="both"/>
        <w:rPr>
          <w:rFonts w:ascii="Calibri" w:eastAsia="Calibri" w:hAnsi="Calibri" w:cs="Times New Roman"/>
          <w:lang w:val="hr-HR"/>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Na razini Zagrebačke županije djeluje više od 21.300 poslodavaca s kojima Područni ured Zagreb, Zavoda za zapošljavanje surađuje na poslovima posredovanja pri zapošljavanju. </w:t>
      </w:r>
    </w:p>
    <w:p w:rsidR="00DF3133" w:rsidRPr="0096270E" w:rsidRDefault="00DF3133" w:rsidP="00DF3133">
      <w:pPr>
        <w:tabs>
          <w:tab w:val="left" w:pos="630"/>
        </w:tabs>
        <w:spacing w:after="0" w:line="240" w:lineRule="auto"/>
        <w:jc w:val="both"/>
        <w:rPr>
          <w:rFonts w:ascii="Calibri" w:eastAsia="Calibri" w:hAnsi="Calibri" w:cs="Times New Roman"/>
          <w:lang w:val="hr-HR"/>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Usluge profesionalnog usmjeravanja (informiranja i savjetovanja) pružaju se za oko 3000 učenika osmih razreda u 42 osnovne škole i u 13 srednjih škola. Usluge obuhvaćaju profesionalno informiranje učenika i roditelja o izboru zanimanja i mogućnostima školovanja te profesionalno savjetovanje – pružanje stručne pomoći (u sastavu pedagoga, psihologa i liječnika medicine rada) za učenike koji nastavu polaze po prilagođenom programu, imaju zdravstvene poteškoće ili su neodlučni u izboru zanimanja. Zavod po obradi kandidata (testiranje, liječnički pregled i intervju) za navedenu skupinu učenika izdaje stručno mišljenje. </w:t>
      </w:r>
    </w:p>
    <w:p w:rsidR="00853CCB" w:rsidRDefault="00853CCB" w:rsidP="00CB1A93">
      <w:pPr>
        <w:tabs>
          <w:tab w:val="left" w:pos="630"/>
        </w:tabs>
        <w:spacing w:after="0"/>
        <w:rPr>
          <w:rFonts w:eastAsia="Calibri" w:cs="Times New Roman"/>
          <w:b/>
          <w:lang w:val="hr-HR"/>
        </w:rPr>
      </w:pPr>
    </w:p>
    <w:p w:rsidR="005862D0" w:rsidRPr="0096270E" w:rsidRDefault="002F5734" w:rsidP="00CB1A93">
      <w:pPr>
        <w:tabs>
          <w:tab w:val="left" w:pos="630"/>
        </w:tabs>
        <w:spacing w:after="0"/>
        <w:rPr>
          <w:rFonts w:eastAsia="Calibri" w:cs="Times New Roman"/>
          <w:b/>
          <w:lang w:val="hr-HR"/>
        </w:rPr>
      </w:pPr>
      <w:r>
        <w:rPr>
          <w:rFonts w:eastAsia="Calibri" w:cs="Times New Roman"/>
          <w:b/>
          <w:lang w:val="hr-HR"/>
        </w:rPr>
        <w:lastRenderedPageBreak/>
        <w:t>Tablica 53</w:t>
      </w:r>
      <w:r w:rsidR="00CB1A93" w:rsidRPr="0096270E">
        <w:rPr>
          <w:rFonts w:eastAsia="Calibri" w:cs="Times New Roman"/>
          <w:b/>
          <w:lang w:val="hr-HR"/>
        </w:rPr>
        <w:t>. Razvojni problemi i potrebe Zagrebačke županije u vezi s  tržištem rada</w:t>
      </w:r>
    </w:p>
    <w:tbl>
      <w:tblPr>
        <w:tblStyle w:val="Reetkatablice"/>
        <w:tblW w:w="0" w:type="auto"/>
        <w:jc w:val="center"/>
        <w:tblBorders>
          <w:insideH w:val="none" w:sz="0" w:space="0" w:color="auto"/>
          <w:insideV w:val="none" w:sz="0" w:space="0" w:color="auto"/>
        </w:tblBorders>
        <w:tblLook w:val="04A0" w:firstRow="1" w:lastRow="0" w:firstColumn="1" w:lastColumn="0" w:noHBand="0" w:noVBand="1"/>
      </w:tblPr>
      <w:tblGrid>
        <w:gridCol w:w="4493"/>
        <w:gridCol w:w="4370"/>
      </w:tblGrid>
      <w:tr w:rsidR="00CB1A93" w:rsidRPr="0096270E" w:rsidTr="004B5797">
        <w:trPr>
          <w:jc w:val="center"/>
        </w:trPr>
        <w:tc>
          <w:tcPr>
            <w:tcW w:w="4644" w:type="dxa"/>
            <w:shd w:val="clear" w:color="auto" w:fill="D9D9D9" w:themeFill="background1" w:themeFillShade="D9"/>
          </w:tcPr>
          <w:p w:rsidR="00CB1A93" w:rsidRPr="0096270E" w:rsidRDefault="00CB1A93" w:rsidP="00CB1A93">
            <w:pPr>
              <w:tabs>
                <w:tab w:val="left" w:pos="630"/>
              </w:tabs>
              <w:jc w:val="center"/>
              <w:rPr>
                <w:rFonts w:eastAsia="SimSun" w:cs="Times New Roman"/>
                <w:b/>
                <w:highlight w:val="lightGray"/>
                <w:lang w:eastAsia="hr-HR"/>
              </w:rPr>
            </w:pPr>
            <w:r w:rsidRPr="0096270E">
              <w:rPr>
                <w:rFonts w:eastAsia="SimSun" w:cs="Times New Roman"/>
                <w:b/>
                <w:highlight w:val="lightGray"/>
                <w:lang w:eastAsia="hr-HR"/>
              </w:rPr>
              <w:t>RAZVOJNI PROBLEMI</w:t>
            </w:r>
          </w:p>
        </w:tc>
        <w:tc>
          <w:tcPr>
            <w:tcW w:w="4644" w:type="dxa"/>
            <w:shd w:val="clear" w:color="auto" w:fill="D9D9D9" w:themeFill="background1" w:themeFillShade="D9"/>
          </w:tcPr>
          <w:p w:rsidR="00CB1A93" w:rsidRPr="0096270E" w:rsidRDefault="00CB1A93" w:rsidP="00CB1A93">
            <w:pPr>
              <w:tabs>
                <w:tab w:val="left" w:pos="630"/>
              </w:tabs>
              <w:jc w:val="center"/>
              <w:rPr>
                <w:rFonts w:eastAsia="SimSun" w:cs="Times New Roman"/>
                <w:b/>
                <w:highlight w:val="lightGray"/>
                <w:lang w:eastAsia="hr-HR"/>
              </w:rPr>
            </w:pPr>
            <w:r w:rsidRPr="0096270E">
              <w:rPr>
                <w:rFonts w:eastAsia="SimSun" w:cs="Times New Roman"/>
                <w:b/>
                <w:highlight w:val="lightGray"/>
                <w:lang w:eastAsia="hr-HR"/>
              </w:rPr>
              <w:t>RAZVOJNE POTREBE</w:t>
            </w:r>
          </w:p>
        </w:tc>
      </w:tr>
      <w:tr w:rsidR="00CB1A93" w:rsidRPr="0096270E" w:rsidTr="004B5797">
        <w:trPr>
          <w:jc w:val="center"/>
        </w:trPr>
        <w:tc>
          <w:tcPr>
            <w:tcW w:w="4644" w:type="dxa"/>
          </w:tcPr>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Nedostatak novih slobodnih radnih mjesta.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Nepovoljna struktura nezaposlenih s obzirom na razinu obrazovanja i dob.</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Visok udio žena u nezaposlenom stanovništvu.</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Neusklađenost ponude i potražnje na tržištu radne snage s obzirom na tražene kompetencije.</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Nezainteresiranost odraslih osoba za osposobljavanje/prekvalifikaciju za deficitarna zanimanja.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Nedovoljna informatička pismenost i znanje stranih jezika.</w:t>
            </w:r>
          </w:p>
          <w:p w:rsidR="00CB1A93" w:rsidRPr="0096270E" w:rsidRDefault="00D86D4E"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 xml:space="preserve">Nedovoljno </w:t>
            </w:r>
            <w:r w:rsidRPr="0096270E">
              <w:rPr>
                <w:rFonts w:eastAsia="SimSun" w:cs="Times New Roman"/>
                <w:color w:val="000000" w:themeColor="text1"/>
                <w:lang w:eastAsia="hr-HR"/>
              </w:rPr>
              <w:t xml:space="preserve">razvijene meke vještine </w:t>
            </w:r>
            <w:r w:rsidR="00CB1A93" w:rsidRPr="0096270E">
              <w:rPr>
                <w:rFonts w:eastAsia="SimSun" w:cs="Times New Roman"/>
                <w:lang w:eastAsia="hr-HR"/>
              </w:rPr>
              <w:t xml:space="preserve"> (komunikacijske, prezentacijske i sl.) </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Značajan rast nezaposlenosti, posebice osoba srednje životne dobi i mladih.</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Nedostatak visokoobrazovane radne snage tehničkih zanimanja.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Neadekvatni programi za cjeloživotno obrazovanje.</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Neusklađenost mjera aktivne politike za zapošljavanje na nacionalnoj razini s potrebama na lokalnoj razini.</w:t>
            </w:r>
          </w:p>
          <w:p w:rsidR="00CB1A93" w:rsidRPr="0096270E" w:rsidRDefault="00CB1A93" w:rsidP="00942EC9">
            <w:pPr>
              <w:tabs>
                <w:tab w:val="left" w:pos="630"/>
              </w:tabs>
              <w:rPr>
                <w:rFonts w:eastAsia="SimSun" w:cs="Times New Roman"/>
                <w:b/>
                <w:highlight w:val="lightGray"/>
                <w:lang w:eastAsia="hr-HR"/>
              </w:rPr>
            </w:pPr>
          </w:p>
        </w:tc>
        <w:tc>
          <w:tcPr>
            <w:tcW w:w="4644" w:type="dxa"/>
          </w:tcPr>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Uskladiti srednjoškolske obrazovne programe s potrebama na tržištu rada.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Oblikovati srednjoškolske nastavne planove i programe prema zahtjevima konkretnih radnih mjesta.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cjeloživotno učenje i razvoj programa sukladno potrebama na tržištu rada.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Poticanje samozapošljavanja kroz malo i srednje poduzetništvo.</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Omogućiti nezaposlenim osobama besplatno stjecanje informatičke pismenosti, učenje stranog jezika, prekvalifikacije, osposobljavanje i usavršavanje te razvoj  mekih vještina prema individualnim potrebama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zapošljavanje žena, mladih, dugotrajno nezaposlenih (više od 1 godine), osoba s invaliditetom.</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Stvoriti uvjete za otvaranje Centara za informiranje i savjetovanje o karijeri.</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razvoj socijalnog poduzetništva.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srednjoškolce za nastavak školovanja kroz stipendije ili druge oblike financijske subvencije.</w:t>
            </w:r>
          </w:p>
        </w:tc>
      </w:tr>
    </w:tbl>
    <w:p w:rsidR="00C60858" w:rsidRDefault="00C60858" w:rsidP="007D3620">
      <w:pPr>
        <w:pStyle w:val="Naslov2"/>
        <w:spacing w:before="0" w:line="240" w:lineRule="auto"/>
        <w:rPr>
          <w:rFonts w:asciiTheme="minorHAnsi" w:eastAsia="SimSun" w:hAnsiTheme="minorHAnsi"/>
          <w:lang w:eastAsia="zh-CN"/>
        </w:rPr>
      </w:pPr>
      <w:bookmarkStart w:id="271" w:name="_Toc283062604"/>
      <w:bookmarkStart w:id="272" w:name="_Toc284791206"/>
      <w:bookmarkStart w:id="273" w:name="_Toc284791359"/>
      <w:bookmarkStart w:id="274" w:name="_Toc284791451"/>
      <w:bookmarkStart w:id="275" w:name="_Toc284844888"/>
      <w:bookmarkStart w:id="276" w:name="_Toc285092198"/>
      <w:bookmarkStart w:id="277" w:name="_Toc285092408"/>
      <w:bookmarkStart w:id="278" w:name="_Toc285092585"/>
      <w:bookmarkStart w:id="279" w:name="_Toc285116157"/>
      <w:bookmarkStart w:id="280" w:name="_Toc286134687"/>
      <w:bookmarkStart w:id="281" w:name="_Toc287337242"/>
      <w:bookmarkStart w:id="282" w:name="_Toc287428997"/>
      <w:bookmarkStart w:id="283" w:name="_Toc460590330"/>
      <w:bookmarkStart w:id="284" w:name="_Toc283748443"/>
    </w:p>
    <w:p w:rsidR="00CB1A93" w:rsidRPr="0096270E" w:rsidRDefault="00535D9D" w:rsidP="007D3620">
      <w:pPr>
        <w:pStyle w:val="Naslov2"/>
        <w:spacing w:before="0" w:line="240" w:lineRule="auto"/>
        <w:rPr>
          <w:rFonts w:asciiTheme="minorHAnsi" w:eastAsia="SimSun" w:hAnsiTheme="minorHAnsi"/>
          <w:lang w:eastAsia="zh-CN"/>
        </w:rPr>
      </w:pPr>
      <w:bookmarkStart w:id="285" w:name="_Toc483569006"/>
      <w:r w:rsidRPr="0096270E">
        <w:rPr>
          <w:rFonts w:asciiTheme="minorHAnsi" w:eastAsia="SimSun" w:hAnsiTheme="minorHAnsi"/>
          <w:lang w:eastAsia="zh-CN"/>
        </w:rPr>
        <w:t>1.</w:t>
      </w:r>
      <w:r w:rsidR="00FA2E45" w:rsidRPr="0096270E">
        <w:rPr>
          <w:rFonts w:asciiTheme="minorHAnsi" w:eastAsia="SimSun" w:hAnsiTheme="minorHAnsi"/>
          <w:lang w:eastAsia="zh-CN"/>
        </w:rPr>
        <w:t>8</w:t>
      </w:r>
      <w:r w:rsidR="00CB1A93" w:rsidRPr="0096270E">
        <w:rPr>
          <w:rFonts w:asciiTheme="minorHAnsi" w:eastAsia="SimSun" w:hAnsiTheme="minorHAnsi"/>
          <w:lang w:eastAsia="zh-CN"/>
        </w:rPr>
        <w:t>. DRUŠTVENE DJELATNOSTI</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5"/>
      <w:r w:rsidR="00CB1A93" w:rsidRPr="0096270E">
        <w:rPr>
          <w:rFonts w:asciiTheme="minorHAnsi" w:eastAsia="SimSun" w:hAnsiTheme="minorHAnsi"/>
          <w:lang w:eastAsia="zh-CN"/>
        </w:rPr>
        <w:t xml:space="preserve"> </w:t>
      </w:r>
      <w:bookmarkEnd w:id="284"/>
    </w:p>
    <w:p w:rsidR="007D3620" w:rsidRPr="0096270E" w:rsidRDefault="007D3620" w:rsidP="007D3620">
      <w:pPr>
        <w:spacing w:after="0" w:line="240" w:lineRule="auto"/>
        <w:rPr>
          <w:lang w:val="hr-HR" w:eastAsia="zh-CN"/>
        </w:rPr>
      </w:pPr>
    </w:p>
    <w:p w:rsidR="00CB1A93" w:rsidRPr="0096270E" w:rsidRDefault="00535D9D" w:rsidP="00C60858">
      <w:pPr>
        <w:pStyle w:val="Naslov3"/>
        <w:spacing w:before="0" w:line="240" w:lineRule="auto"/>
        <w:rPr>
          <w:rFonts w:asciiTheme="minorHAnsi" w:eastAsia="SimSun" w:hAnsiTheme="minorHAnsi"/>
          <w:lang w:eastAsia="zh-CN"/>
        </w:rPr>
      </w:pPr>
      <w:bookmarkStart w:id="286" w:name="_Toc134512914"/>
      <w:bookmarkStart w:id="287" w:name="_Toc150197776"/>
      <w:bookmarkStart w:id="288" w:name="_Toc283062605"/>
      <w:bookmarkStart w:id="289" w:name="_Toc283748444"/>
      <w:bookmarkStart w:id="290" w:name="_Toc284791207"/>
      <w:bookmarkStart w:id="291" w:name="_Toc284791360"/>
      <w:bookmarkStart w:id="292" w:name="_Toc284791452"/>
      <w:bookmarkStart w:id="293" w:name="_Toc284844889"/>
      <w:bookmarkStart w:id="294" w:name="_Toc285092199"/>
      <w:bookmarkStart w:id="295" w:name="_Toc285092409"/>
      <w:bookmarkStart w:id="296" w:name="_Toc285092586"/>
      <w:bookmarkStart w:id="297" w:name="_Toc285116158"/>
      <w:bookmarkStart w:id="298" w:name="_Toc286134688"/>
      <w:bookmarkStart w:id="299" w:name="_Toc287337243"/>
      <w:bookmarkStart w:id="300" w:name="_Toc287428998"/>
      <w:bookmarkStart w:id="301" w:name="_Toc460590331"/>
      <w:bookmarkStart w:id="302" w:name="_Toc483569007"/>
      <w:r w:rsidRPr="0096270E">
        <w:rPr>
          <w:rFonts w:asciiTheme="minorHAnsi" w:eastAsia="SimSun" w:hAnsiTheme="minorHAnsi"/>
          <w:lang w:eastAsia="zh-CN"/>
        </w:rPr>
        <w:t>1.</w:t>
      </w:r>
      <w:r w:rsidR="00FA2E45" w:rsidRPr="0096270E">
        <w:rPr>
          <w:rFonts w:asciiTheme="minorHAnsi" w:eastAsia="SimSun" w:hAnsiTheme="minorHAnsi"/>
          <w:lang w:eastAsia="zh-CN"/>
        </w:rPr>
        <w:t>8</w:t>
      </w:r>
      <w:r w:rsidR="00CB1A93" w:rsidRPr="0096270E">
        <w:rPr>
          <w:rFonts w:asciiTheme="minorHAnsi" w:eastAsia="SimSun" w:hAnsiTheme="minorHAnsi"/>
          <w:lang w:eastAsia="zh-CN"/>
        </w:rPr>
        <w:t>.1. Obrazovanje i znanost</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rsidR="00CB1A93" w:rsidRPr="0096270E" w:rsidRDefault="00535D9D" w:rsidP="00C60858">
      <w:pPr>
        <w:pStyle w:val="Naslov3"/>
        <w:spacing w:before="0" w:line="240" w:lineRule="auto"/>
        <w:rPr>
          <w:rFonts w:asciiTheme="minorHAnsi" w:eastAsia="Times New Roman" w:hAnsiTheme="minorHAnsi"/>
          <w:i/>
          <w:lang w:eastAsia="hr-HR"/>
        </w:rPr>
      </w:pPr>
      <w:bookmarkStart w:id="303" w:name="_Toc134512915"/>
      <w:bookmarkStart w:id="304" w:name="_Toc483569008"/>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8</w:t>
      </w:r>
      <w:r w:rsidR="00CB1A93" w:rsidRPr="0096270E">
        <w:rPr>
          <w:rFonts w:asciiTheme="minorHAnsi" w:eastAsia="Times New Roman" w:hAnsiTheme="minorHAnsi"/>
          <w:i/>
          <w:lang w:eastAsia="hr-HR"/>
        </w:rPr>
        <w:t>.1.1. Predškolski odgoj i osnovnoškolsko obrazovanje</w:t>
      </w:r>
      <w:bookmarkEnd w:id="303"/>
      <w:bookmarkEnd w:id="304"/>
      <w:r w:rsidR="00CB1A93" w:rsidRPr="0096270E">
        <w:rPr>
          <w:rFonts w:asciiTheme="minorHAnsi" w:eastAsia="Times New Roman" w:hAnsiTheme="minorHAnsi"/>
          <w:i/>
          <w:lang w:eastAsia="hr-HR"/>
        </w:rPr>
        <w:t xml:space="preserve"> </w:t>
      </w:r>
    </w:p>
    <w:p w:rsidR="00C60858" w:rsidRDefault="00C60858" w:rsidP="00C60858">
      <w:pPr>
        <w:keepNext/>
        <w:tabs>
          <w:tab w:val="left" w:pos="630"/>
        </w:tabs>
        <w:spacing w:after="0" w:line="240" w:lineRule="auto"/>
        <w:jc w:val="both"/>
        <w:outlineLvl w:val="3"/>
        <w:rPr>
          <w:rFonts w:eastAsia="Calibri" w:cs="Times New Roman"/>
          <w:lang w:val="hr-HR"/>
        </w:rPr>
      </w:pPr>
    </w:p>
    <w:p w:rsidR="007D3620" w:rsidRPr="0096270E" w:rsidRDefault="00CB1A93" w:rsidP="00C60858">
      <w:pPr>
        <w:keepNext/>
        <w:tabs>
          <w:tab w:val="left" w:pos="630"/>
        </w:tabs>
        <w:spacing w:after="0" w:line="240" w:lineRule="auto"/>
        <w:jc w:val="both"/>
        <w:outlineLvl w:val="3"/>
        <w:rPr>
          <w:rFonts w:eastAsia="Calibri" w:cs="Times New Roman"/>
          <w:lang w:val="hr-HR"/>
        </w:rPr>
      </w:pPr>
      <w:r w:rsidRPr="0096270E">
        <w:rPr>
          <w:rFonts w:eastAsia="Calibri" w:cs="Times New Roman"/>
          <w:lang w:val="hr-HR"/>
        </w:rPr>
        <w:t>U Zagrebačkoj županiji djeluje 36 matičnih dječjih vrtića kojima su osnivači gradovi i općine a koji zbrinjavaju ukupno 11 187 djece, 70 je područnih objekata matičnih vrtića . (Izvor MZOS - Služba za predškolski odgoj i obrazovanje ). Svake upisne godine vise od 1000 djece ostaje neupisano u vrtiće. (djelomično je to rezultat nedovoljnih kapaciteta u gradskim / općinskim vrtićima, ali se radi i o djeci koja su u trenutku upisa bila mlađa od godine dana ili djeci roditelja koji nisu zadovoljavali uvjete za prijem djece u vrtić – nezaposleni roditelji i sl.).</w:t>
      </w:r>
    </w:p>
    <w:p w:rsidR="00CB1A93" w:rsidRPr="0096270E" w:rsidRDefault="00CB1A93" w:rsidP="007D3620">
      <w:pPr>
        <w:keepNext/>
        <w:tabs>
          <w:tab w:val="left" w:pos="630"/>
        </w:tabs>
        <w:spacing w:after="0" w:line="240" w:lineRule="auto"/>
        <w:jc w:val="both"/>
        <w:outlineLvl w:val="3"/>
        <w:rPr>
          <w:rFonts w:eastAsia="Calibri" w:cs="Times New Roman"/>
          <w:lang w:val="hr-HR"/>
        </w:rPr>
      </w:pPr>
      <w:r w:rsidRPr="0096270E">
        <w:rPr>
          <w:rFonts w:eastAsia="Calibri" w:cs="Times New Roman"/>
          <w:lang w:val="hr-HR"/>
        </w:rPr>
        <w:t xml:space="preserve"> </w:t>
      </w:r>
    </w:p>
    <w:p w:rsidR="00CB1A93" w:rsidRPr="0096270E" w:rsidRDefault="00CB1A93" w:rsidP="007D3620">
      <w:pPr>
        <w:keepNext/>
        <w:tabs>
          <w:tab w:val="left" w:pos="630"/>
        </w:tabs>
        <w:spacing w:after="0" w:line="240" w:lineRule="auto"/>
        <w:jc w:val="both"/>
        <w:outlineLvl w:val="3"/>
        <w:rPr>
          <w:rFonts w:eastAsia="Calibri" w:cs="Times New Roman"/>
          <w:lang w:val="hr-HR"/>
        </w:rPr>
      </w:pPr>
      <w:r w:rsidRPr="0096270E">
        <w:rPr>
          <w:rFonts w:eastAsia="Calibri" w:cs="Times New Roman"/>
          <w:lang w:val="hr-HR"/>
        </w:rPr>
        <w:t xml:space="preserve">Na području Zagrebačke županije djeluje i 14 privatnih dječjih vrtića u 20 objekata u kojima se zbrinjava ukupno 1.224 djece. </w:t>
      </w:r>
    </w:p>
    <w:p w:rsidR="00CB1A93" w:rsidRPr="0096270E" w:rsidRDefault="00CB1A93" w:rsidP="007D3620">
      <w:pPr>
        <w:tabs>
          <w:tab w:val="left" w:pos="630"/>
        </w:tabs>
        <w:spacing w:after="0" w:line="240" w:lineRule="auto"/>
        <w:jc w:val="both"/>
        <w:rPr>
          <w:rFonts w:eastAsia="Calibri" w:cs="Times New Roman"/>
          <w:lang w:val="hr-HR"/>
        </w:rPr>
      </w:pPr>
      <w:r w:rsidRPr="0096270E">
        <w:rPr>
          <w:rFonts w:eastAsia="Calibri" w:cs="Times New Roman"/>
          <w:lang w:val="hr-HR"/>
        </w:rPr>
        <w:t>Osam općina ZŽ nema organiziranog predškolskog odgoja (Bedenica, Farkaševac, Kravarsko, Orle, Preseka, Rakovec, Stupnik i Žumberak).</w:t>
      </w:r>
    </w:p>
    <w:p w:rsidR="007D3620" w:rsidRPr="0096270E" w:rsidRDefault="007D3620" w:rsidP="007D3620">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lang w:val="hr-HR"/>
        </w:rPr>
      </w:pPr>
    </w:p>
    <w:p w:rsidR="00700088" w:rsidRPr="0096270E" w:rsidRDefault="00700088" w:rsidP="00700088">
      <w:pPr>
        <w:tabs>
          <w:tab w:val="left" w:pos="630"/>
        </w:tabs>
        <w:spacing w:after="0" w:line="240" w:lineRule="auto"/>
        <w:jc w:val="both"/>
        <w:rPr>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Djelatnosti gradskih / općinskih vrtića financiraju se iz proračuna jedinica lokalne samouprave i participacije roditelja.</w:t>
      </w:r>
    </w:p>
    <w:p w:rsidR="00700088" w:rsidRPr="0096270E" w:rsidRDefault="00700088" w:rsidP="00700088">
      <w:pPr>
        <w:tabs>
          <w:tab w:val="left" w:pos="630"/>
        </w:tabs>
        <w:spacing w:after="0" w:line="240" w:lineRule="auto"/>
        <w:jc w:val="both"/>
        <w:rPr>
          <w:rFonts w:eastAsia="Calibri" w:cs="Times New Roman"/>
          <w:lang w:val="hr-HR"/>
        </w:rPr>
      </w:pPr>
    </w:p>
    <w:p w:rsidR="00CB1A93" w:rsidRPr="00633AE2" w:rsidRDefault="00CB1A93" w:rsidP="00700088">
      <w:pPr>
        <w:tabs>
          <w:tab w:val="left" w:pos="630"/>
        </w:tabs>
        <w:spacing w:after="0" w:line="240" w:lineRule="auto"/>
        <w:jc w:val="both"/>
        <w:rPr>
          <w:rFonts w:eastAsia="Calibri" w:cs="Times New Roman"/>
          <w:color w:val="000000" w:themeColor="text1"/>
          <w:lang w:val="hr-HR"/>
        </w:rPr>
      </w:pPr>
      <w:r w:rsidRPr="00633AE2">
        <w:rPr>
          <w:rFonts w:eastAsia="Calibri" w:cs="Times New Roman"/>
          <w:color w:val="000000" w:themeColor="text1"/>
          <w:lang w:val="hr-HR"/>
        </w:rPr>
        <w:t>U ZŽ djeluje 4</w:t>
      </w:r>
      <w:r w:rsidR="004C770A" w:rsidRPr="00633AE2">
        <w:rPr>
          <w:rFonts w:eastAsia="Calibri" w:cs="Times New Roman"/>
          <w:color w:val="000000" w:themeColor="text1"/>
          <w:lang w:val="hr-HR"/>
        </w:rPr>
        <w:t>8</w:t>
      </w:r>
      <w:r w:rsidRPr="00633AE2">
        <w:rPr>
          <w:rFonts w:eastAsia="Calibri" w:cs="Times New Roman"/>
          <w:color w:val="000000" w:themeColor="text1"/>
          <w:lang w:val="hr-HR"/>
        </w:rPr>
        <w:t xml:space="preserve"> osnovnih škola  (Zagrebačka županija osnivač je 30 osnovnih škola, a gradovi Samobor, Velika Gorica, Vrbovec i Zaprešić 1</w:t>
      </w:r>
      <w:r w:rsidR="004C770A" w:rsidRPr="00633AE2">
        <w:rPr>
          <w:rFonts w:eastAsia="Calibri" w:cs="Times New Roman"/>
          <w:color w:val="000000" w:themeColor="text1"/>
          <w:lang w:val="hr-HR"/>
        </w:rPr>
        <w:t>8</w:t>
      </w:r>
      <w:r w:rsidRPr="00633AE2">
        <w:rPr>
          <w:rFonts w:eastAsia="Calibri" w:cs="Times New Roman"/>
          <w:color w:val="000000" w:themeColor="text1"/>
          <w:lang w:val="hr-HR"/>
        </w:rPr>
        <w:t xml:space="preserve"> osnovnih škola) koje trenutačno obrazuju 2</w:t>
      </w:r>
      <w:r w:rsidR="004C770A" w:rsidRPr="00633AE2">
        <w:rPr>
          <w:rFonts w:eastAsia="Calibri" w:cs="Times New Roman"/>
          <w:color w:val="000000" w:themeColor="text1"/>
          <w:lang w:val="hr-HR"/>
        </w:rPr>
        <w:t>5</w:t>
      </w:r>
      <w:r w:rsidRPr="00633AE2">
        <w:rPr>
          <w:rFonts w:eastAsia="Calibri" w:cs="Times New Roman"/>
          <w:color w:val="000000" w:themeColor="text1"/>
          <w:lang w:val="hr-HR"/>
        </w:rPr>
        <w:t>.</w:t>
      </w:r>
      <w:r w:rsidR="004C770A" w:rsidRPr="00633AE2">
        <w:rPr>
          <w:rFonts w:eastAsia="Calibri" w:cs="Times New Roman"/>
          <w:color w:val="000000" w:themeColor="text1"/>
          <w:lang w:val="hr-HR"/>
        </w:rPr>
        <w:t>948</w:t>
      </w:r>
      <w:r w:rsidRPr="00633AE2">
        <w:rPr>
          <w:rFonts w:eastAsia="Calibri" w:cs="Times New Roman"/>
          <w:color w:val="000000" w:themeColor="text1"/>
          <w:lang w:val="hr-HR"/>
        </w:rPr>
        <w:t xml:space="preserve"> učenika u 1.324 odjeljenja, </w:t>
      </w:r>
      <w:r w:rsidR="004C770A" w:rsidRPr="00633AE2">
        <w:rPr>
          <w:rFonts w:eastAsia="Calibri" w:cs="Times New Roman"/>
          <w:color w:val="000000" w:themeColor="text1"/>
          <w:lang w:val="hr-HR"/>
        </w:rPr>
        <w:t>7</w:t>
      </w:r>
      <w:r w:rsidRPr="00633AE2">
        <w:rPr>
          <w:rFonts w:eastAsia="Calibri" w:cs="Times New Roman"/>
          <w:color w:val="000000" w:themeColor="text1"/>
          <w:lang w:val="hr-HR"/>
        </w:rPr>
        <w:t xml:space="preserve"> glazbenih škola (Ivanić Grad, Jastrebarsko, Samobor, Velika Gorica,</w:t>
      </w:r>
      <w:r w:rsidR="004C770A" w:rsidRPr="00633AE2">
        <w:rPr>
          <w:rFonts w:eastAsia="Calibri" w:cs="Times New Roman"/>
          <w:color w:val="000000" w:themeColor="text1"/>
          <w:lang w:val="hr-HR"/>
        </w:rPr>
        <w:t xml:space="preserve">Zaprešić, </w:t>
      </w:r>
      <w:r w:rsidRPr="00633AE2">
        <w:rPr>
          <w:rFonts w:eastAsia="Calibri" w:cs="Times New Roman"/>
          <w:color w:val="000000" w:themeColor="text1"/>
          <w:lang w:val="hr-HR"/>
        </w:rPr>
        <w:t xml:space="preserve"> Dugo Selo i Vrbovec).</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U posljednjih 7 godina osnovne škole bilježe lagan pad broja učenika, a broj razrednih odjeljenja mijenja </w:t>
      </w:r>
      <w:r w:rsidR="005862D0" w:rsidRPr="0096270E">
        <w:rPr>
          <w:rFonts w:eastAsia="Calibri" w:cs="Times New Roman"/>
          <w:lang w:val="hr-HR"/>
        </w:rPr>
        <w:t xml:space="preserve">se sukladno strukturi učenika. </w:t>
      </w:r>
    </w:p>
    <w:p w:rsidR="00700088" w:rsidRPr="0096270E" w:rsidRDefault="00700088" w:rsidP="00700088">
      <w:pPr>
        <w:tabs>
          <w:tab w:val="left" w:pos="630"/>
        </w:tabs>
        <w:spacing w:after="0" w:line="240" w:lineRule="auto"/>
        <w:jc w:val="both"/>
        <w:rPr>
          <w:rFonts w:eastAsia="Calibri" w:cs="Times New Roman"/>
          <w:lang w:val="hr-HR"/>
        </w:rPr>
      </w:pPr>
    </w:p>
    <w:p w:rsidR="005862D0" w:rsidRDefault="00CB1A93" w:rsidP="00CB1A93">
      <w:pPr>
        <w:tabs>
          <w:tab w:val="left" w:pos="630"/>
        </w:tabs>
        <w:spacing w:after="0"/>
        <w:rPr>
          <w:rFonts w:eastAsia="Calibri" w:cs="Times New Roman"/>
          <w:b/>
          <w:color w:val="FF0000"/>
          <w:lang w:val="hr-HR"/>
        </w:rPr>
      </w:pPr>
      <w:r w:rsidRPr="0096270E">
        <w:rPr>
          <w:rFonts w:eastAsia="Calibri" w:cs="Times New Roman"/>
          <w:b/>
          <w:lang w:val="hr-HR"/>
        </w:rPr>
        <w:t>Tablica 5</w:t>
      </w:r>
      <w:r w:rsidR="00D76AFD">
        <w:rPr>
          <w:rFonts w:eastAsia="Calibri" w:cs="Times New Roman"/>
          <w:b/>
          <w:lang w:val="hr-HR"/>
        </w:rPr>
        <w:t>4</w:t>
      </w:r>
      <w:r w:rsidRPr="0096270E">
        <w:rPr>
          <w:rFonts w:eastAsia="Calibri" w:cs="Times New Roman"/>
          <w:b/>
          <w:lang w:val="hr-HR"/>
        </w:rPr>
        <w:t>. Broj učenika osnovnih škola u Zagrebačkoj županiji 2007.– 201</w:t>
      </w:r>
      <w:r w:rsidR="00FC7B13">
        <w:rPr>
          <w:rFonts w:eastAsia="Calibri" w:cs="Times New Roman"/>
          <w:b/>
          <w:lang w:val="hr-HR"/>
        </w:rPr>
        <w:t>7</w:t>
      </w:r>
      <w:r w:rsidRPr="0096270E">
        <w:rPr>
          <w:rFonts w:eastAsia="Calibri" w:cs="Times New Roman"/>
          <w:b/>
          <w:lang w:val="hr-HR"/>
        </w:rPr>
        <w:t>.</w:t>
      </w:r>
    </w:p>
    <w:tbl>
      <w:tblPr>
        <w:tblW w:w="5000" w:type="pct"/>
        <w:tblLook w:val="0000" w:firstRow="0" w:lastRow="0" w:firstColumn="0" w:lastColumn="0" w:noHBand="0" w:noVBand="0"/>
      </w:tblPr>
      <w:tblGrid>
        <w:gridCol w:w="1363"/>
        <w:gridCol w:w="3274"/>
        <w:gridCol w:w="4226"/>
      </w:tblGrid>
      <w:tr w:rsidR="00FC7B13" w:rsidRPr="0096270E" w:rsidTr="00B454D0">
        <w:trPr>
          <w:trHeight w:val="312"/>
        </w:trPr>
        <w:tc>
          <w:tcPr>
            <w:tcW w:w="769" w:type="pct"/>
            <w:tcBorders>
              <w:top w:val="single" w:sz="4" w:space="0" w:color="auto"/>
              <w:left w:val="single" w:sz="4" w:space="0" w:color="auto"/>
              <w:bottom w:val="single" w:sz="4" w:space="0" w:color="auto"/>
              <w:right w:val="single" w:sz="4" w:space="0" w:color="auto"/>
            </w:tcBorders>
            <w:shd w:val="clear" w:color="auto" w:fill="D9D9D9"/>
            <w:vAlign w:val="center"/>
          </w:tcPr>
          <w:p w:rsidR="00FC7B13" w:rsidRPr="00A3071A" w:rsidRDefault="00FC7B13" w:rsidP="00B454D0">
            <w:pPr>
              <w:tabs>
                <w:tab w:val="left" w:pos="630"/>
              </w:tabs>
              <w:spacing w:after="0"/>
              <w:jc w:val="center"/>
              <w:rPr>
                <w:rFonts w:eastAsia="Calibri" w:cs="Times New Roman"/>
                <w:b/>
                <w:bCs/>
                <w:sz w:val="20"/>
                <w:szCs w:val="20"/>
                <w:lang w:val="hr-HR" w:eastAsia="hr-HR"/>
              </w:rPr>
            </w:pPr>
            <w:r w:rsidRPr="00A3071A">
              <w:rPr>
                <w:rFonts w:eastAsia="Calibri" w:cs="Times New Roman"/>
                <w:b/>
                <w:bCs/>
                <w:sz w:val="20"/>
                <w:szCs w:val="20"/>
                <w:lang w:val="hr-HR" w:eastAsia="hr-HR"/>
              </w:rPr>
              <w:t>Godina</w:t>
            </w:r>
          </w:p>
        </w:tc>
        <w:tc>
          <w:tcPr>
            <w:tcW w:w="1847" w:type="pct"/>
            <w:tcBorders>
              <w:top w:val="single" w:sz="4" w:space="0" w:color="auto"/>
              <w:left w:val="nil"/>
              <w:bottom w:val="single" w:sz="4" w:space="0" w:color="auto"/>
              <w:right w:val="single" w:sz="4" w:space="0" w:color="auto"/>
            </w:tcBorders>
            <w:shd w:val="clear" w:color="auto" w:fill="D9D9D9"/>
            <w:vAlign w:val="center"/>
          </w:tcPr>
          <w:p w:rsidR="00FC7B13" w:rsidRPr="00A3071A" w:rsidRDefault="00FC7B13" w:rsidP="00B454D0">
            <w:pPr>
              <w:tabs>
                <w:tab w:val="left" w:pos="630"/>
              </w:tabs>
              <w:spacing w:after="0"/>
              <w:jc w:val="center"/>
              <w:rPr>
                <w:rFonts w:eastAsia="Calibri" w:cs="Times New Roman"/>
                <w:b/>
                <w:bCs/>
                <w:sz w:val="20"/>
                <w:szCs w:val="20"/>
                <w:lang w:val="hr-HR" w:eastAsia="hr-HR"/>
              </w:rPr>
            </w:pPr>
            <w:r w:rsidRPr="00A3071A">
              <w:rPr>
                <w:rFonts w:eastAsia="Calibri" w:cs="Times New Roman"/>
                <w:b/>
                <w:bCs/>
                <w:sz w:val="20"/>
                <w:szCs w:val="20"/>
                <w:lang w:val="hr-HR" w:eastAsia="hr-HR"/>
              </w:rPr>
              <w:t>Broj učenika</w:t>
            </w:r>
          </w:p>
        </w:tc>
        <w:tc>
          <w:tcPr>
            <w:tcW w:w="2384" w:type="pct"/>
            <w:tcBorders>
              <w:top w:val="single" w:sz="4" w:space="0" w:color="auto"/>
              <w:left w:val="nil"/>
              <w:bottom w:val="single" w:sz="4" w:space="0" w:color="auto"/>
              <w:right w:val="single" w:sz="4" w:space="0" w:color="auto"/>
            </w:tcBorders>
            <w:shd w:val="clear" w:color="auto" w:fill="D9D9D9"/>
            <w:vAlign w:val="center"/>
          </w:tcPr>
          <w:p w:rsidR="00FC7B13" w:rsidRPr="00A3071A" w:rsidRDefault="00FC7B13" w:rsidP="00B454D0">
            <w:pPr>
              <w:tabs>
                <w:tab w:val="left" w:pos="630"/>
              </w:tabs>
              <w:spacing w:after="0"/>
              <w:jc w:val="center"/>
              <w:rPr>
                <w:rFonts w:eastAsia="Calibri" w:cs="Times New Roman"/>
                <w:b/>
                <w:bCs/>
                <w:sz w:val="20"/>
                <w:szCs w:val="20"/>
                <w:lang w:val="hr-HR" w:eastAsia="hr-HR"/>
              </w:rPr>
            </w:pPr>
            <w:r w:rsidRPr="00A3071A">
              <w:rPr>
                <w:rFonts w:eastAsia="Calibri" w:cs="Times New Roman"/>
                <w:b/>
                <w:bCs/>
                <w:sz w:val="20"/>
                <w:szCs w:val="20"/>
                <w:lang w:val="hr-HR" w:eastAsia="hr-HR"/>
              </w:rPr>
              <w:t>Broj razrednih odjeljenja</w:t>
            </w:r>
          </w:p>
        </w:tc>
      </w:tr>
      <w:tr w:rsidR="00FC7B13" w:rsidRPr="0096270E" w:rsidTr="00B454D0">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2007/08</w:t>
            </w:r>
          </w:p>
        </w:tc>
        <w:tc>
          <w:tcPr>
            <w:tcW w:w="1847"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28.874</w:t>
            </w:r>
          </w:p>
        </w:tc>
        <w:tc>
          <w:tcPr>
            <w:tcW w:w="2384"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326</w:t>
            </w:r>
          </w:p>
        </w:tc>
      </w:tr>
      <w:tr w:rsidR="00FC7B13" w:rsidRPr="0096270E" w:rsidTr="00B454D0">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2008/09</w:t>
            </w:r>
          </w:p>
        </w:tc>
        <w:tc>
          <w:tcPr>
            <w:tcW w:w="1847"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28.988</w:t>
            </w:r>
          </w:p>
        </w:tc>
        <w:tc>
          <w:tcPr>
            <w:tcW w:w="2384"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346</w:t>
            </w:r>
          </w:p>
        </w:tc>
      </w:tr>
      <w:tr w:rsidR="00FC7B13" w:rsidRPr="0096270E" w:rsidTr="00B454D0">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2009/10</w:t>
            </w:r>
          </w:p>
        </w:tc>
        <w:tc>
          <w:tcPr>
            <w:tcW w:w="1847"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28.524</w:t>
            </w:r>
          </w:p>
        </w:tc>
        <w:tc>
          <w:tcPr>
            <w:tcW w:w="2384"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359</w:t>
            </w:r>
          </w:p>
        </w:tc>
      </w:tr>
      <w:tr w:rsidR="00FC7B13" w:rsidRPr="0096270E" w:rsidTr="00B454D0">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2010/11</w:t>
            </w:r>
          </w:p>
        </w:tc>
        <w:tc>
          <w:tcPr>
            <w:tcW w:w="1847"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28.625</w:t>
            </w:r>
          </w:p>
        </w:tc>
        <w:tc>
          <w:tcPr>
            <w:tcW w:w="2384" w:type="pct"/>
            <w:tcBorders>
              <w:top w:val="nil"/>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382</w:t>
            </w:r>
          </w:p>
        </w:tc>
      </w:tr>
      <w:tr w:rsidR="00FC7B13" w:rsidRPr="0096270E" w:rsidTr="00B454D0">
        <w:trPr>
          <w:trHeight w:val="255"/>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2011/12</w:t>
            </w:r>
          </w:p>
        </w:tc>
        <w:tc>
          <w:tcPr>
            <w:tcW w:w="1847"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26.994</w:t>
            </w:r>
          </w:p>
        </w:tc>
        <w:tc>
          <w:tcPr>
            <w:tcW w:w="23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323</w:t>
            </w:r>
          </w:p>
        </w:tc>
      </w:tr>
      <w:tr w:rsidR="00FC7B13" w:rsidRPr="0096270E" w:rsidTr="00B454D0">
        <w:trPr>
          <w:trHeight w:val="255"/>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2012/13</w:t>
            </w:r>
          </w:p>
        </w:tc>
        <w:tc>
          <w:tcPr>
            <w:tcW w:w="1847"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26.433</w:t>
            </w:r>
          </w:p>
        </w:tc>
        <w:tc>
          <w:tcPr>
            <w:tcW w:w="23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305</w:t>
            </w:r>
          </w:p>
        </w:tc>
      </w:tr>
      <w:tr w:rsidR="00FC7B13" w:rsidRPr="0096270E" w:rsidTr="00B454D0">
        <w:trPr>
          <w:trHeight w:val="255"/>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2013/14</w:t>
            </w:r>
          </w:p>
        </w:tc>
        <w:tc>
          <w:tcPr>
            <w:tcW w:w="1847" w:type="pct"/>
            <w:tcBorders>
              <w:top w:val="single" w:sz="4" w:space="0" w:color="auto"/>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26.254</w:t>
            </w:r>
          </w:p>
        </w:tc>
        <w:tc>
          <w:tcPr>
            <w:tcW w:w="2384" w:type="pct"/>
            <w:tcBorders>
              <w:top w:val="single" w:sz="4" w:space="0" w:color="auto"/>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324</w:t>
            </w:r>
          </w:p>
        </w:tc>
      </w:tr>
      <w:tr w:rsidR="00FC7B13" w:rsidRPr="0096270E" w:rsidTr="00B454D0">
        <w:trPr>
          <w:trHeight w:val="164"/>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2014/15</w:t>
            </w:r>
          </w:p>
        </w:tc>
        <w:tc>
          <w:tcPr>
            <w:tcW w:w="1847" w:type="pct"/>
            <w:tcBorders>
              <w:top w:val="single" w:sz="4" w:space="0" w:color="auto"/>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26.175</w:t>
            </w:r>
          </w:p>
        </w:tc>
        <w:tc>
          <w:tcPr>
            <w:tcW w:w="2384" w:type="pct"/>
            <w:tcBorders>
              <w:top w:val="single" w:sz="4" w:space="0" w:color="auto"/>
              <w:left w:val="nil"/>
              <w:bottom w:val="single" w:sz="4" w:space="0" w:color="auto"/>
              <w:right w:val="single" w:sz="4" w:space="0" w:color="auto"/>
            </w:tcBorders>
            <w:shd w:val="clear" w:color="auto" w:fill="auto"/>
            <w:noWrap/>
            <w:vAlign w:val="bottom"/>
          </w:tcPr>
          <w:p w:rsidR="00FC7B13" w:rsidRPr="00A3071A" w:rsidRDefault="00FC7B13" w:rsidP="00B454D0">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Pr>
                <w:rFonts w:eastAsia="Calibri" w:cs="Times New Roman"/>
                <w:sz w:val="20"/>
                <w:szCs w:val="20"/>
                <w:lang w:val="hr-HR" w:eastAsia="hr-HR"/>
              </w:rPr>
              <w:t>.</w:t>
            </w:r>
            <w:r w:rsidRPr="00A3071A">
              <w:rPr>
                <w:rFonts w:eastAsia="Calibri" w:cs="Times New Roman"/>
                <w:sz w:val="20"/>
                <w:szCs w:val="20"/>
                <w:lang w:val="hr-HR" w:eastAsia="hr-HR"/>
              </w:rPr>
              <w:t>332</w:t>
            </w:r>
          </w:p>
        </w:tc>
      </w:tr>
      <w:tr w:rsidR="00FC7B13" w:rsidRPr="00F0478D" w:rsidTr="00B454D0">
        <w:trPr>
          <w:trHeight w:val="164"/>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FC7B13" w:rsidRPr="00633AE2" w:rsidRDefault="00FC7B13" w:rsidP="00B454D0">
            <w:pPr>
              <w:tabs>
                <w:tab w:val="left" w:pos="630"/>
              </w:tabs>
              <w:spacing w:after="0"/>
              <w:jc w:val="center"/>
              <w:rPr>
                <w:rFonts w:eastAsia="Calibri" w:cs="Times New Roman"/>
                <w:sz w:val="20"/>
                <w:szCs w:val="20"/>
                <w:lang w:val="hr-HR" w:eastAsia="hr-HR"/>
              </w:rPr>
            </w:pPr>
            <w:r w:rsidRPr="00633AE2">
              <w:rPr>
                <w:rFonts w:eastAsia="Calibri" w:cs="Times New Roman"/>
                <w:sz w:val="20"/>
                <w:szCs w:val="20"/>
                <w:lang w:val="hr-HR" w:eastAsia="hr-HR"/>
              </w:rPr>
              <w:t>2015/16</w:t>
            </w:r>
          </w:p>
        </w:tc>
        <w:tc>
          <w:tcPr>
            <w:tcW w:w="1847" w:type="pct"/>
            <w:tcBorders>
              <w:top w:val="single" w:sz="4" w:space="0" w:color="auto"/>
              <w:left w:val="nil"/>
              <w:bottom w:val="single" w:sz="4" w:space="0" w:color="auto"/>
              <w:right w:val="single" w:sz="4" w:space="0" w:color="auto"/>
            </w:tcBorders>
            <w:shd w:val="clear" w:color="auto" w:fill="auto"/>
            <w:noWrap/>
            <w:vAlign w:val="bottom"/>
          </w:tcPr>
          <w:p w:rsidR="00FC7B13" w:rsidRPr="00633AE2" w:rsidRDefault="00FC7B13" w:rsidP="00B454D0">
            <w:pPr>
              <w:tabs>
                <w:tab w:val="left" w:pos="630"/>
              </w:tabs>
              <w:spacing w:after="0"/>
              <w:jc w:val="center"/>
              <w:rPr>
                <w:rFonts w:eastAsia="Calibri" w:cs="Times New Roman"/>
                <w:sz w:val="20"/>
                <w:szCs w:val="20"/>
                <w:lang w:val="hr-HR" w:eastAsia="hr-HR"/>
              </w:rPr>
            </w:pPr>
            <w:r w:rsidRPr="00633AE2">
              <w:rPr>
                <w:rFonts w:eastAsia="Calibri" w:cs="Times New Roman"/>
                <w:sz w:val="20"/>
                <w:szCs w:val="20"/>
                <w:lang w:val="hr-HR" w:eastAsia="hr-HR"/>
              </w:rPr>
              <w:t>26.144</w:t>
            </w:r>
          </w:p>
        </w:tc>
        <w:tc>
          <w:tcPr>
            <w:tcW w:w="2384" w:type="pct"/>
            <w:tcBorders>
              <w:top w:val="single" w:sz="4" w:space="0" w:color="auto"/>
              <w:left w:val="nil"/>
              <w:bottom w:val="single" w:sz="4" w:space="0" w:color="auto"/>
              <w:right w:val="single" w:sz="4" w:space="0" w:color="auto"/>
            </w:tcBorders>
            <w:shd w:val="clear" w:color="auto" w:fill="auto"/>
            <w:noWrap/>
            <w:vAlign w:val="bottom"/>
          </w:tcPr>
          <w:p w:rsidR="00FC7B13" w:rsidRPr="00633AE2" w:rsidRDefault="00FC7B13" w:rsidP="00B454D0">
            <w:pPr>
              <w:tabs>
                <w:tab w:val="left" w:pos="630"/>
              </w:tabs>
              <w:spacing w:after="0"/>
              <w:jc w:val="center"/>
              <w:rPr>
                <w:rFonts w:eastAsia="Calibri" w:cs="Times New Roman"/>
                <w:sz w:val="20"/>
                <w:szCs w:val="20"/>
                <w:lang w:val="hr-HR" w:eastAsia="hr-HR"/>
              </w:rPr>
            </w:pPr>
            <w:r w:rsidRPr="00633AE2">
              <w:rPr>
                <w:rFonts w:eastAsia="Calibri" w:cs="Times New Roman"/>
                <w:sz w:val="20"/>
                <w:szCs w:val="20"/>
                <w:lang w:val="hr-HR" w:eastAsia="hr-HR"/>
              </w:rPr>
              <w:t>1.358</w:t>
            </w:r>
          </w:p>
        </w:tc>
      </w:tr>
      <w:tr w:rsidR="00FC7B13" w:rsidRPr="00791461" w:rsidTr="00B454D0">
        <w:trPr>
          <w:trHeight w:val="164"/>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C7B13" w:rsidRPr="00633AE2" w:rsidRDefault="00FC7B13" w:rsidP="00B454D0">
            <w:pPr>
              <w:tabs>
                <w:tab w:val="left" w:pos="630"/>
              </w:tabs>
              <w:spacing w:after="0"/>
              <w:jc w:val="center"/>
              <w:rPr>
                <w:rFonts w:eastAsia="Calibri" w:cs="Times New Roman"/>
                <w:sz w:val="20"/>
                <w:szCs w:val="20"/>
                <w:lang w:val="hr-HR" w:eastAsia="hr-HR"/>
              </w:rPr>
            </w:pPr>
            <w:r w:rsidRPr="00633AE2">
              <w:rPr>
                <w:rFonts w:eastAsia="Calibri" w:cs="Times New Roman"/>
                <w:sz w:val="20"/>
                <w:szCs w:val="20"/>
                <w:lang w:val="hr-HR" w:eastAsia="hr-HR"/>
              </w:rPr>
              <w:t>2016/17</w:t>
            </w:r>
          </w:p>
        </w:tc>
        <w:tc>
          <w:tcPr>
            <w:tcW w:w="1847" w:type="pct"/>
            <w:tcBorders>
              <w:top w:val="single" w:sz="4" w:space="0" w:color="auto"/>
              <w:left w:val="nil"/>
              <w:bottom w:val="single" w:sz="4" w:space="0" w:color="auto"/>
              <w:right w:val="single" w:sz="4" w:space="0" w:color="auto"/>
            </w:tcBorders>
            <w:shd w:val="clear" w:color="auto" w:fill="auto"/>
            <w:noWrap/>
            <w:vAlign w:val="center"/>
          </w:tcPr>
          <w:p w:rsidR="00FC7B13" w:rsidRPr="00633AE2" w:rsidRDefault="00FC7B13" w:rsidP="00B454D0">
            <w:pPr>
              <w:tabs>
                <w:tab w:val="left" w:pos="630"/>
              </w:tabs>
              <w:spacing w:after="0"/>
              <w:jc w:val="center"/>
              <w:rPr>
                <w:rFonts w:eastAsia="Calibri" w:cs="Times New Roman"/>
                <w:sz w:val="20"/>
                <w:szCs w:val="20"/>
                <w:lang w:val="hr-HR" w:eastAsia="hr-HR"/>
              </w:rPr>
            </w:pPr>
            <w:r w:rsidRPr="00633AE2">
              <w:rPr>
                <w:rFonts w:eastAsia="Calibri" w:cs="Times New Roman"/>
                <w:sz w:val="20"/>
                <w:szCs w:val="20"/>
                <w:lang w:val="hr-HR" w:eastAsia="hr-HR"/>
              </w:rPr>
              <w:t>25.948</w:t>
            </w:r>
          </w:p>
        </w:tc>
        <w:tc>
          <w:tcPr>
            <w:tcW w:w="2384" w:type="pct"/>
            <w:tcBorders>
              <w:top w:val="single" w:sz="4" w:space="0" w:color="auto"/>
              <w:left w:val="nil"/>
              <w:bottom w:val="single" w:sz="4" w:space="0" w:color="auto"/>
              <w:right w:val="single" w:sz="4" w:space="0" w:color="auto"/>
            </w:tcBorders>
            <w:shd w:val="clear" w:color="auto" w:fill="auto"/>
            <w:noWrap/>
            <w:vAlign w:val="center"/>
          </w:tcPr>
          <w:p w:rsidR="00FC7B13" w:rsidRPr="00633AE2" w:rsidRDefault="00FC7B13" w:rsidP="00B454D0">
            <w:pPr>
              <w:tabs>
                <w:tab w:val="left" w:pos="630"/>
              </w:tabs>
              <w:spacing w:after="0"/>
              <w:jc w:val="center"/>
              <w:rPr>
                <w:rFonts w:eastAsia="Calibri" w:cs="Times New Roman"/>
                <w:sz w:val="20"/>
                <w:szCs w:val="20"/>
                <w:lang w:val="hr-HR" w:eastAsia="hr-HR"/>
              </w:rPr>
            </w:pPr>
            <w:r w:rsidRPr="00633AE2">
              <w:rPr>
                <w:rFonts w:eastAsia="Calibri" w:cs="Times New Roman"/>
                <w:sz w:val="20"/>
                <w:szCs w:val="20"/>
                <w:lang w:val="hr-HR" w:eastAsia="hr-HR"/>
              </w:rPr>
              <w:t>1.365</w:t>
            </w:r>
          </w:p>
        </w:tc>
      </w:tr>
    </w:tbl>
    <w:p w:rsidR="00FC7B13" w:rsidRPr="0096270E" w:rsidRDefault="00FC7B13" w:rsidP="00CB1A93">
      <w:pPr>
        <w:tabs>
          <w:tab w:val="left" w:pos="630"/>
        </w:tabs>
        <w:spacing w:after="0"/>
        <w:rPr>
          <w:rFonts w:eastAsia="Calibri" w:cs="Times New Roman"/>
          <w:b/>
          <w:lang w:val="hr-HR"/>
        </w:rPr>
      </w:pPr>
      <w:r w:rsidRPr="0096270E">
        <w:rPr>
          <w:rFonts w:eastAsia="Calibri" w:cs="Times New Roman"/>
          <w:i/>
          <w:sz w:val="20"/>
          <w:szCs w:val="16"/>
          <w:lang w:val="hr-HR"/>
        </w:rPr>
        <w:t>Izvor: Interna evidencija UO za prosvjetu kult. sport i teh. kult. koja se ažurira početkom svake školske god</w:t>
      </w:r>
    </w:p>
    <w:p w:rsidR="00CB1A93" w:rsidRPr="0096270E" w:rsidRDefault="00CB1A93" w:rsidP="00CB1A93">
      <w:pPr>
        <w:tabs>
          <w:tab w:val="left" w:pos="630"/>
        </w:tabs>
        <w:spacing w:after="0"/>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Decentralizacijom osnovnog školstva osiguravaju se sredstva za minimalan standard: materijalne i financijske rashode, prijevoz učenika (u skladu sa Zakonom o odgoju i obrazovanju u osnovnoj i srednjoj školi), preventivne zdravstvene preglede zaposlenika, materijal, dijelove i usluge tekućeg i investicijskog održavanja škola te za izgradnju/obnovu školskih zgrada i sportskih dvorana.</w:t>
      </w:r>
    </w:p>
    <w:p w:rsidR="00700088" w:rsidRPr="0096270E" w:rsidRDefault="00700088" w:rsidP="00700088">
      <w:pPr>
        <w:tabs>
          <w:tab w:val="left" w:pos="630"/>
        </w:tabs>
        <w:spacing w:after="0" w:line="240" w:lineRule="auto"/>
        <w:jc w:val="both"/>
        <w:rPr>
          <w:rFonts w:eastAsia="Calibri" w:cs="Times New Roman"/>
          <w:lang w:val="hr-HR"/>
        </w:rPr>
      </w:pPr>
    </w:p>
    <w:p w:rsidR="005862D0"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Proračunom ZŽ financiraju se: izgradnja/obnova školskih zgrada i sportskih dvorana, učenička natjecanja (uključujući nagrade učenicima za rezultate postignute na državnim natjecanjima), rad županijskih stručnih vijeća, obljetnice škola, </w:t>
      </w:r>
      <w:r w:rsidR="00C277CA">
        <w:rPr>
          <w:rFonts w:eastAsia="Calibri" w:cs="Times New Roman"/>
          <w:lang w:val="hr-HR"/>
        </w:rPr>
        <w:t>Svjetski</w:t>
      </w:r>
      <w:r w:rsidRPr="0096270E">
        <w:rPr>
          <w:rFonts w:eastAsia="Calibri" w:cs="Times New Roman"/>
          <w:lang w:val="hr-HR"/>
        </w:rPr>
        <w:t xml:space="preserve"> dan učit</w:t>
      </w:r>
      <w:bookmarkStart w:id="305" w:name="_Toc134512916"/>
      <w:r w:rsidR="005862D0" w:rsidRPr="0096270E">
        <w:rPr>
          <w:rFonts w:eastAsia="Calibri" w:cs="Times New Roman"/>
          <w:lang w:val="hr-HR"/>
        </w:rPr>
        <w:t>elja i izvanškolske aktivnosti.</w:t>
      </w:r>
    </w:p>
    <w:p w:rsidR="005862D0" w:rsidRPr="0096270E" w:rsidRDefault="005862D0" w:rsidP="00700088">
      <w:pPr>
        <w:pStyle w:val="Naslov4"/>
        <w:spacing w:before="0" w:line="240" w:lineRule="auto"/>
        <w:rPr>
          <w:rFonts w:asciiTheme="minorHAnsi" w:eastAsia="Times New Roman" w:hAnsiTheme="minorHAnsi"/>
          <w:lang w:eastAsia="hr-HR"/>
        </w:rPr>
      </w:pPr>
    </w:p>
    <w:p w:rsidR="005862D0" w:rsidRPr="0096270E" w:rsidRDefault="00FA2E45" w:rsidP="00700088">
      <w:pPr>
        <w:pStyle w:val="Naslov3"/>
        <w:spacing w:before="0" w:line="240" w:lineRule="auto"/>
        <w:rPr>
          <w:rFonts w:asciiTheme="minorHAnsi" w:eastAsia="Times New Roman" w:hAnsiTheme="minorHAnsi"/>
          <w:i/>
          <w:lang w:eastAsia="hr-HR"/>
        </w:rPr>
      </w:pPr>
      <w:bookmarkStart w:id="306" w:name="_Toc483569009"/>
      <w:r w:rsidRPr="0096270E">
        <w:rPr>
          <w:rFonts w:asciiTheme="minorHAnsi" w:eastAsia="Times New Roman" w:hAnsiTheme="minorHAnsi"/>
          <w:i/>
          <w:lang w:eastAsia="hr-HR"/>
        </w:rPr>
        <w:t>1.8</w:t>
      </w:r>
      <w:r w:rsidR="00535D9D" w:rsidRPr="0096270E">
        <w:rPr>
          <w:rFonts w:asciiTheme="minorHAnsi" w:eastAsia="Times New Roman" w:hAnsiTheme="minorHAnsi"/>
          <w:i/>
          <w:lang w:eastAsia="hr-HR"/>
        </w:rPr>
        <w:t xml:space="preserve">.1.2. </w:t>
      </w:r>
      <w:r w:rsidR="00CB1A93" w:rsidRPr="0096270E">
        <w:rPr>
          <w:rFonts w:asciiTheme="minorHAnsi" w:eastAsia="Times New Roman" w:hAnsiTheme="minorHAnsi"/>
          <w:i/>
          <w:lang w:eastAsia="hr-HR"/>
        </w:rPr>
        <w:t>Srednjoškolsko obrazovanje</w:t>
      </w:r>
      <w:bookmarkEnd w:id="305"/>
      <w:bookmarkEnd w:id="306"/>
    </w:p>
    <w:p w:rsidR="00CB1A93" w:rsidRPr="0096270E" w:rsidRDefault="00CB1A93" w:rsidP="00700088">
      <w:pPr>
        <w:pStyle w:val="Naslov4"/>
        <w:spacing w:before="0" w:line="240" w:lineRule="auto"/>
        <w:rPr>
          <w:rFonts w:asciiTheme="minorHAnsi" w:eastAsia="Times New Roman" w:hAnsiTheme="minorHAnsi"/>
          <w:lang w:eastAsia="hr-HR"/>
        </w:rPr>
      </w:pPr>
      <w:r w:rsidRPr="0096270E">
        <w:rPr>
          <w:rFonts w:asciiTheme="minorHAnsi" w:eastAsia="Times New Roman" w:hAnsiTheme="minorHAnsi"/>
          <w:lang w:eastAsia="hr-HR"/>
        </w:rPr>
        <w:t xml:space="preserve"> </w:t>
      </w:r>
    </w:p>
    <w:p w:rsidR="005862D0"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Srednjoškolsko obrazovanje provodi se u 15 srednjih škola i u 1 učeničkim domom. Obrazovni kapacitet škola za školsku godinu </w:t>
      </w:r>
      <w:r w:rsidRPr="00201D04">
        <w:rPr>
          <w:rFonts w:eastAsia="Calibri" w:cs="Times New Roman"/>
          <w:color w:val="000000" w:themeColor="text1"/>
          <w:lang w:val="hr-HR"/>
        </w:rPr>
        <w:t>201</w:t>
      </w:r>
      <w:r w:rsidR="004C770A" w:rsidRPr="00201D04">
        <w:rPr>
          <w:rFonts w:eastAsia="Calibri" w:cs="Times New Roman"/>
          <w:color w:val="000000" w:themeColor="text1"/>
          <w:lang w:val="hr-HR"/>
        </w:rPr>
        <w:t>6</w:t>
      </w:r>
      <w:r w:rsidRPr="00201D04">
        <w:rPr>
          <w:rFonts w:eastAsia="Calibri" w:cs="Times New Roman"/>
          <w:color w:val="000000" w:themeColor="text1"/>
          <w:lang w:val="hr-HR"/>
        </w:rPr>
        <w:t>/1</w:t>
      </w:r>
      <w:r w:rsidR="004C770A" w:rsidRPr="00201D04">
        <w:rPr>
          <w:rFonts w:eastAsia="Calibri" w:cs="Times New Roman"/>
          <w:color w:val="000000" w:themeColor="text1"/>
          <w:lang w:val="hr-HR"/>
        </w:rPr>
        <w:t>7 bio je 6.695</w:t>
      </w:r>
      <w:r w:rsidRPr="00201D04">
        <w:rPr>
          <w:rFonts w:eastAsia="Calibri" w:cs="Times New Roman"/>
          <w:color w:val="000000" w:themeColor="text1"/>
          <w:lang w:val="hr-HR"/>
        </w:rPr>
        <w:t xml:space="preserve"> učenika u 30</w:t>
      </w:r>
      <w:r w:rsidR="004C770A" w:rsidRPr="00201D04">
        <w:rPr>
          <w:rFonts w:eastAsia="Calibri" w:cs="Times New Roman"/>
          <w:color w:val="000000" w:themeColor="text1"/>
          <w:lang w:val="hr-HR"/>
        </w:rPr>
        <w:t>5</w:t>
      </w:r>
      <w:r w:rsidRPr="00201D04">
        <w:rPr>
          <w:rFonts w:eastAsia="Calibri" w:cs="Times New Roman"/>
          <w:color w:val="000000" w:themeColor="text1"/>
          <w:lang w:val="hr-HR"/>
        </w:rPr>
        <w:t xml:space="preserve"> odjeljenja</w:t>
      </w:r>
      <w:r w:rsidRPr="0096270E">
        <w:rPr>
          <w:rFonts w:eastAsia="Calibri" w:cs="Times New Roman"/>
          <w:lang w:val="hr-HR"/>
        </w:rPr>
        <w:t xml:space="preserve">, sa 6 općih srednjih škola, 5 strukovnih škola, 2 gimnazije, 2 glazbene škole.        </w:t>
      </w:r>
    </w:p>
    <w:p w:rsidR="00201D04" w:rsidRDefault="00201D04" w:rsidP="005862D0">
      <w:pPr>
        <w:tabs>
          <w:tab w:val="left" w:pos="630"/>
        </w:tabs>
        <w:spacing w:after="0"/>
        <w:jc w:val="both"/>
        <w:rPr>
          <w:rFonts w:eastAsia="Calibri" w:cs="Times New Roman"/>
          <w:lang w:val="hr-HR"/>
        </w:rPr>
      </w:pPr>
    </w:p>
    <w:p w:rsidR="00201D04" w:rsidRDefault="00201D04" w:rsidP="005862D0">
      <w:pPr>
        <w:tabs>
          <w:tab w:val="left" w:pos="630"/>
        </w:tabs>
        <w:spacing w:after="0"/>
        <w:jc w:val="both"/>
        <w:rPr>
          <w:rFonts w:eastAsia="Calibri" w:cs="Times New Roman"/>
          <w:lang w:val="hr-HR"/>
        </w:rPr>
      </w:pPr>
    </w:p>
    <w:p w:rsidR="00201D04" w:rsidRDefault="00201D04" w:rsidP="005862D0">
      <w:pPr>
        <w:tabs>
          <w:tab w:val="left" w:pos="630"/>
        </w:tabs>
        <w:spacing w:after="0"/>
        <w:jc w:val="both"/>
        <w:rPr>
          <w:rFonts w:eastAsia="Calibri" w:cs="Times New Roman"/>
          <w:lang w:val="hr-HR"/>
        </w:rPr>
      </w:pPr>
    </w:p>
    <w:p w:rsidR="00201D04" w:rsidRDefault="00201D04" w:rsidP="005862D0">
      <w:pPr>
        <w:tabs>
          <w:tab w:val="left" w:pos="630"/>
        </w:tabs>
        <w:spacing w:after="0"/>
        <w:jc w:val="both"/>
        <w:rPr>
          <w:rFonts w:eastAsia="Calibri" w:cs="Times New Roman"/>
          <w:lang w:val="hr-HR"/>
        </w:rPr>
      </w:pPr>
    </w:p>
    <w:p w:rsidR="00201D04" w:rsidRDefault="00201D04" w:rsidP="005862D0">
      <w:pPr>
        <w:tabs>
          <w:tab w:val="left" w:pos="630"/>
        </w:tabs>
        <w:spacing w:after="0"/>
        <w:jc w:val="both"/>
        <w:rPr>
          <w:rFonts w:eastAsia="Calibri" w:cs="Times New Roman"/>
          <w:lang w:val="hr-HR"/>
        </w:rPr>
      </w:pPr>
    </w:p>
    <w:p w:rsidR="00CB1A93" w:rsidRPr="0096270E" w:rsidRDefault="00CB1A93" w:rsidP="005862D0">
      <w:pPr>
        <w:tabs>
          <w:tab w:val="left" w:pos="630"/>
        </w:tabs>
        <w:spacing w:after="0"/>
        <w:jc w:val="both"/>
        <w:rPr>
          <w:rFonts w:eastAsia="Calibri" w:cs="Times New Roman"/>
          <w:lang w:val="hr-HR"/>
        </w:rPr>
      </w:pPr>
      <w:r w:rsidRPr="0096270E">
        <w:rPr>
          <w:rFonts w:eastAsia="Calibri" w:cs="Times New Roman"/>
          <w:lang w:val="hr-HR"/>
        </w:rPr>
        <w:t xml:space="preserve">                         </w:t>
      </w:r>
    </w:p>
    <w:p w:rsidR="00C137A0" w:rsidRDefault="00CB1A93" w:rsidP="006B4AFF">
      <w:pPr>
        <w:tabs>
          <w:tab w:val="left" w:pos="630"/>
        </w:tabs>
        <w:spacing w:after="0"/>
        <w:jc w:val="both"/>
        <w:rPr>
          <w:rFonts w:eastAsia="Calibri" w:cs="Times New Roman"/>
          <w:b/>
          <w:color w:val="FF0000"/>
          <w:lang w:val="hr-HR"/>
        </w:rPr>
      </w:pPr>
      <w:r w:rsidRPr="0096270E">
        <w:rPr>
          <w:rFonts w:eastAsia="Calibri" w:cs="Times New Roman"/>
          <w:b/>
          <w:lang w:val="hr-HR"/>
        </w:rPr>
        <w:lastRenderedPageBreak/>
        <w:t>Tablica 5</w:t>
      </w:r>
      <w:r w:rsidR="00D76AFD">
        <w:rPr>
          <w:rFonts w:eastAsia="Calibri" w:cs="Times New Roman"/>
          <w:b/>
          <w:lang w:val="hr-HR"/>
        </w:rPr>
        <w:t>5</w:t>
      </w:r>
      <w:r w:rsidRPr="0096270E">
        <w:rPr>
          <w:rFonts w:eastAsia="Calibri" w:cs="Times New Roman"/>
          <w:b/>
          <w:lang w:val="hr-HR"/>
        </w:rPr>
        <w:t>: Podaci o srednjim školama u Zagrebačkoj županiji</w:t>
      </w:r>
      <w:r w:rsidR="004C770A">
        <w:rPr>
          <w:rFonts w:eastAsia="Calibri" w:cs="Times New Roman"/>
          <w:b/>
          <w:lang w:val="hr-HR"/>
        </w:rPr>
        <w:t xml:space="preserve"> </w:t>
      </w:r>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81"/>
        <w:gridCol w:w="2127"/>
        <w:gridCol w:w="2409"/>
        <w:gridCol w:w="2268"/>
      </w:tblGrid>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ŠKOLSKA GODINA</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 xml:space="preserve">BROJ UČENIKA </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BROJ ODJELA</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 xml:space="preserve">BROJ NASTAVNIKA </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2008/09</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7485</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295</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499</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2009/10</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7435</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300</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504</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2010/11</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7422</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301</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513</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2011/12</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7571</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306</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513</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2012/13</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7590</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306</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525</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2013/14</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7574</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308</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538</w:t>
            </w:r>
          </w:p>
        </w:tc>
      </w:tr>
      <w:tr w:rsidR="00C137A0" w:rsidRPr="0096270E" w:rsidTr="00B454D0">
        <w:trPr>
          <w:trHeight w:val="300"/>
          <w:jc w:val="center"/>
        </w:trPr>
        <w:tc>
          <w:tcPr>
            <w:tcW w:w="2281"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highlight w:val="green"/>
                <w:lang w:val="hr-HR"/>
              </w:rPr>
            </w:pPr>
            <w:r w:rsidRPr="0096270E">
              <w:rPr>
                <w:rFonts w:eastAsia="Calibri" w:cs="Times New Roman"/>
                <w:color w:val="000000"/>
                <w:lang w:val="hr-HR"/>
              </w:rPr>
              <w:t>2014/15</w:t>
            </w:r>
          </w:p>
        </w:tc>
        <w:tc>
          <w:tcPr>
            <w:tcW w:w="2127"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7401</w:t>
            </w:r>
          </w:p>
        </w:tc>
        <w:tc>
          <w:tcPr>
            <w:tcW w:w="2409"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308</w:t>
            </w:r>
          </w:p>
        </w:tc>
        <w:tc>
          <w:tcPr>
            <w:tcW w:w="2268" w:type="dxa"/>
            <w:noWrap/>
            <w:tcMar>
              <w:top w:w="0" w:type="dxa"/>
              <w:left w:w="108" w:type="dxa"/>
              <w:bottom w:w="0" w:type="dxa"/>
              <w:right w:w="108" w:type="dxa"/>
            </w:tcMar>
            <w:vAlign w:val="bottom"/>
            <w:hideMark/>
          </w:tcPr>
          <w:p w:rsidR="00C137A0" w:rsidRPr="0096270E" w:rsidRDefault="00C137A0" w:rsidP="00B454D0">
            <w:pPr>
              <w:tabs>
                <w:tab w:val="left" w:pos="630"/>
              </w:tabs>
              <w:spacing w:after="0"/>
              <w:jc w:val="center"/>
              <w:rPr>
                <w:rFonts w:eastAsia="Calibri" w:cs="Times New Roman"/>
                <w:color w:val="000000"/>
                <w:lang w:val="hr-HR"/>
              </w:rPr>
            </w:pPr>
            <w:r w:rsidRPr="0096270E">
              <w:rPr>
                <w:rFonts w:eastAsia="Calibri" w:cs="Times New Roman"/>
                <w:color w:val="000000"/>
                <w:lang w:val="hr-HR"/>
              </w:rPr>
              <w:t>619</w:t>
            </w:r>
          </w:p>
        </w:tc>
      </w:tr>
      <w:tr w:rsidR="00C137A0" w:rsidRPr="0096270E" w:rsidTr="00B454D0">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sz w:val="20"/>
                <w:szCs w:val="20"/>
                <w:lang w:val="hr-HR" w:eastAsia="hr-HR"/>
              </w:rPr>
            </w:pPr>
            <w:r w:rsidRPr="00201D04">
              <w:rPr>
                <w:rFonts w:eastAsia="Calibri" w:cs="Times New Roman"/>
                <w:sz w:val="20"/>
                <w:szCs w:val="20"/>
                <w:lang w:val="hr-HR" w:eastAsia="hr-HR"/>
              </w:rPr>
              <w:t>2015/16</w:t>
            </w:r>
          </w:p>
        </w:tc>
        <w:tc>
          <w:tcPr>
            <w:tcW w:w="2127" w:type="dxa"/>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color w:val="000000"/>
                <w:lang w:val="hr-HR"/>
              </w:rPr>
            </w:pPr>
            <w:r w:rsidRPr="00201D04">
              <w:rPr>
                <w:rFonts w:eastAsia="Calibri" w:cs="Times New Roman"/>
                <w:color w:val="000000"/>
                <w:lang w:val="hr-HR"/>
              </w:rPr>
              <w:t>7.380</w:t>
            </w:r>
          </w:p>
        </w:tc>
        <w:tc>
          <w:tcPr>
            <w:tcW w:w="2409" w:type="dxa"/>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color w:val="000000"/>
                <w:lang w:val="hr-HR"/>
              </w:rPr>
            </w:pPr>
            <w:r w:rsidRPr="00201D04">
              <w:rPr>
                <w:rFonts w:eastAsia="Calibri" w:cs="Times New Roman"/>
                <w:color w:val="000000"/>
                <w:lang w:val="hr-HR"/>
              </w:rPr>
              <w:t>329</w:t>
            </w:r>
          </w:p>
        </w:tc>
        <w:tc>
          <w:tcPr>
            <w:tcW w:w="2268" w:type="dxa"/>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color w:val="000000"/>
                <w:lang w:val="hr-HR"/>
              </w:rPr>
            </w:pPr>
            <w:r w:rsidRPr="00201D04">
              <w:rPr>
                <w:rFonts w:eastAsia="Calibri" w:cs="Times New Roman"/>
                <w:color w:val="000000"/>
                <w:lang w:val="hr-HR"/>
              </w:rPr>
              <w:t>*</w:t>
            </w:r>
          </w:p>
        </w:tc>
      </w:tr>
      <w:tr w:rsidR="00C137A0" w:rsidRPr="0096270E" w:rsidTr="00B454D0">
        <w:trPr>
          <w:trHeight w:val="300"/>
          <w:jc w:val="center"/>
        </w:trPr>
        <w:tc>
          <w:tcPr>
            <w:tcW w:w="2281"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rsidR="00C137A0" w:rsidRPr="00201D04" w:rsidRDefault="00C137A0" w:rsidP="00B454D0">
            <w:pPr>
              <w:tabs>
                <w:tab w:val="left" w:pos="630"/>
              </w:tabs>
              <w:spacing w:after="0"/>
              <w:jc w:val="center"/>
              <w:rPr>
                <w:rFonts w:eastAsia="Calibri" w:cs="Times New Roman"/>
                <w:sz w:val="20"/>
                <w:szCs w:val="20"/>
                <w:lang w:val="hr-HR" w:eastAsia="hr-HR"/>
              </w:rPr>
            </w:pPr>
            <w:r w:rsidRPr="00201D04">
              <w:rPr>
                <w:rFonts w:eastAsia="Calibri" w:cs="Times New Roman"/>
                <w:sz w:val="20"/>
                <w:szCs w:val="20"/>
                <w:lang w:val="hr-HR" w:eastAsia="hr-HR"/>
              </w:rPr>
              <w:t>2016/17</w:t>
            </w:r>
          </w:p>
        </w:tc>
        <w:tc>
          <w:tcPr>
            <w:tcW w:w="2127" w:type="dxa"/>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color w:val="000000"/>
                <w:lang w:val="hr-HR"/>
              </w:rPr>
            </w:pPr>
            <w:r w:rsidRPr="00201D04">
              <w:rPr>
                <w:rFonts w:eastAsia="Calibri" w:cs="Times New Roman"/>
                <w:color w:val="000000"/>
                <w:lang w:val="hr-HR"/>
              </w:rPr>
              <w:t>6.695</w:t>
            </w:r>
          </w:p>
        </w:tc>
        <w:tc>
          <w:tcPr>
            <w:tcW w:w="2409" w:type="dxa"/>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color w:val="000000"/>
                <w:lang w:val="hr-HR"/>
              </w:rPr>
            </w:pPr>
            <w:r w:rsidRPr="00201D04">
              <w:rPr>
                <w:rFonts w:eastAsia="Calibri" w:cs="Times New Roman"/>
                <w:color w:val="000000"/>
                <w:lang w:val="hr-HR"/>
              </w:rPr>
              <w:t>350</w:t>
            </w:r>
          </w:p>
        </w:tc>
        <w:tc>
          <w:tcPr>
            <w:tcW w:w="2268" w:type="dxa"/>
            <w:noWrap/>
            <w:tcMar>
              <w:top w:w="0" w:type="dxa"/>
              <w:left w:w="108" w:type="dxa"/>
              <w:bottom w:w="0" w:type="dxa"/>
              <w:right w:w="108" w:type="dxa"/>
            </w:tcMar>
            <w:vAlign w:val="bottom"/>
          </w:tcPr>
          <w:p w:rsidR="00C137A0" w:rsidRPr="00201D04" w:rsidRDefault="00C137A0" w:rsidP="00B454D0">
            <w:pPr>
              <w:tabs>
                <w:tab w:val="left" w:pos="630"/>
              </w:tabs>
              <w:spacing w:after="0"/>
              <w:jc w:val="center"/>
              <w:rPr>
                <w:rFonts w:eastAsia="Calibri" w:cs="Times New Roman"/>
                <w:color w:val="000000"/>
                <w:lang w:val="hr-HR"/>
              </w:rPr>
            </w:pPr>
            <w:r w:rsidRPr="00201D04">
              <w:rPr>
                <w:rFonts w:eastAsia="Calibri" w:cs="Times New Roman"/>
                <w:color w:val="000000"/>
                <w:lang w:val="hr-HR"/>
              </w:rPr>
              <w:t>*</w:t>
            </w:r>
          </w:p>
        </w:tc>
      </w:tr>
    </w:tbl>
    <w:p w:rsidR="00C137A0" w:rsidRDefault="00C137A0" w:rsidP="00C137A0">
      <w:pPr>
        <w:tabs>
          <w:tab w:val="left" w:pos="630"/>
        </w:tabs>
        <w:spacing w:after="0"/>
        <w:jc w:val="both"/>
        <w:rPr>
          <w:rFonts w:eastAsia="Calibri" w:cs="Times New Roman"/>
          <w:i/>
          <w:color w:val="000000" w:themeColor="text1"/>
          <w:sz w:val="20"/>
          <w:lang w:val="hr-HR"/>
        </w:rPr>
      </w:pPr>
      <w:r w:rsidRPr="0096270E">
        <w:rPr>
          <w:rFonts w:eastAsia="Calibri" w:cs="Times New Roman"/>
          <w:i/>
          <w:sz w:val="20"/>
          <w:lang w:val="hr-HR"/>
        </w:rPr>
        <w:t>Izvor: Upravni odjel za</w:t>
      </w:r>
      <w:r w:rsidRPr="0096270E">
        <w:rPr>
          <w:rFonts w:eastAsia="Calibri" w:cs="Times New Roman"/>
          <w:i/>
          <w:color w:val="000000" w:themeColor="text1"/>
          <w:sz w:val="20"/>
          <w:lang w:val="hr-HR"/>
        </w:rPr>
        <w:t xml:space="preserve"> prosvjetu kult. sport i teh. kult.</w:t>
      </w:r>
    </w:p>
    <w:p w:rsidR="00C137A0" w:rsidRPr="0096270E" w:rsidRDefault="00C137A0" w:rsidP="00C137A0">
      <w:pPr>
        <w:tabs>
          <w:tab w:val="left" w:pos="630"/>
        </w:tabs>
        <w:spacing w:after="0"/>
        <w:jc w:val="both"/>
        <w:rPr>
          <w:rFonts w:eastAsia="Calibri" w:cs="Times New Roman"/>
          <w:i/>
          <w:sz w:val="20"/>
          <w:lang w:val="hr-HR"/>
        </w:rPr>
      </w:pPr>
      <w:r w:rsidRPr="00201D04">
        <w:rPr>
          <w:rFonts w:eastAsia="Calibri" w:cs="Times New Roman"/>
          <w:i/>
          <w:color w:val="000000" w:themeColor="text1"/>
          <w:sz w:val="20"/>
          <w:lang w:val="hr-HR"/>
        </w:rPr>
        <w:t>* UO ne raspolaže traženim podacima za navedeno razdoblje</w:t>
      </w:r>
    </w:p>
    <w:p w:rsidR="00C137A0" w:rsidRDefault="00C137A0" w:rsidP="006B4AFF">
      <w:pPr>
        <w:tabs>
          <w:tab w:val="left" w:pos="630"/>
        </w:tabs>
        <w:spacing w:after="0"/>
        <w:jc w:val="both"/>
        <w:rPr>
          <w:rFonts w:eastAsia="Calibri" w:cs="Times New Roman"/>
          <w:b/>
          <w:color w:val="FF0000"/>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Srednja škola ZTŠ Rudolfa Perešina jedina na području Republike Hrvatske pruža mogućnost obrazovanja za obrazovne programe vezane uz zrakoplovstvo, odnosno pokriva sva područja zrakoplovne tehnike (zrakoplovni tehničari ZIM i IRE) i aerodromsku logistiku (zrakoplovni prometnik).</w:t>
      </w:r>
    </w:p>
    <w:p w:rsidR="00700088" w:rsidRPr="0096270E" w:rsidRDefault="00700088" w:rsidP="00700088">
      <w:pPr>
        <w:tabs>
          <w:tab w:val="left" w:pos="630"/>
        </w:tabs>
        <w:spacing w:after="0" w:line="240" w:lineRule="auto"/>
        <w:jc w:val="both"/>
        <w:rPr>
          <w:rFonts w:eastAsia="Calibri" w:cs="Times New Roman"/>
          <w:lang w:val="hr-HR"/>
        </w:rPr>
      </w:pPr>
    </w:p>
    <w:p w:rsidR="00CB1A93" w:rsidRPr="00201D04" w:rsidRDefault="00CB1A93" w:rsidP="00700088">
      <w:pPr>
        <w:tabs>
          <w:tab w:val="left" w:pos="630"/>
        </w:tabs>
        <w:spacing w:after="0" w:line="240" w:lineRule="auto"/>
        <w:jc w:val="both"/>
        <w:rPr>
          <w:rFonts w:eastAsia="Calibri" w:cs="Times New Roman"/>
          <w:color w:val="000000" w:themeColor="text1"/>
          <w:lang w:val="hr-HR"/>
        </w:rPr>
      </w:pPr>
      <w:r w:rsidRPr="00201D04">
        <w:rPr>
          <w:rFonts w:eastAsia="Calibri" w:cs="Times New Roman"/>
          <w:color w:val="000000" w:themeColor="text1"/>
          <w:lang w:val="hr-HR"/>
        </w:rPr>
        <w:t xml:space="preserve">Do prije </w:t>
      </w:r>
      <w:r w:rsidR="004C770A" w:rsidRPr="00201D04">
        <w:rPr>
          <w:rFonts w:eastAsia="Calibri" w:cs="Times New Roman"/>
          <w:color w:val="000000" w:themeColor="text1"/>
          <w:lang w:val="hr-HR"/>
        </w:rPr>
        <w:t>četri</w:t>
      </w:r>
      <w:r w:rsidRPr="00201D04">
        <w:rPr>
          <w:rFonts w:eastAsia="Calibri" w:cs="Times New Roman"/>
          <w:color w:val="000000" w:themeColor="text1"/>
          <w:lang w:val="hr-HR"/>
        </w:rPr>
        <w:t xml:space="preserve"> godine bilježili smo u srednjoškolskom obrazovanju lagan porast broja učenika i odjeljenja, unatrag </w:t>
      </w:r>
      <w:r w:rsidR="004C770A" w:rsidRPr="00201D04">
        <w:rPr>
          <w:rFonts w:eastAsia="Calibri" w:cs="Times New Roman"/>
          <w:color w:val="000000" w:themeColor="text1"/>
          <w:lang w:val="hr-HR"/>
        </w:rPr>
        <w:t xml:space="preserve">četri </w:t>
      </w:r>
      <w:r w:rsidRPr="00201D04">
        <w:rPr>
          <w:rFonts w:eastAsia="Calibri" w:cs="Times New Roman"/>
          <w:color w:val="000000" w:themeColor="text1"/>
          <w:lang w:val="hr-HR"/>
        </w:rPr>
        <w:t xml:space="preserve"> godine bilježimo lagani pad broja učenika i odjeljenja.</w:t>
      </w:r>
    </w:p>
    <w:p w:rsidR="00CB1A93" w:rsidRPr="00201D04" w:rsidRDefault="00CB1A93" w:rsidP="00700088">
      <w:pPr>
        <w:tabs>
          <w:tab w:val="left" w:pos="630"/>
        </w:tabs>
        <w:spacing w:after="0" w:line="240" w:lineRule="auto"/>
        <w:jc w:val="both"/>
        <w:rPr>
          <w:rFonts w:eastAsia="Calibri" w:cs="Times New Roman"/>
          <w:color w:val="000000" w:themeColor="text1"/>
          <w:lang w:val="hr-HR"/>
        </w:rPr>
      </w:pPr>
      <w:r w:rsidRPr="00201D04">
        <w:rPr>
          <w:rFonts w:eastAsia="Calibri" w:cs="Times New Roman"/>
          <w:color w:val="000000" w:themeColor="text1"/>
          <w:lang w:val="hr-HR"/>
        </w:rPr>
        <w:t>Broj korisnika učeničkog doma pada.</w:t>
      </w:r>
    </w:p>
    <w:p w:rsidR="00700088" w:rsidRPr="00201D04" w:rsidRDefault="00700088" w:rsidP="00700088">
      <w:pPr>
        <w:tabs>
          <w:tab w:val="left" w:pos="630"/>
        </w:tabs>
        <w:spacing w:after="0" w:line="240" w:lineRule="auto"/>
        <w:jc w:val="both"/>
        <w:rPr>
          <w:rFonts w:eastAsia="Calibri" w:cs="Times New Roman"/>
          <w:color w:val="000000" w:themeColor="text1"/>
          <w:lang w:val="hr-HR"/>
        </w:rPr>
      </w:pPr>
    </w:p>
    <w:p w:rsidR="00CB1A93" w:rsidRPr="00201D04" w:rsidRDefault="00CB1A93" w:rsidP="00700088">
      <w:pPr>
        <w:tabs>
          <w:tab w:val="left" w:pos="630"/>
        </w:tabs>
        <w:spacing w:after="0" w:line="240" w:lineRule="auto"/>
        <w:jc w:val="both"/>
        <w:rPr>
          <w:rFonts w:eastAsia="Calibri" w:cs="Times New Roman"/>
          <w:color w:val="000000" w:themeColor="text1"/>
          <w:lang w:val="hr-HR"/>
        </w:rPr>
      </w:pPr>
      <w:r w:rsidRPr="00201D04">
        <w:rPr>
          <w:rFonts w:eastAsia="Calibri" w:cs="Times New Roman"/>
          <w:color w:val="000000" w:themeColor="text1"/>
          <w:lang w:val="hr-HR"/>
        </w:rPr>
        <w:t>Čak 50% srednjoškolaca s područja ZŽ školuje se izvan Županije i to uglavnom u Gradu Zagrebu.</w:t>
      </w:r>
    </w:p>
    <w:p w:rsidR="00CB1A93" w:rsidRPr="00201D04" w:rsidRDefault="00CB1A93" w:rsidP="00700088">
      <w:pPr>
        <w:tabs>
          <w:tab w:val="left" w:pos="630"/>
        </w:tabs>
        <w:spacing w:after="0" w:line="240" w:lineRule="auto"/>
        <w:jc w:val="both"/>
        <w:rPr>
          <w:rFonts w:eastAsia="Calibri" w:cs="Times New Roman"/>
          <w:color w:val="000000" w:themeColor="text1"/>
          <w:lang w:val="hr-HR"/>
        </w:rPr>
      </w:pPr>
      <w:r w:rsidRPr="00201D04">
        <w:rPr>
          <w:rFonts w:eastAsia="Calibri" w:cs="Times New Roman"/>
          <w:color w:val="000000" w:themeColor="text1"/>
          <w:lang w:val="hr-HR"/>
        </w:rPr>
        <w:t>Decentralizacijom srednjeg školstva osiguravaju se materijalni troškovi škola, preventivni zdravstveni pregledi zaposlenika troškovi smještaja učenika u učeničke domove, prijevoz zaposlenika srednjih škola, tekuće i investicijsko održavanje, kapitalna izgradnja škola.</w:t>
      </w:r>
    </w:p>
    <w:p w:rsidR="00700088" w:rsidRPr="00201D04" w:rsidRDefault="00700088" w:rsidP="00700088">
      <w:pPr>
        <w:tabs>
          <w:tab w:val="left" w:pos="630"/>
        </w:tabs>
        <w:spacing w:after="0" w:line="240" w:lineRule="auto"/>
        <w:jc w:val="both"/>
        <w:rPr>
          <w:rFonts w:eastAsia="Calibri" w:cs="Times New Roman"/>
          <w:color w:val="000000" w:themeColor="text1"/>
          <w:lang w:val="hr-HR"/>
        </w:rPr>
      </w:pPr>
    </w:p>
    <w:p w:rsidR="00CB1A93" w:rsidRPr="00201D04" w:rsidRDefault="00CB1A93" w:rsidP="00700088">
      <w:pPr>
        <w:tabs>
          <w:tab w:val="left" w:pos="630"/>
        </w:tabs>
        <w:spacing w:after="0" w:line="240" w:lineRule="auto"/>
        <w:jc w:val="both"/>
        <w:rPr>
          <w:rFonts w:eastAsia="Calibri" w:cs="Times New Roman"/>
          <w:color w:val="000000" w:themeColor="text1"/>
          <w:lang w:val="hr-HR"/>
        </w:rPr>
      </w:pPr>
      <w:r w:rsidRPr="00201D04">
        <w:rPr>
          <w:rFonts w:eastAsia="Calibri" w:cs="Times New Roman"/>
          <w:color w:val="000000" w:themeColor="text1"/>
          <w:lang w:val="hr-HR"/>
        </w:rPr>
        <w:t xml:space="preserve">Proračunom ZŽ financiraju se natjecanja učenika srednjih škola, (uključujući nagrade učenicima za rezultate postignute na državnim natjecanjima), rad županijskih stručnih vijeća, obljetnice škola, </w:t>
      </w:r>
      <w:r w:rsidR="004C770A" w:rsidRPr="00201D04">
        <w:rPr>
          <w:rFonts w:eastAsia="Calibri" w:cs="Times New Roman"/>
          <w:color w:val="000000" w:themeColor="text1"/>
          <w:lang w:val="hr-HR"/>
        </w:rPr>
        <w:t>Svjetski</w:t>
      </w:r>
      <w:r w:rsidRPr="00201D04">
        <w:rPr>
          <w:rFonts w:eastAsia="Calibri" w:cs="Times New Roman"/>
          <w:color w:val="000000" w:themeColor="text1"/>
          <w:lang w:val="hr-HR"/>
        </w:rPr>
        <w:t xml:space="preserve"> dan učitelja i izvanškolske aktivnosti</w:t>
      </w:r>
    </w:p>
    <w:p w:rsidR="00700088" w:rsidRPr="00201D04" w:rsidRDefault="00700088" w:rsidP="00700088">
      <w:pPr>
        <w:tabs>
          <w:tab w:val="left" w:pos="630"/>
        </w:tabs>
        <w:spacing w:after="0" w:line="240" w:lineRule="auto"/>
        <w:jc w:val="both"/>
        <w:rPr>
          <w:rFonts w:eastAsia="Calibri" w:cs="Times New Roman"/>
          <w:color w:val="000000" w:themeColor="text1"/>
          <w:lang w:val="hr-HR"/>
        </w:rPr>
      </w:pPr>
    </w:p>
    <w:p w:rsidR="00CB1A93" w:rsidRPr="00201D04" w:rsidRDefault="00CB1A93" w:rsidP="00700088">
      <w:pPr>
        <w:tabs>
          <w:tab w:val="left" w:pos="630"/>
        </w:tabs>
        <w:spacing w:after="0" w:line="240" w:lineRule="auto"/>
        <w:jc w:val="both"/>
        <w:rPr>
          <w:rFonts w:eastAsia="Calibri" w:cs="Times New Roman"/>
          <w:color w:val="000000" w:themeColor="text1"/>
          <w:lang w:val="hr-HR"/>
        </w:rPr>
      </w:pPr>
      <w:r w:rsidRPr="00201D04">
        <w:rPr>
          <w:rFonts w:eastAsia="Calibri" w:cs="Times New Roman"/>
          <w:color w:val="000000" w:themeColor="text1"/>
          <w:lang w:val="hr-HR"/>
        </w:rPr>
        <w:t>Uhodan je sustav stipendiranja darovitih i socijalno ugroženih učenika i studenata, kao i (financiranje) stipendiranje deficitarnih zanimanja.</w:t>
      </w:r>
    </w:p>
    <w:p w:rsidR="00700088" w:rsidRPr="00201D04" w:rsidRDefault="00700088" w:rsidP="00700088">
      <w:pPr>
        <w:tabs>
          <w:tab w:val="left" w:pos="630"/>
        </w:tabs>
        <w:spacing w:after="0" w:line="240" w:lineRule="auto"/>
        <w:jc w:val="both"/>
        <w:rPr>
          <w:rFonts w:eastAsia="Calibri" w:cs="Times New Roman"/>
          <w:color w:val="000000" w:themeColor="text1"/>
          <w:lang w:val="hr-HR"/>
        </w:rPr>
      </w:pPr>
    </w:p>
    <w:p w:rsidR="00700088" w:rsidRPr="00201D04" w:rsidRDefault="00CB1A93" w:rsidP="00700088">
      <w:pPr>
        <w:tabs>
          <w:tab w:val="left" w:pos="630"/>
        </w:tabs>
        <w:spacing w:after="0" w:line="240" w:lineRule="auto"/>
        <w:rPr>
          <w:color w:val="000000" w:themeColor="text1"/>
          <w:lang w:val="hr-HR"/>
        </w:rPr>
      </w:pPr>
      <w:r w:rsidRPr="00201D04">
        <w:rPr>
          <w:color w:val="000000" w:themeColor="text1"/>
          <w:lang w:val="hr-HR"/>
        </w:rPr>
        <w:t>Učenici srednjih škola nemaju odgovarajuću razinu „informatičke pismenosti“.</w:t>
      </w:r>
    </w:p>
    <w:p w:rsidR="00112460" w:rsidRPr="00201D04" w:rsidRDefault="00CB1A93" w:rsidP="00700088">
      <w:pPr>
        <w:tabs>
          <w:tab w:val="left" w:pos="630"/>
        </w:tabs>
        <w:spacing w:after="0" w:line="240" w:lineRule="auto"/>
        <w:rPr>
          <w:color w:val="000000" w:themeColor="text1"/>
          <w:lang w:val="hr-HR"/>
        </w:rPr>
      </w:pPr>
      <w:r w:rsidRPr="00201D04">
        <w:rPr>
          <w:color w:val="000000" w:themeColor="text1"/>
          <w:lang w:val="hr-HR"/>
        </w:rPr>
        <w:t xml:space="preserve"> </w:t>
      </w:r>
    </w:p>
    <w:p w:rsidR="004C770A" w:rsidRPr="0096270E" w:rsidRDefault="004C770A" w:rsidP="004C770A">
      <w:pPr>
        <w:tabs>
          <w:tab w:val="left" w:pos="630"/>
        </w:tabs>
        <w:spacing w:after="0" w:line="240" w:lineRule="auto"/>
        <w:jc w:val="both"/>
        <w:rPr>
          <w:lang w:val="hr-HR"/>
        </w:rPr>
      </w:pPr>
      <w:r w:rsidRPr="00201D04">
        <w:rPr>
          <w:color w:val="000000" w:themeColor="text1"/>
          <w:lang w:val="hr-HR"/>
        </w:rPr>
        <w:t>U srednjim i osnovnim školama primijećen je znatan nedostatak predmetnih nastavnika sa odgovarajućom stručnom spremom koji izvode nastavni program iz slijedećih nastavnih predmeta: fizika, matematika i informatika. Razlog navedenom je što osobe koje su završile sveučilišno obrazovanje iz područja fizike, matematike i informatike stječu visoku stručnu spremu koja spada u područje deficitarnih zanimanja i lako pronalaze posao u drugim područjima i na bolje plaćenim radnim mjestima nego što su to radna mjesta u školama.</w:t>
      </w:r>
      <w:r w:rsidRPr="0096270E">
        <w:rPr>
          <w:lang w:val="hr-HR"/>
        </w:rPr>
        <w:t xml:space="preserve"> </w:t>
      </w:r>
    </w:p>
    <w:p w:rsidR="004C770A" w:rsidRPr="0096270E" w:rsidRDefault="004C770A" w:rsidP="00700088">
      <w:pPr>
        <w:tabs>
          <w:tab w:val="left" w:pos="630"/>
        </w:tabs>
        <w:spacing w:after="0" w:line="240" w:lineRule="auto"/>
        <w:rPr>
          <w:lang w:val="hr-HR"/>
        </w:rPr>
      </w:pPr>
    </w:p>
    <w:p w:rsidR="00201D04" w:rsidRDefault="00201D04" w:rsidP="00700088">
      <w:pPr>
        <w:pStyle w:val="Naslov3"/>
        <w:spacing w:before="0" w:line="240" w:lineRule="auto"/>
        <w:rPr>
          <w:rFonts w:asciiTheme="minorHAnsi" w:eastAsia="Times New Roman" w:hAnsiTheme="minorHAnsi"/>
          <w:i/>
          <w:lang w:eastAsia="hr-HR"/>
        </w:rPr>
      </w:pPr>
      <w:bookmarkStart w:id="307" w:name="_Toc134512917"/>
      <w:bookmarkStart w:id="308" w:name="_Toc483569010"/>
      <w:bookmarkStart w:id="309" w:name="_Toc134512920"/>
    </w:p>
    <w:p w:rsidR="00CB1A93" w:rsidRPr="0096270E" w:rsidRDefault="00FA2E45" w:rsidP="00700088">
      <w:pPr>
        <w:pStyle w:val="Naslov3"/>
        <w:spacing w:before="0" w:line="240" w:lineRule="auto"/>
        <w:rPr>
          <w:rFonts w:asciiTheme="minorHAnsi" w:eastAsia="Times New Roman" w:hAnsiTheme="minorHAnsi"/>
          <w:i/>
          <w:lang w:eastAsia="hr-HR"/>
        </w:rPr>
      </w:pPr>
      <w:r w:rsidRPr="0096270E">
        <w:rPr>
          <w:rFonts w:asciiTheme="minorHAnsi" w:eastAsia="Times New Roman" w:hAnsiTheme="minorHAnsi"/>
          <w:i/>
          <w:lang w:eastAsia="hr-HR"/>
        </w:rPr>
        <w:t>1.8</w:t>
      </w:r>
      <w:r w:rsidR="00535D9D" w:rsidRPr="0096270E">
        <w:rPr>
          <w:rFonts w:asciiTheme="minorHAnsi" w:eastAsia="Times New Roman" w:hAnsiTheme="minorHAnsi"/>
          <w:i/>
          <w:lang w:eastAsia="hr-HR"/>
        </w:rPr>
        <w:t xml:space="preserve">.1.3. </w:t>
      </w:r>
      <w:r w:rsidR="00CB1A93" w:rsidRPr="0096270E">
        <w:rPr>
          <w:rFonts w:asciiTheme="minorHAnsi" w:eastAsia="Times New Roman" w:hAnsiTheme="minorHAnsi"/>
          <w:i/>
          <w:lang w:eastAsia="hr-HR"/>
        </w:rPr>
        <w:t>Visokoškolsko obrazovanje</w:t>
      </w:r>
      <w:bookmarkEnd w:id="307"/>
      <w:bookmarkEnd w:id="308"/>
    </w:p>
    <w:p w:rsidR="00CB1A93" w:rsidRPr="0096270E" w:rsidRDefault="00CB1A93" w:rsidP="00700088">
      <w:pPr>
        <w:pStyle w:val="Odlomakpopisa"/>
        <w:spacing w:after="0" w:line="240" w:lineRule="auto"/>
        <w:ind w:left="1428"/>
        <w:rPr>
          <w:lang w:val="hr-HR" w:eastAsia="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U ZŽ postoje dvije visoke škole: Veleučilište Velika Gorica s pravom javnosti i </w:t>
      </w:r>
      <w:r w:rsidRPr="0096270E">
        <w:rPr>
          <w:rFonts w:cs="Times New Roman"/>
          <w:lang w:val="hr-HR"/>
        </w:rPr>
        <w:t>Velučilište Baltazar Zaprešić</w:t>
      </w:r>
      <w:r w:rsidRPr="0096270E">
        <w:rPr>
          <w:rFonts w:eastAsia="Calibri" w:cs="Times New Roman"/>
          <w:lang w:val="hr-HR"/>
        </w:rPr>
        <w:t>.  Veleučilište Velika Gorica ima sljedeće stručne studije: Održavanje računalnih sustava, Očna optika, Upravljanje u kriznim uvjetima, Održavanje motornih vozila i Održavanje zrakoplova, te s</w:t>
      </w:r>
      <w:r w:rsidRPr="0096270E">
        <w:rPr>
          <w:rFonts w:eastAsia="SimSun" w:cs="Times New Roman"/>
          <w:bCs/>
          <w:lang w:val="hr-HR"/>
        </w:rPr>
        <w:t>pecijalističke</w:t>
      </w:r>
      <w:r w:rsidRPr="0096270E">
        <w:rPr>
          <w:rFonts w:eastAsia="Calibri" w:cs="Times New Roman"/>
          <w:bCs/>
          <w:lang w:val="hr-HR"/>
        </w:rPr>
        <w:t xml:space="preserve"> studij</w:t>
      </w:r>
      <w:r w:rsidRPr="0096270E">
        <w:rPr>
          <w:rFonts w:eastAsia="SimSun" w:cs="Times New Roman"/>
          <w:bCs/>
          <w:lang w:val="hr-HR"/>
        </w:rPr>
        <w:t xml:space="preserve">e: </w:t>
      </w:r>
      <w:r w:rsidRPr="0096270E">
        <w:rPr>
          <w:rFonts w:eastAsia="Calibri" w:cs="Times New Roman"/>
          <w:lang w:val="hr-HR"/>
        </w:rPr>
        <w:t>Upravljanje logističkim sustavom i procesima, Krizni menadžment i Informacijski sustavi.</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Veleučilitu Baltazar Zaprešić za kvalitetu ukupne nastavne djelatnosti u području visokoga obrazovanja za poslovnu ekonomiju i menadžment je </w:t>
      </w:r>
      <w:r w:rsidR="005862D0" w:rsidRPr="0096270E">
        <w:rPr>
          <w:rFonts w:eastAsia="Times New Roman" w:cs="Times New Roman"/>
          <w:lang w:val="hr-HR"/>
        </w:rPr>
        <w:t xml:space="preserve">dodijeljen Certifikat ISO 9001. </w:t>
      </w:r>
      <w:r w:rsidRPr="0096270E">
        <w:rPr>
          <w:rFonts w:eastAsia="Times New Roman" w:cs="Times New Roman"/>
          <w:lang w:val="hr-HR"/>
        </w:rPr>
        <w:t>Veleučilišt</w:t>
      </w:r>
      <w:r w:rsidR="005862D0" w:rsidRPr="0096270E">
        <w:rPr>
          <w:rFonts w:eastAsia="Times New Roman" w:cs="Times New Roman"/>
          <w:lang w:val="hr-HR"/>
        </w:rPr>
        <w:t>e</w:t>
      </w:r>
      <w:r w:rsidRPr="0096270E">
        <w:rPr>
          <w:rFonts w:eastAsia="Times New Roman" w:cs="Times New Roman"/>
          <w:lang w:val="hr-HR"/>
        </w:rPr>
        <w:t xml:space="preserve"> Baltazar izvodi  više različitih studija iz više različitih znanstvenih polja i to:</w:t>
      </w:r>
    </w:p>
    <w:p w:rsidR="00CB1A93" w:rsidRPr="0096270E" w:rsidRDefault="00CB1A93" w:rsidP="00700088">
      <w:p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stručni preddiplomski studij Poslovanja i upravljanja; u znanstvenom području društvenih znanosti, znanstvenom polju ekonomija, s usmjerenjima </w:t>
      </w:r>
      <w:hyperlink r:id="rId53" w:tgtFrame="_blank" w:history="1">
        <w:r w:rsidRPr="0096270E">
          <w:rPr>
            <w:rFonts w:eastAsia="Times New Roman" w:cs="Times New Roman"/>
            <w:lang w:val="hr-HR"/>
          </w:rPr>
          <w:t>Poslovna ekonomija i financije</w:t>
        </w:r>
      </w:hyperlink>
      <w:r w:rsidRPr="0096270E">
        <w:rPr>
          <w:rFonts w:eastAsia="Times New Roman" w:cs="Times New Roman"/>
          <w:lang w:val="hr-HR"/>
        </w:rPr>
        <w:t xml:space="preserve">, </w:t>
      </w:r>
      <w:hyperlink r:id="rId54" w:tgtFrame="_blank" w:history="1">
        <w:r w:rsidRPr="0096270E">
          <w:rPr>
            <w:rFonts w:eastAsia="Times New Roman" w:cs="Times New Roman"/>
            <w:lang w:val="hr-HR"/>
          </w:rPr>
          <w:t>Menadžment u kulturi</w:t>
        </w:r>
      </w:hyperlink>
      <w:r w:rsidRPr="0096270E">
        <w:rPr>
          <w:rFonts w:eastAsia="Times New Roman" w:cs="Times New Roman"/>
          <w:lang w:val="hr-HR"/>
        </w:rPr>
        <w:t xml:space="preserve"> i </w:t>
      </w:r>
      <w:hyperlink r:id="rId55" w:tgtFrame="_blank" w:history="1">
        <w:r w:rsidRPr="0096270E">
          <w:rPr>
            <w:rFonts w:eastAsia="Times New Roman" w:cs="Times New Roman"/>
            <w:lang w:val="hr-HR"/>
          </w:rPr>
          <w:t>Menadžment uredskog poslovanja</w:t>
        </w:r>
      </w:hyperlink>
      <w:r w:rsidRPr="0096270E">
        <w:rPr>
          <w:rFonts w:eastAsia="Times New Roman" w:cs="Times New Roman"/>
          <w:lang w:val="hr-HR"/>
        </w:rPr>
        <w:t>;</w:t>
      </w:r>
    </w:p>
    <w:p w:rsidR="00CB1A93" w:rsidRPr="0096270E" w:rsidRDefault="00CB1A93" w:rsidP="004D033A">
      <w:pPr>
        <w:pStyle w:val="Odlomakpopisa"/>
        <w:numPr>
          <w:ilvl w:val="0"/>
          <w:numId w:val="104"/>
        </w:numPr>
        <w:tabs>
          <w:tab w:val="left" w:pos="630"/>
        </w:tabs>
        <w:spacing w:after="0" w:line="240" w:lineRule="auto"/>
        <w:ind w:left="1077" w:hanging="357"/>
        <w:rPr>
          <w:rFonts w:cs="Times New Roman"/>
          <w:lang w:val="hr-HR"/>
        </w:rPr>
      </w:pPr>
      <w:r w:rsidRPr="0096270E">
        <w:rPr>
          <w:rFonts w:cs="Times New Roman"/>
          <w:lang w:val="hr-HR"/>
        </w:rPr>
        <w:t xml:space="preserve">specijalistički diplomski stručni studij </w:t>
      </w:r>
      <w:hyperlink r:id="rId56" w:tgtFrame="_blank" w:history="1">
        <w:r w:rsidRPr="0096270E">
          <w:rPr>
            <w:rFonts w:cs="Times New Roman"/>
            <w:lang w:val="hr-HR"/>
          </w:rPr>
          <w:t>Projektni menadžment</w:t>
        </w:r>
      </w:hyperlink>
      <w:r w:rsidRPr="0096270E">
        <w:rPr>
          <w:rFonts w:cs="Times New Roman"/>
          <w:lang w:val="hr-HR"/>
        </w:rPr>
        <w:t>; u interdisciplinarnom području znanosti, znanstvenom polju projektni menadžment; </w:t>
      </w:r>
    </w:p>
    <w:p w:rsidR="00CB1A93" w:rsidRPr="0096270E" w:rsidRDefault="00CB1A93" w:rsidP="004D033A">
      <w:pPr>
        <w:pStyle w:val="Odlomakpopisa"/>
        <w:numPr>
          <w:ilvl w:val="0"/>
          <w:numId w:val="104"/>
        </w:numPr>
        <w:tabs>
          <w:tab w:val="left" w:pos="630"/>
        </w:tabs>
        <w:spacing w:after="0" w:line="240" w:lineRule="auto"/>
        <w:ind w:left="1077" w:hanging="357"/>
        <w:rPr>
          <w:rFonts w:cs="Times New Roman"/>
          <w:lang w:val="hr-HR"/>
        </w:rPr>
      </w:pPr>
      <w:r w:rsidRPr="0096270E">
        <w:rPr>
          <w:rFonts w:cs="Times New Roman"/>
          <w:lang w:val="hr-HR"/>
        </w:rPr>
        <w:t xml:space="preserve">specijalistički diplomski stručni studij </w:t>
      </w:r>
      <w:hyperlink r:id="rId57" w:tgtFrame="_blank" w:history="1">
        <w:r w:rsidRPr="0096270E">
          <w:rPr>
            <w:rFonts w:cs="Times New Roman"/>
            <w:lang w:val="hr-HR"/>
          </w:rPr>
          <w:t>Komunikacijski menadžment</w:t>
        </w:r>
      </w:hyperlink>
      <w:r w:rsidRPr="0096270E">
        <w:rPr>
          <w:rFonts w:cs="Times New Roman"/>
          <w:lang w:val="hr-HR"/>
        </w:rPr>
        <w:t>; u znanstvenom području društvenih znanosti, znanstvenom polju informacijske i komunikacijske znanosti;</w:t>
      </w:r>
    </w:p>
    <w:p w:rsidR="00CB1A93" w:rsidRPr="0096270E" w:rsidRDefault="00CB1A93" w:rsidP="004D033A">
      <w:pPr>
        <w:pStyle w:val="Odlomakpopisa"/>
        <w:numPr>
          <w:ilvl w:val="0"/>
          <w:numId w:val="104"/>
        </w:numPr>
        <w:tabs>
          <w:tab w:val="left" w:pos="630"/>
        </w:tabs>
        <w:spacing w:after="0" w:line="240" w:lineRule="auto"/>
        <w:ind w:left="1077" w:hanging="357"/>
        <w:jc w:val="both"/>
        <w:rPr>
          <w:rFonts w:eastAsia="Calibri" w:cs="Times New Roman"/>
          <w:lang w:val="hr-HR"/>
        </w:rPr>
      </w:pPr>
      <w:r w:rsidRPr="0096270E">
        <w:rPr>
          <w:rFonts w:cs="Times New Roman"/>
          <w:lang w:val="hr-HR"/>
        </w:rPr>
        <w:t xml:space="preserve">specijalistički diplomski stručni studij </w:t>
      </w:r>
      <w:hyperlink r:id="rId58" w:tgtFrame="_blank" w:history="1">
        <w:r w:rsidRPr="0096270E">
          <w:rPr>
            <w:rFonts w:cs="Times New Roman"/>
            <w:lang w:val="hr-HR"/>
          </w:rPr>
          <w:t>Financijski menadžment</w:t>
        </w:r>
      </w:hyperlink>
      <w:r w:rsidRPr="0096270E">
        <w:rPr>
          <w:rFonts w:cs="Times New Roman"/>
          <w:lang w:val="hr-HR"/>
        </w:rPr>
        <w:t>; u znanstvenom području društvenih znanosti, znanstvenom polju ekonomija.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Planira izgraditi novu zgradu Visoke škole kao prvu jedinicu budućega Campusa.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Studenti s područja Zagrebačke županije studiraju uglavnom na nekom od fakulteta Zagrebačkog sveučilišta. </w:t>
      </w:r>
    </w:p>
    <w:p w:rsidR="00700088" w:rsidRPr="0096270E" w:rsidRDefault="00700088" w:rsidP="00700088">
      <w:pPr>
        <w:tabs>
          <w:tab w:val="left" w:pos="630"/>
        </w:tabs>
        <w:spacing w:after="0" w:line="240" w:lineRule="auto"/>
        <w:jc w:val="both"/>
        <w:rPr>
          <w:rFonts w:eastAsia="Calibri" w:cs="Times New Roman"/>
          <w:lang w:val="hr-HR"/>
        </w:rPr>
      </w:pPr>
    </w:p>
    <w:p w:rsidR="00D4128F" w:rsidRPr="00201D04" w:rsidRDefault="00D4128F" w:rsidP="00D4128F">
      <w:pPr>
        <w:pStyle w:val="Tekstkomentara"/>
        <w:spacing w:after="0"/>
        <w:rPr>
          <w:rFonts w:asciiTheme="minorHAnsi" w:hAnsiTheme="minorHAnsi" w:cstheme="minorHAnsi"/>
          <w:color w:val="000000" w:themeColor="text1"/>
          <w:sz w:val="22"/>
          <w:szCs w:val="22"/>
          <w:lang w:val="hr-HR"/>
        </w:rPr>
      </w:pPr>
      <w:r w:rsidRPr="00201D04">
        <w:rPr>
          <w:rFonts w:asciiTheme="minorHAnsi" w:hAnsiTheme="minorHAnsi" w:cstheme="minorHAnsi"/>
          <w:color w:val="000000" w:themeColor="text1"/>
          <w:sz w:val="22"/>
          <w:szCs w:val="22"/>
        </w:rPr>
        <w:t>Županija stipendira studente prema kriteriju izvrsnosti i prema socijalnom kriteriju s posebnim naglaskom na stipendiranje studenata koji se obrazuju za deficitarna zanimanja (npr. elektrotehnika i strojarstvo)</w:t>
      </w:r>
      <w:r w:rsidRPr="00201D04">
        <w:rPr>
          <w:rFonts w:asciiTheme="minorHAnsi" w:hAnsiTheme="minorHAnsi" w:cstheme="minorHAnsi"/>
          <w:color w:val="000000" w:themeColor="text1"/>
          <w:sz w:val="22"/>
          <w:szCs w:val="22"/>
          <w:lang w:val="hr-HR"/>
        </w:rPr>
        <w:t>.</w:t>
      </w:r>
    </w:p>
    <w:p w:rsidR="005862D0" w:rsidRPr="0096270E" w:rsidRDefault="005862D0" w:rsidP="005862D0">
      <w:pPr>
        <w:tabs>
          <w:tab w:val="left" w:pos="630"/>
        </w:tabs>
        <w:spacing w:after="0" w:line="240" w:lineRule="auto"/>
        <w:jc w:val="both"/>
        <w:rPr>
          <w:rFonts w:eastAsia="Calibri" w:cs="Times New Roman"/>
          <w:lang w:val="hr-HR"/>
        </w:rPr>
      </w:pPr>
      <w:bookmarkStart w:id="310" w:name="_Toc134512918"/>
    </w:p>
    <w:p w:rsidR="00CB1A93" w:rsidRPr="0096270E" w:rsidRDefault="00FA2E45" w:rsidP="00E512DD">
      <w:pPr>
        <w:pStyle w:val="Naslov3"/>
        <w:rPr>
          <w:rFonts w:asciiTheme="minorHAnsi" w:eastAsia="Times New Roman" w:hAnsiTheme="minorHAnsi"/>
          <w:i/>
          <w:lang w:eastAsia="hr-HR"/>
        </w:rPr>
      </w:pPr>
      <w:bookmarkStart w:id="311" w:name="_Toc483569011"/>
      <w:r w:rsidRPr="0096270E">
        <w:rPr>
          <w:rFonts w:asciiTheme="minorHAnsi" w:eastAsia="Times New Roman" w:hAnsiTheme="minorHAnsi"/>
          <w:i/>
          <w:lang w:eastAsia="hr-HR"/>
        </w:rPr>
        <w:t>1.8</w:t>
      </w:r>
      <w:r w:rsidR="00535D9D" w:rsidRPr="0096270E">
        <w:rPr>
          <w:rFonts w:asciiTheme="minorHAnsi" w:eastAsia="Times New Roman" w:hAnsiTheme="minorHAnsi"/>
          <w:i/>
          <w:lang w:eastAsia="hr-HR"/>
        </w:rPr>
        <w:t>.1.4.</w:t>
      </w:r>
      <w:r w:rsidR="00CB1A93" w:rsidRPr="0096270E">
        <w:rPr>
          <w:rFonts w:asciiTheme="minorHAnsi" w:eastAsia="Times New Roman" w:hAnsiTheme="minorHAnsi"/>
          <w:i/>
          <w:lang w:eastAsia="hr-HR"/>
        </w:rPr>
        <w:t>Cjeloživotno učenje</w:t>
      </w:r>
      <w:bookmarkEnd w:id="311"/>
    </w:p>
    <w:p w:rsidR="00CB1A93" w:rsidRPr="0096270E" w:rsidRDefault="00CB1A93" w:rsidP="00700088">
      <w:pPr>
        <w:pStyle w:val="Odlomakpopisa"/>
        <w:spacing w:after="0" w:line="240" w:lineRule="auto"/>
        <w:ind w:left="1428"/>
        <w:contextualSpacing w:val="0"/>
        <w:rPr>
          <w:lang w:val="hr-HR" w:eastAsia="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Cjeloživotno učenje podrazumijeva: stjecanje i osuvremenjivanje svih vrsta sposobnosti, interesa, znanja i kvalifikacija od predškole do razdoblja nakon umirovljenja te promicanje razvoja znanja i sposobnosti koje će omogućiti građanima prilagodbu “društvu znanja” i aktivnom sudjelovanju u svim sferama društvenog i gospodarskog života te na taj način utjecanje na vlastitu budućnost. U kontekstu cjeloživotnog obrazovanja uvažavaju se svi oblici obrazovanja: </w:t>
      </w:r>
      <w:r w:rsidRPr="0096270E">
        <w:rPr>
          <w:rFonts w:eastAsia="Calibri" w:cs="Times New Roman"/>
          <w:bCs/>
          <w:lang w:val="hr-HR"/>
        </w:rPr>
        <w:t>formalno obrazovanje</w:t>
      </w:r>
      <w:r w:rsidRPr="0096270E">
        <w:rPr>
          <w:rFonts w:eastAsia="Calibri" w:cs="Times New Roman"/>
          <w:b/>
          <w:lang w:val="hr-HR"/>
        </w:rPr>
        <w:t xml:space="preserve">, </w:t>
      </w:r>
      <w:r w:rsidRPr="0096270E">
        <w:rPr>
          <w:rFonts w:eastAsia="Calibri" w:cs="Times New Roman"/>
          <w:bCs/>
          <w:lang w:val="hr-HR"/>
        </w:rPr>
        <w:t>neformalno obrazovanje</w:t>
      </w:r>
      <w:r w:rsidRPr="0096270E">
        <w:rPr>
          <w:rFonts w:eastAsia="Calibri" w:cs="Times New Roman"/>
          <w:lang w:val="hr-HR"/>
        </w:rPr>
        <w:t xml:space="preserve">. </w:t>
      </w: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U gradovima ZŽ postoji i djeluje 7 pučkih otvorenih učilišta i 2 centra za kulturu (u Jastrebarskom i Križu), kojima je obrazovanje </w:t>
      </w:r>
      <w:r w:rsidRPr="00201D04">
        <w:rPr>
          <w:rFonts w:eastAsia="Calibri" w:cs="Times New Roman"/>
          <w:color w:val="000000" w:themeColor="text1"/>
          <w:lang w:val="hr-HR"/>
        </w:rPr>
        <w:t xml:space="preserve">odraslih </w:t>
      </w:r>
      <w:r w:rsidR="00D4128F" w:rsidRPr="00201D04">
        <w:rPr>
          <w:rFonts w:eastAsia="Calibri" w:cs="Times New Roman"/>
          <w:color w:val="000000" w:themeColor="text1"/>
          <w:lang w:val="hr-HR"/>
        </w:rPr>
        <w:t>jedna od</w:t>
      </w:r>
      <w:r w:rsidRPr="00201D04">
        <w:rPr>
          <w:rFonts w:eastAsia="Calibri" w:cs="Times New Roman"/>
          <w:color w:val="000000" w:themeColor="text1"/>
          <w:lang w:val="hr-HR"/>
        </w:rPr>
        <w:t xml:space="preserve"> djelatnost</w:t>
      </w:r>
      <w:r w:rsidR="00D4128F" w:rsidRPr="00201D04">
        <w:rPr>
          <w:rFonts w:eastAsia="Calibri" w:cs="Times New Roman"/>
          <w:color w:val="000000" w:themeColor="text1"/>
          <w:lang w:val="hr-HR"/>
        </w:rPr>
        <w:t>i</w:t>
      </w:r>
      <w:r w:rsidRPr="0096270E">
        <w:rPr>
          <w:rFonts w:eastAsia="Calibri" w:cs="Times New Roman"/>
          <w:lang w:val="hr-HR"/>
        </w:rPr>
        <w:t>.</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Uz osnovnoškolsko obrazovanje za odrasle koje financira Ministarstvo znanosti obrazovanja i sporta na raspolaganju je niz tečajeva za stjecanje niže stručne spreme, tečajeva za nova znanja i vještine (polaganje majstorskih ispita) koje sufinancira ZŽ, tečajeva stranih jezika i rada na računalu, knjigovodstvenih tečajeva i sl.</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Navedeni su programi relativno dobro posjećeni i za njih građani pokazuju interes. S druge strane oni otvaraju nove mogućnosti pokretanja poslovnih aktivnosti (primjerice uzgoj ljekovitog bilja, pčelarstvo, kozarstvo i sl.).</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FA2E45" w:rsidP="00700088">
      <w:pPr>
        <w:pStyle w:val="Naslov3"/>
        <w:spacing w:before="0" w:line="240" w:lineRule="auto"/>
        <w:rPr>
          <w:rFonts w:asciiTheme="minorHAnsi" w:eastAsia="Times New Roman" w:hAnsiTheme="minorHAnsi"/>
          <w:i/>
          <w:lang w:eastAsia="hr-HR"/>
        </w:rPr>
      </w:pPr>
      <w:bookmarkStart w:id="312" w:name="_Toc134512919"/>
      <w:bookmarkStart w:id="313" w:name="_Toc483569012"/>
      <w:bookmarkEnd w:id="310"/>
      <w:r w:rsidRPr="0096270E">
        <w:rPr>
          <w:rFonts w:asciiTheme="minorHAnsi" w:eastAsia="Times New Roman" w:hAnsiTheme="minorHAnsi"/>
          <w:i/>
          <w:lang w:eastAsia="hr-HR"/>
        </w:rPr>
        <w:t>1.8</w:t>
      </w:r>
      <w:r w:rsidR="00996CB0" w:rsidRPr="0096270E">
        <w:rPr>
          <w:rFonts w:asciiTheme="minorHAnsi" w:eastAsia="Times New Roman" w:hAnsiTheme="minorHAnsi"/>
          <w:i/>
          <w:lang w:eastAsia="hr-HR"/>
        </w:rPr>
        <w:t>.1.</w:t>
      </w:r>
      <w:r w:rsidR="00535D9D" w:rsidRPr="0096270E">
        <w:rPr>
          <w:rFonts w:asciiTheme="minorHAnsi" w:eastAsia="Times New Roman" w:hAnsiTheme="minorHAnsi"/>
          <w:i/>
          <w:lang w:eastAsia="hr-HR"/>
        </w:rPr>
        <w:t xml:space="preserve">5. </w:t>
      </w:r>
      <w:r w:rsidR="00CB1A93" w:rsidRPr="0096270E">
        <w:rPr>
          <w:rFonts w:asciiTheme="minorHAnsi" w:eastAsia="Times New Roman" w:hAnsiTheme="minorHAnsi"/>
          <w:i/>
          <w:lang w:eastAsia="hr-HR"/>
        </w:rPr>
        <w:t>Znanost</w:t>
      </w:r>
      <w:bookmarkEnd w:id="312"/>
      <w:bookmarkEnd w:id="313"/>
    </w:p>
    <w:p w:rsidR="00CB1A93" w:rsidRPr="0096270E" w:rsidRDefault="00CB1A93" w:rsidP="00700088">
      <w:pPr>
        <w:spacing w:after="0" w:line="240" w:lineRule="auto"/>
        <w:rPr>
          <w:lang w:val="hr-HR" w:eastAsia="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Od znanstvenih institucija na području ZŽ postoji samo Hrvatski šumarski institut u Jastrebarskom, koji je aktivno uključen u temeljna i primijenjena istraživanja u svom području djelovanja, s drugim hrvatskim institucijama (npr. razvijena suradnja sa Šumarskim fakultetom u Zagrebu) i na međunarodnim projektima.</w:t>
      </w: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Suradnja gospodarstvenika i poljoprivrednika te županijskih službi ZŽ usmjerena  je na znanstvene i istra</w:t>
      </w:r>
      <w:r w:rsidR="00700088" w:rsidRPr="0096270E">
        <w:rPr>
          <w:rFonts w:eastAsia="Calibri" w:cs="Times New Roman"/>
          <w:lang w:val="hr-HR"/>
        </w:rPr>
        <w:t xml:space="preserve">živačke organizacije u Gradu </w:t>
      </w:r>
      <w:r w:rsidRPr="0096270E">
        <w:rPr>
          <w:rFonts w:eastAsia="Calibri" w:cs="Times New Roman"/>
          <w:lang w:val="hr-HR"/>
        </w:rPr>
        <w:t>Zagrebu.</w:t>
      </w:r>
      <w:bookmarkStart w:id="314" w:name="_Toc134512922"/>
      <w:bookmarkStart w:id="315" w:name="_Toc150197779"/>
      <w:bookmarkEnd w:id="309"/>
      <w:r w:rsidRPr="0096270E">
        <w:rPr>
          <w:rFonts w:eastAsia="Calibri" w:cs="Times New Roman"/>
          <w:lang w:val="hr-HR"/>
        </w:rPr>
        <w:t xml:space="preserve"> </w:t>
      </w:r>
    </w:p>
    <w:p w:rsidR="0049482E" w:rsidRPr="0096270E" w:rsidRDefault="0049482E" w:rsidP="00CB1A93">
      <w:pPr>
        <w:tabs>
          <w:tab w:val="left" w:pos="630"/>
        </w:tabs>
        <w:spacing w:after="0"/>
        <w:jc w:val="both"/>
        <w:rPr>
          <w:rFonts w:eastAsia="Calibri" w:cs="Times New Roman"/>
          <w:b/>
          <w:lang w:val="hr-HR"/>
        </w:rPr>
      </w:pPr>
    </w:p>
    <w:p w:rsidR="005862D0"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56</w:t>
      </w:r>
      <w:r w:rsidR="00CB1A93" w:rsidRPr="0096270E">
        <w:rPr>
          <w:rFonts w:eastAsia="Calibri" w:cs="Times New Roman"/>
          <w:b/>
          <w:lang w:val="hr-HR"/>
        </w:rPr>
        <w:t xml:space="preserve">. Razvojni problemi i potrebe obrazovanja i znanosti </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329"/>
        <w:gridCol w:w="4534"/>
      </w:tblGrid>
      <w:tr w:rsidR="00CB1A93" w:rsidRPr="0096270E" w:rsidTr="00112460">
        <w:trPr>
          <w:jc w:val="center"/>
        </w:trPr>
        <w:tc>
          <w:tcPr>
            <w:tcW w:w="2442" w:type="pct"/>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2558" w:type="pct"/>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112460">
        <w:trPr>
          <w:trHeight w:val="1134"/>
          <w:jc w:val="center"/>
        </w:trPr>
        <w:tc>
          <w:tcPr>
            <w:tcW w:w="2442" w:type="pct"/>
          </w:tcPr>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Dotrajalost mnogih zgrada i opreme. </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Nedostatak sportskih dvorana i igrališta.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Nedostatak </w:t>
            </w:r>
            <w:r w:rsidR="00EE74CF">
              <w:rPr>
                <w:rFonts w:eastAsia="Calibri" w:cs="Times New Roman"/>
                <w:lang w:val="hr-HR"/>
              </w:rPr>
              <w:t>predmetnih nastavnika</w:t>
            </w:r>
            <w:r w:rsidRPr="0096270E">
              <w:rPr>
                <w:rFonts w:eastAsia="Calibri" w:cs="Times New Roman"/>
                <w:lang w:val="hr-HR"/>
              </w:rPr>
              <w:t xml:space="preserve"> (fizika, matematika, informatika; nezadovoljavajuća srednja „informatička pismenost“. Obrazovni programi nedovoljno usklađeni s potrebama tržišta rada.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Oprema u srednjim školama – ne odgovara u cijelosti potrebama strukovnih kabineta.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Nedostatak školskog prostora u područjima velikog doseljavanja i istodobno velik broj napuštenih objekata područnih škola u ruralnim područjima.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Više od 50% učenika osnovnih škola mora koristiti prijevoz za dolazak u školu što iznosi 2/3 materijalnih troškova škola.</w:t>
            </w:r>
          </w:p>
          <w:p w:rsidR="00CB1A93" w:rsidRPr="0096270E" w:rsidRDefault="00CB1A93" w:rsidP="00942EC9">
            <w:pPr>
              <w:tabs>
                <w:tab w:val="left" w:pos="630"/>
              </w:tabs>
              <w:spacing w:after="0" w:line="240" w:lineRule="auto"/>
              <w:rPr>
                <w:rFonts w:eastAsia="SimSun" w:cs="Times New Roman"/>
                <w:b/>
                <w:lang w:val="hr-HR" w:eastAsia="hr-HR"/>
              </w:rPr>
            </w:pPr>
          </w:p>
        </w:tc>
        <w:tc>
          <w:tcPr>
            <w:tcW w:w="2558" w:type="pct"/>
          </w:tcPr>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Izgraditi i dograditi školski prostor</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Nabava potrebne školske opreme</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Stvoriti jednake uvjete školovanja na području cijele ZŽ.</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Osmisliti održive modele očuvanja škola i u manjim seoskim naseljima.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Racionalizirati troškove rada u postojećim školskim zgradama postupnim uvođenjem korištenja obnovljivih izvora  energije i povećanjem energetske učinkovitosti.  i provođenje mjera energetske obnove postojećih zgrada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Poboljšati kvalitetu i učinkovitost odgoja i obrazovanja ( daljnji rad na poboljšanju obrazovnih programa – kurikuluma) tako da se postupno uvode novi programi usklađeni s potrebama tržišta rada.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Uskladiti sustav stipendiranja s gospodarskim i društvenim potrebama na razini Županije.</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Poticati razvoj sustava stipendiranja na razini jedinica lokalne samouprave.</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javni prijevoz.</w:t>
            </w:r>
          </w:p>
        </w:tc>
      </w:tr>
    </w:tbl>
    <w:p w:rsidR="00DF2938" w:rsidRDefault="00DF2938" w:rsidP="00700088">
      <w:pPr>
        <w:pStyle w:val="Naslov3"/>
        <w:spacing w:before="0" w:line="240" w:lineRule="auto"/>
        <w:rPr>
          <w:rFonts w:asciiTheme="minorHAnsi" w:eastAsia="SimSun" w:hAnsiTheme="minorHAnsi"/>
          <w:lang w:eastAsia="zh-CN"/>
        </w:rPr>
      </w:pPr>
      <w:bookmarkStart w:id="316" w:name="_Toc284791208"/>
      <w:bookmarkStart w:id="317" w:name="_Toc284791361"/>
      <w:bookmarkStart w:id="318" w:name="_Toc284791453"/>
      <w:bookmarkStart w:id="319" w:name="_Toc284844890"/>
      <w:bookmarkStart w:id="320" w:name="_Toc285092200"/>
      <w:bookmarkStart w:id="321" w:name="_Toc285092410"/>
      <w:bookmarkStart w:id="322" w:name="_Toc285092587"/>
      <w:bookmarkStart w:id="323" w:name="_Toc285116159"/>
      <w:bookmarkStart w:id="324" w:name="_Toc286134689"/>
      <w:bookmarkStart w:id="325" w:name="_Toc287337244"/>
      <w:bookmarkStart w:id="326" w:name="_Toc287428999"/>
      <w:bookmarkStart w:id="327" w:name="_Toc460590332"/>
      <w:bookmarkStart w:id="328" w:name="_Toc283062606"/>
      <w:bookmarkStart w:id="329" w:name="_Toc283748445"/>
    </w:p>
    <w:p w:rsidR="00CB1A93" w:rsidRPr="0096270E" w:rsidRDefault="00141248" w:rsidP="00700088">
      <w:pPr>
        <w:pStyle w:val="Naslov3"/>
        <w:spacing w:before="0" w:line="240" w:lineRule="auto"/>
        <w:rPr>
          <w:rFonts w:asciiTheme="minorHAnsi" w:eastAsia="SimSun" w:hAnsiTheme="minorHAnsi"/>
          <w:lang w:eastAsia="zh-CN"/>
        </w:rPr>
      </w:pPr>
      <w:bookmarkStart w:id="330" w:name="_Toc483569013"/>
      <w:r w:rsidRPr="0096270E">
        <w:rPr>
          <w:rFonts w:asciiTheme="minorHAnsi" w:eastAsia="SimSun" w:hAnsiTheme="minorHAnsi"/>
          <w:lang w:eastAsia="zh-CN"/>
        </w:rPr>
        <w:t xml:space="preserve">1.8.2. </w:t>
      </w:r>
      <w:r w:rsidR="00CB1A93" w:rsidRPr="0096270E">
        <w:rPr>
          <w:rFonts w:asciiTheme="minorHAnsi" w:eastAsia="SimSun" w:hAnsiTheme="minorHAnsi"/>
          <w:lang w:eastAsia="zh-CN"/>
        </w:rPr>
        <w:t>Kultura</w:t>
      </w:r>
      <w:bookmarkEnd w:id="316"/>
      <w:bookmarkEnd w:id="317"/>
      <w:bookmarkEnd w:id="318"/>
      <w:bookmarkEnd w:id="319"/>
      <w:bookmarkEnd w:id="320"/>
      <w:bookmarkEnd w:id="321"/>
      <w:bookmarkEnd w:id="322"/>
      <w:bookmarkEnd w:id="323"/>
      <w:bookmarkEnd w:id="324"/>
      <w:bookmarkEnd w:id="325"/>
      <w:bookmarkEnd w:id="326"/>
      <w:bookmarkEnd w:id="327"/>
      <w:bookmarkEnd w:id="330"/>
      <w:r w:rsidR="00CB1A93" w:rsidRPr="0096270E">
        <w:rPr>
          <w:rFonts w:asciiTheme="minorHAnsi" w:eastAsia="SimSun" w:hAnsiTheme="minorHAnsi"/>
          <w:lang w:eastAsia="zh-CN"/>
        </w:rPr>
        <w:t xml:space="preserve"> </w:t>
      </w:r>
      <w:bookmarkEnd w:id="314"/>
      <w:bookmarkEnd w:id="315"/>
      <w:bookmarkEnd w:id="328"/>
      <w:bookmarkEnd w:id="329"/>
    </w:p>
    <w:p w:rsidR="00CB1A93" w:rsidRPr="0096270E" w:rsidRDefault="00CB1A93" w:rsidP="00700088">
      <w:pPr>
        <w:pStyle w:val="Odlomakpopisa"/>
        <w:spacing w:after="0" w:line="240" w:lineRule="auto"/>
        <w:ind w:left="1278"/>
        <w:rPr>
          <w:lang w:val="hr-HR" w:eastAsia="zh-CN"/>
        </w:rPr>
      </w:pPr>
    </w:p>
    <w:p w:rsidR="00853CCB"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Na području Županije u funkciji je 11 knjižnica, 2 centra za kulturu, 7 pučkih otvorenih učilišta te 8 muzeja. Od velikog značenja je arheološki park Andautonija u Šćitarjevu te park skulptura u Jakovlju. </w:t>
      </w: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Osnovana su dva Kulturna vijeća: Kulturno vijeće za kulturno i umjetničko stvaralaštvo i Kulturno vijeće za folklor i tradicijsku kulturu koja usmjeravaju i podržavaju sve relevantne programe koji </w:t>
      </w:r>
      <w:r w:rsidRPr="0096270E">
        <w:rPr>
          <w:rFonts w:eastAsia="Calibri" w:cs="Times New Roman"/>
          <w:lang w:val="hr-HR"/>
        </w:rPr>
        <w:lastRenderedPageBreak/>
        <w:t>potiču prepoznatljivost županije. Djeluje Zajednica kulturno umjetničkih udruga koja okuplja oko 120 udruga, koje svojim nastupima na državnoj i međunarodnoj razini postaju bitan čimbenik promocije županije.</w:t>
      </w:r>
    </w:p>
    <w:p w:rsidR="00D13D78" w:rsidRPr="0096270E" w:rsidRDefault="00D13D78" w:rsidP="00D13D78">
      <w:pPr>
        <w:tabs>
          <w:tab w:val="left" w:pos="630"/>
        </w:tabs>
        <w:spacing w:after="0" w:line="240" w:lineRule="auto"/>
        <w:jc w:val="both"/>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Županijska skupština donosi godišnji program javnih potreba u kulturi na području ZŽ, te odobrava sredstva koja ZŽ izdvaja za pomoć u obnovi i zaštiti najznačajnijih kulturnih spomenika na svom području (pomaganje dugoročnih projekata obnove prema programima u kojima sudjeluje Ministarstvo kulture, zahvate na drugim značajnim spomenicima (župne crkve, stari gradovi, kurije, kapele), te manje zahvate na nepokretnim i pokretnim spomenicima, a u skladu s mišljenjem stručnjaka Konzervatorskog odjela). Sukladno svojim mogućnostima, i gradovi i općine sufinanciraju obnovu i zaštitu spomenika na svom području.</w:t>
      </w:r>
    </w:p>
    <w:p w:rsidR="00D13D78" w:rsidRPr="0096270E" w:rsidRDefault="00D13D78" w:rsidP="00D13D78">
      <w:pPr>
        <w:tabs>
          <w:tab w:val="left" w:pos="630"/>
        </w:tabs>
        <w:spacing w:after="0" w:line="240" w:lineRule="auto"/>
        <w:jc w:val="both"/>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Proračunom ZŽ osiguravaju se sredstva i za: </w:t>
      </w:r>
    </w:p>
    <w:p w:rsidR="00CB1A93" w:rsidRPr="0096270E" w:rsidRDefault="00CB1A93" w:rsidP="004D033A">
      <w:pPr>
        <w:pStyle w:val="Odlomakpopisa"/>
        <w:numPr>
          <w:ilvl w:val="0"/>
          <w:numId w:val="105"/>
        </w:numPr>
        <w:tabs>
          <w:tab w:val="left" w:pos="630"/>
        </w:tabs>
        <w:spacing w:before="60" w:after="60"/>
        <w:jc w:val="both"/>
        <w:rPr>
          <w:lang w:val="hr-HR"/>
        </w:rPr>
      </w:pPr>
      <w:r w:rsidRPr="0096270E">
        <w:rPr>
          <w:lang w:val="hr-HR"/>
        </w:rPr>
        <w:t xml:space="preserve">izdavačku djelatnost (financiranje izdavanja djela koje pridonose upoznavanju županije ili njenih pojedinih dijelova, očuvanju baštine i njegovanju tradicije; osiguravanje prostora za nastup izdavača s područja ZŽ na međunarodnom sajmu knjiga Interliber); </w:t>
      </w:r>
    </w:p>
    <w:p w:rsidR="00CB1A93" w:rsidRPr="0096270E" w:rsidRDefault="00CB1A93" w:rsidP="004D033A">
      <w:pPr>
        <w:pStyle w:val="Odlomakpopisa"/>
        <w:numPr>
          <w:ilvl w:val="0"/>
          <w:numId w:val="105"/>
        </w:numPr>
        <w:tabs>
          <w:tab w:val="left" w:pos="630"/>
        </w:tabs>
        <w:spacing w:before="60" w:after="60"/>
        <w:jc w:val="both"/>
        <w:rPr>
          <w:lang w:val="hr-HR"/>
        </w:rPr>
      </w:pPr>
      <w:r w:rsidRPr="0096270E">
        <w:rPr>
          <w:lang w:val="hr-HR"/>
        </w:rPr>
        <w:t xml:space="preserve">knjižničnu djelatnost (obnovu fonda i zavičajnih zbirki); </w:t>
      </w:r>
    </w:p>
    <w:p w:rsidR="00CB1A93" w:rsidRPr="0096270E" w:rsidRDefault="00CB1A93" w:rsidP="004D033A">
      <w:pPr>
        <w:pStyle w:val="Odlomakpopisa"/>
        <w:numPr>
          <w:ilvl w:val="0"/>
          <w:numId w:val="105"/>
        </w:numPr>
        <w:tabs>
          <w:tab w:val="left" w:pos="630"/>
        </w:tabs>
        <w:spacing w:before="60" w:after="60"/>
        <w:jc w:val="both"/>
        <w:rPr>
          <w:lang w:val="hr-HR"/>
        </w:rPr>
      </w:pPr>
      <w:r w:rsidRPr="0096270E">
        <w:rPr>
          <w:lang w:val="hr-HR"/>
        </w:rPr>
        <w:t xml:space="preserve">muzejsko-galerijsku djelatnost (izložbe, financiranje arheoloških istraživanja na brojnim lokalitetima u županiji, pomoć u restauraciji i očuvanju, te prezentacija građe); </w:t>
      </w:r>
    </w:p>
    <w:p w:rsidR="00CB1A93" w:rsidRPr="0096270E" w:rsidRDefault="00CB1A93" w:rsidP="004D033A">
      <w:pPr>
        <w:pStyle w:val="Odlomakpopisa"/>
        <w:numPr>
          <w:ilvl w:val="0"/>
          <w:numId w:val="105"/>
        </w:numPr>
        <w:tabs>
          <w:tab w:val="left" w:pos="630"/>
        </w:tabs>
        <w:spacing w:before="60" w:after="60"/>
        <w:jc w:val="both"/>
        <w:rPr>
          <w:lang w:val="hr-HR"/>
        </w:rPr>
      </w:pPr>
      <w:r w:rsidRPr="0096270E">
        <w:rPr>
          <w:lang w:val="hr-HR"/>
        </w:rPr>
        <w:t xml:space="preserve">programe pučkih učilišta i centara za kulturu (programi koji su svoju važnost potvrdili na županijskoj i državnoj razini: Smotra kajkavskog pjesništva u Sv. Ivanu Zelini, Samoborska glazbena jesen, Susreti Ivice Kičmanovića u Zaprešiću i dr.; u suradnji s Koncertnom direkcijom Zagreb ostvaruju se glazbeni programi za mlade nizom nastupa u općinama i gradovima županije, pod nazivom Glazbeni prsten Zagrebačke županije); </w:t>
      </w:r>
    </w:p>
    <w:p w:rsidR="00CB1A93" w:rsidRPr="0096270E" w:rsidRDefault="00CB1A93" w:rsidP="004D033A">
      <w:pPr>
        <w:pStyle w:val="Odlomakpopisa"/>
        <w:numPr>
          <w:ilvl w:val="0"/>
          <w:numId w:val="105"/>
        </w:numPr>
        <w:tabs>
          <w:tab w:val="left" w:pos="630"/>
        </w:tabs>
        <w:spacing w:before="60" w:after="60"/>
        <w:rPr>
          <w:lang w:val="hr-HR"/>
        </w:rPr>
      </w:pPr>
      <w:r w:rsidRPr="0096270E">
        <w:rPr>
          <w:lang w:val="hr-HR"/>
        </w:rPr>
        <w:t>amaterizam u kulturi (nastupi na državnoj i međunarodnoj razini)</w:t>
      </w:r>
    </w:p>
    <w:p w:rsidR="00CB1A93" w:rsidRPr="0096270E" w:rsidRDefault="00CB1A93" w:rsidP="00D13D78">
      <w:pPr>
        <w:tabs>
          <w:tab w:val="left" w:pos="630"/>
        </w:tabs>
        <w:spacing w:after="0" w:line="240" w:lineRule="auto"/>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Županija sufinancira najznačajnija kulturna događanja, izložbe u muzejima i galerijama te gostovanja i sudjelovanja na festivalima kao dio kulturne razmjene s inozemstvom. O kulturnim događanjima redovito izvješćuje Turistička zajednica Zagrebačke županije koja te podatke objavljuje u svojim publikacijama. </w:t>
      </w:r>
    </w:p>
    <w:p w:rsidR="00D13D78" w:rsidRPr="0096270E" w:rsidRDefault="00D13D78" w:rsidP="00D13D78">
      <w:pPr>
        <w:tabs>
          <w:tab w:val="left" w:pos="630"/>
        </w:tabs>
        <w:spacing w:after="0" w:line="240" w:lineRule="auto"/>
        <w:jc w:val="both"/>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Obnova i uređenje spomeničke baštine doprinosi poboljšanju cjelokupne turističke ponude Zagrebačke županije, te time i gospodarskom razvitku.</w:t>
      </w:r>
    </w:p>
    <w:p w:rsidR="005862D0" w:rsidRPr="0096270E" w:rsidRDefault="005862D0" w:rsidP="00D13D78">
      <w:pPr>
        <w:tabs>
          <w:tab w:val="left" w:pos="630"/>
        </w:tabs>
        <w:spacing w:after="0" w:line="240" w:lineRule="auto"/>
        <w:jc w:val="both"/>
        <w:rPr>
          <w:rFonts w:eastAsia="Calibri" w:cs="Times New Roman"/>
          <w:lang w:val="hr-HR"/>
        </w:rPr>
      </w:pPr>
    </w:p>
    <w:p w:rsidR="005862D0" w:rsidRPr="0096270E" w:rsidRDefault="00D76AFD" w:rsidP="006918EF">
      <w:pPr>
        <w:tabs>
          <w:tab w:val="left" w:pos="630"/>
        </w:tabs>
        <w:spacing w:after="0" w:line="240" w:lineRule="auto"/>
        <w:rPr>
          <w:rFonts w:eastAsia="Calibri" w:cs="Times New Roman"/>
          <w:b/>
          <w:lang w:val="hr-HR"/>
        </w:rPr>
      </w:pPr>
      <w:r>
        <w:rPr>
          <w:rFonts w:eastAsia="Calibri" w:cs="Times New Roman"/>
          <w:b/>
          <w:lang w:val="hr-HR"/>
        </w:rPr>
        <w:t>Tablica 57</w:t>
      </w:r>
      <w:r w:rsidR="00CB1A93" w:rsidRPr="0096270E">
        <w:rPr>
          <w:rFonts w:eastAsia="Calibri" w:cs="Times New Roman"/>
          <w:b/>
          <w:lang w:val="hr-HR"/>
        </w:rPr>
        <w:t xml:space="preserve">. Razvojni problemi i potrebe sektora kulture u Zagrebačke županije </w:t>
      </w:r>
    </w:p>
    <w:tbl>
      <w:tblPr>
        <w:tblW w:w="946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44"/>
        <w:gridCol w:w="4824"/>
      </w:tblGrid>
      <w:tr w:rsidR="00CB1A93" w:rsidRPr="0096270E" w:rsidTr="005862D0">
        <w:trPr>
          <w:jc w:val="center"/>
        </w:trPr>
        <w:tc>
          <w:tcPr>
            <w:tcW w:w="464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82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5862D0">
        <w:trPr>
          <w:trHeight w:val="988"/>
          <w:jc w:val="center"/>
        </w:trPr>
        <w:tc>
          <w:tcPr>
            <w:tcW w:w="4644" w:type="dxa"/>
          </w:tcPr>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Neujednačenost, nejednaka ulaganja u temeljne institucije za kulturu od strane njihovih osnivača.</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Nema zajedničke marketinške ponude kulturnih događanja u Županiji.</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Nema mjera za poticanje razvoja kulturnih </w:t>
            </w:r>
            <w:r w:rsidRPr="0096270E">
              <w:rPr>
                <w:rFonts w:eastAsia="SimSun" w:cs="Times New Roman"/>
                <w:lang w:val="hr-HR" w:eastAsia="hr-HR"/>
              </w:rPr>
              <w:lastRenderedPageBreak/>
              <w:t>industrija.</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briga za očuvanje identiteta i tradicijskih vrijednosti.</w:t>
            </w:r>
          </w:p>
        </w:tc>
        <w:tc>
          <w:tcPr>
            <w:tcW w:w="4824" w:type="dxa"/>
          </w:tcPr>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lastRenderedPageBreak/>
              <w:t>Osigurati jednake uvjete na cijelom području Županije kako za rad ustanova i udruga u kulturi, tako i primateljima-korisnicima tih usluga.</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Poticati izradu programa kulturnih sadržaja u svim JLS.</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lastRenderedPageBreak/>
              <w:t>Njegovanje i očuvanje identiteta Županije i njegove prepoznatljivosti uz jačanje otvorenosti prema drugima.</w:t>
            </w:r>
          </w:p>
          <w:p w:rsidR="00CB1A93" w:rsidRPr="0096270E" w:rsidRDefault="00CB1A93" w:rsidP="00942EC9">
            <w:pPr>
              <w:numPr>
                <w:ilvl w:val="0"/>
                <w:numId w:val="9"/>
              </w:numPr>
              <w:tabs>
                <w:tab w:val="left" w:pos="630"/>
              </w:tabs>
              <w:spacing w:after="0" w:line="240" w:lineRule="auto"/>
              <w:ind w:left="397" w:hanging="284"/>
              <w:rPr>
                <w:rFonts w:eastAsia="Times New Roman" w:cs="Times New Roman"/>
                <w:lang w:val="hr-HR" w:eastAsia="hr-HR"/>
              </w:rPr>
            </w:pPr>
            <w:r w:rsidRPr="0096270E">
              <w:rPr>
                <w:rFonts w:eastAsia="Times New Roman" w:cs="Times New Roman"/>
                <w:lang w:val="hr-HR" w:eastAsia="hr-HR"/>
              </w:rPr>
              <w:t>Provesti sustavnu valorizaciju prirodne i kulturno- povijesne baštine.</w:t>
            </w:r>
          </w:p>
          <w:p w:rsidR="00CB1A93" w:rsidRPr="0096270E" w:rsidRDefault="00CB1A93" w:rsidP="00942EC9">
            <w:pPr>
              <w:numPr>
                <w:ilvl w:val="0"/>
                <w:numId w:val="9"/>
              </w:numPr>
              <w:tabs>
                <w:tab w:val="left" w:pos="630"/>
              </w:tabs>
              <w:spacing w:after="0" w:line="240" w:lineRule="auto"/>
              <w:ind w:left="397" w:hanging="284"/>
              <w:rPr>
                <w:rFonts w:eastAsia="Times New Roman" w:cs="Times New Roman"/>
                <w:lang w:val="hr-HR" w:eastAsia="hr-HR"/>
              </w:rPr>
            </w:pPr>
            <w:r w:rsidRPr="0096270E">
              <w:rPr>
                <w:rFonts w:eastAsia="Times New Roman" w:cs="Times New Roman"/>
                <w:lang w:val="hr-HR" w:eastAsia="hr-HR"/>
              </w:rPr>
              <w:t xml:space="preserve">Osmisliti nove turističke sadržaje kroz suradnju gospodarskih subjekata koji se bave turizmom i/ili proizvodnjom/uslugama za turizam i relevantnih razvojnih institucija za kulturu. </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Osmisliti specifičnu kulturnu politiku koja će  poticati kulturne industrije proizvodnja znanja o kulturnoj baštini i proizvodnja tehnološkog znanja o očuvanju i uporabi kulturnih dobara, omogućiti podršku poduzetničkim pothvatima  vezanim za održivo korištenje kulturne baštine</w:t>
            </w:r>
          </w:p>
        </w:tc>
      </w:tr>
    </w:tbl>
    <w:p w:rsidR="00A3071A" w:rsidRDefault="00A3071A" w:rsidP="009D7BA1">
      <w:pPr>
        <w:keepNext/>
        <w:keepLines/>
        <w:spacing w:after="0" w:line="240" w:lineRule="auto"/>
        <w:outlineLvl w:val="2"/>
        <w:rPr>
          <w:rFonts w:ascii="Calibri" w:eastAsia="SimSun" w:hAnsi="Calibri" w:cs="Times New Roman"/>
          <w:b/>
          <w:bCs/>
          <w:color w:val="4A66AC"/>
          <w:lang w:val="hr-HR" w:eastAsia="zh-CN"/>
        </w:rPr>
      </w:pPr>
      <w:bookmarkStart w:id="331" w:name="_Toc134512923"/>
      <w:bookmarkStart w:id="332" w:name="_Toc150197780"/>
      <w:bookmarkStart w:id="333" w:name="_Toc152042644"/>
      <w:bookmarkStart w:id="334" w:name="_Toc283062607"/>
      <w:bookmarkStart w:id="335" w:name="_Toc283748446"/>
      <w:bookmarkStart w:id="336" w:name="_Toc284791209"/>
      <w:bookmarkStart w:id="337" w:name="_Toc284791362"/>
      <w:bookmarkStart w:id="338" w:name="_Toc284791454"/>
      <w:bookmarkStart w:id="339" w:name="_Toc284844891"/>
      <w:bookmarkStart w:id="340" w:name="_Toc285092201"/>
      <w:bookmarkStart w:id="341" w:name="_Toc285092411"/>
      <w:bookmarkStart w:id="342" w:name="_Toc285092588"/>
      <w:bookmarkStart w:id="343" w:name="_Toc285116160"/>
    </w:p>
    <w:p w:rsidR="009D7BA1" w:rsidRPr="0096270E" w:rsidRDefault="009D7BA1" w:rsidP="009D7BA1">
      <w:pPr>
        <w:keepNext/>
        <w:keepLines/>
        <w:spacing w:after="0" w:line="240" w:lineRule="auto"/>
        <w:outlineLvl w:val="2"/>
        <w:rPr>
          <w:rFonts w:ascii="Calibri" w:eastAsia="SimSun" w:hAnsi="Calibri" w:cs="Times New Roman"/>
          <w:b/>
          <w:bCs/>
          <w:color w:val="4A66AC"/>
          <w:lang w:val="hr-HR" w:eastAsia="zh-CN"/>
        </w:rPr>
      </w:pPr>
      <w:bookmarkStart w:id="344" w:name="_Toc483569014"/>
      <w:r w:rsidRPr="0096270E">
        <w:rPr>
          <w:rFonts w:ascii="Calibri" w:eastAsia="SimSun" w:hAnsi="Calibri" w:cs="Times New Roman"/>
          <w:b/>
          <w:bCs/>
          <w:color w:val="4A66AC"/>
          <w:lang w:val="hr-HR" w:eastAsia="zh-CN"/>
        </w:rPr>
        <w:t>1. 8.3. Zdravstvo i socijalna skrb</w:t>
      </w:r>
      <w:bookmarkEnd w:id="344"/>
      <w:r w:rsidRPr="0096270E">
        <w:rPr>
          <w:rFonts w:ascii="Calibri" w:eastAsia="SimSun" w:hAnsi="Calibri" w:cs="Times New Roman"/>
          <w:b/>
          <w:bCs/>
          <w:color w:val="4A66AC"/>
          <w:lang w:val="hr-HR" w:eastAsia="zh-CN"/>
        </w:rPr>
        <w:t xml:space="preserve"> </w:t>
      </w:r>
    </w:p>
    <w:p w:rsidR="009D7BA1" w:rsidRPr="0096270E" w:rsidRDefault="009D7BA1" w:rsidP="009D7BA1">
      <w:pPr>
        <w:keepNext/>
        <w:keepLines/>
        <w:spacing w:after="0" w:line="240" w:lineRule="auto"/>
        <w:outlineLvl w:val="2"/>
        <w:rPr>
          <w:rFonts w:ascii="Calibri" w:eastAsia="SimSun" w:hAnsi="Calibri" w:cs="Times New Roman"/>
          <w:b/>
          <w:bCs/>
          <w:i/>
          <w:color w:val="4A66AC"/>
          <w:lang w:val="hr-HR" w:eastAsia="zh-CN"/>
        </w:rPr>
      </w:pPr>
    </w:p>
    <w:p w:rsidR="009D7BA1" w:rsidRPr="0096270E" w:rsidRDefault="009D7BA1" w:rsidP="009D7BA1">
      <w:pPr>
        <w:keepNext/>
        <w:keepLines/>
        <w:spacing w:after="0" w:line="240" w:lineRule="auto"/>
        <w:outlineLvl w:val="2"/>
        <w:rPr>
          <w:rFonts w:ascii="Calibri" w:eastAsia="SimSun" w:hAnsi="Calibri" w:cs="Times New Roman"/>
          <w:b/>
          <w:bCs/>
          <w:i/>
          <w:color w:val="4A66AC"/>
          <w:lang w:val="hr-HR" w:eastAsia="hr-HR"/>
        </w:rPr>
      </w:pPr>
      <w:bookmarkStart w:id="345" w:name="_Toc483569015"/>
      <w:r w:rsidRPr="0096270E">
        <w:rPr>
          <w:rFonts w:ascii="Calibri" w:eastAsia="SimSun" w:hAnsi="Calibri" w:cs="Times New Roman"/>
          <w:b/>
          <w:bCs/>
          <w:i/>
          <w:color w:val="4A66AC"/>
          <w:lang w:val="hr-HR" w:eastAsia="zh-CN"/>
        </w:rPr>
        <w:t>1.8.3.1. Zdravstvo</w:t>
      </w:r>
      <w:bookmarkEnd w:id="345"/>
      <w:r w:rsidRPr="0096270E">
        <w:rPr>
          <w:rFonts w:ascii="Calibri" w:eastAsia="SimSun" w:hAnsi="Calibri" w:cs="Times New Roman"/>
          <w:b/>
          <w:bCs/>
          <w:i/>
          <w:color w:val="4A66AC"/>
          <w:lang w:val="hr-HR" w:eastAsia="zh-CN"/>
        </w:rPr>
        <w:t xml:space="preserve"> </w:t>
      </w:r>
    </w:p>
    <w:p w:rsidR="009D7BA1" w:rsidRPr="0096270E" w:rsidRDefault="009D7BA1" w:rsidP="009D7BA1">
      <w:pPr>
        <w:tabs>
          <w:tab w:val="left" w:pos="630"/>
        </w:tabs>
        <w:spacing w:after="0" w:line="240" w:lineRule="auto"/>
        <w:jc w:val="both"/>
        <w:rPr>
          <w:rFonts w:ascii="Calibri" w:eastAsia="Calibri" w:hAnsi="Calibri" w:cs="Times New Roman"/>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osnivač je sljedećih zdravstvenih ustanova:</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Dom zdravlja Zagrebačke županije,</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Ljekarne Zagrebačke županije,</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Zavod za javno zdravstvo Zagrebačke županije, </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Zavod za hitnu medicinu Zagrebačke županije,</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Naftalan, specijalna bolnica za medicinsku rehabilitaciju, </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Specijalna bolnica za kronične bolesti dječje dobi Gornja Bistra. </w:t>
      </w:r>
    </w:p>
    <w:p w:rsidR="009D7BA1" w:rsidRPr="00853CCB" w:rsidRDefault="009D7BA1" w:rsidP="00853CCB">
      <w:pPr>
        <w:tabs>
          <w:tab w:val="left" w:pos="630"/>
        </w:tabs>
        <w:spacing w:after="0"/>
        <w:jc w:val="both"/>
        <w:rPr>
          <w:rFonts w:ascii="Calibri" w:eastAsia="Calibri" w:hAnsi="Calibri" w:cs="Times New Roman"/>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 xml:space="preserve">Dom zdravlja Zagrebačke županije: </w:t>
      </w:r>
    </w:p>
    <w:p w:rsidR="009D7BA1" w:rsidRPr="00853CCB" w:rsidRDefault="009D7BA1" w:rsidP="00853CCB">
      <w:pPr>
        <w:numPr>
          <w:ilvl w:val="0"/>
          <w:numId w:val="4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najveća je zdravstvena ustanova Zagrebačke županije i nositelj primarne zdravstvene zaštite na području Zagrebačke županije,</w:t>
      </w:r>
    </w:p>
    <w:p w:rsidR="009D7BA1" w:rsidRPr="00853CCB" w:rsidRDefault="009D7BA1" w:rsidP="00853CCB">
      <w:pPr>
        <w:numPr>
          <w:ilvl w:val="0"/>
          <w:numId w:val="39"/>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 xml:space="preserve">obuhvaća 8 ispostava (Dugo Selo, Ivanić-Grad, Jastrebarsko, Samobor, Sv. Ivan Zelina, Velika Gorica, Vrbovec i Zaprešić), </w:t>
      </w:r>
    </w:p>
    <w:p w:rsidR="009D7BA1" w:rsidRPr="00853CCB" w:rsidRDefault="009D7BA1" w:rsidP="00853CCB">
      <w:pPr>
        <w:numPr>
          <w:ilvl w:val="0"/>
          <w:numId w:val="39"/>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uz ispostave Doma zdravlja, zdravstvene zaštita pruža se kroz 48 područnih ambulanti,</w:t>
      </w:r>
    </w:p>
    <w:p w:rsidR="009D7BA1" w:rsidRPr="00853CCB" w:rsidRDefault="009D7BA1" w:rsidP="00853CCB">
      <w:pPr>
        <w:numPr>
          <w:ilvl w:val="0"/>
          <w:numId w:val="39"/>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u prostoru Doma zdravlja ZŽ zdravstvenu djelatnost obavljaju zaposlenici doma zdravlja, koncesionari javne zdravstvene službe i privatni zdravstveni radnici u privatnoj praksi na osnovi zakupa.</w:t>
      </w:r>
    </w:p>
    <w:p w:rsidR="009D7BA1" w:rsidRPr="00853CCB" w:rsidRDefault="009D7BA1" w:rsidP="00853CCB">
      <w:pPr>
        <w:numPr>
          <w:ilvl w:val="0"/>
          <w:numId w:val="38"/>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primarna zdravstvena zaštita obuhvaća:</w:t>
      </w:r>
    </w:p>
    <w:p w:rsidR="009D7BA1" w:rsidRPr="00853CCB" w:rsidRDefault="009D7BA1" w:rsidP="00853CCB">
      <w:pPr>
        <w:tabs>
          <w:tab w:val="left" w:pos="630"/>
        </w:tabs>
        <w:spacing w:after="0" w:line="240" w:lineRule="auto"/>
        <w:ind w:left="1428"/>
        <w:jc w:val="both"/>
        <w:rPr>
          <w:rFonts w:ascii="Calibri" w:eastAsia="Calibri" w:hAnsi="Calibri" w:cs="Times New Roman"/>
          <w:lang w:val="hr-HR"/>
        </w:rPr>
      </w:pPr>
      <w:r w:rsidRPr="00853CCB">
        <w:rPr>
          <w:rFonts w:ascii="Calibri" w:eastAsia="Calibri" w:hAnsi="Calibri" w:cs="Times New Roman"/>
          <w:lang w:val="hr-HR"/>
        </w:rPr>
        <w:t xml:space="preserve">opću/obiteljsku medicinu, dentalnu zdravstvenu zaštitu, zdravstvenu zaštitu žena, zdravstvenu zaštitu predškolske djece, laboratorijsku dijagnostiku, patronažnu zdravstvenu zaštitu, medicinu rada i </w:t>
      </w:r>
      <w:r w:rsidR="00A5549F">
        <w:rPr>
          <w:rFonts w:ascii="Calibri" w:eastAsia="Calibri" w:hAnsi="Calibri" w:cs="Times New Roman"/>
          <w:lang w:val="hr-HR"/>
        </w:rPr>
        <w:t>sport</w:t>
      </w:r>
      <w:r w:rsidRPr="00853CCB">
        <w:rPr>
          <w:rFonts w:ascii="Calibri" w:eastAsia="Calibri" w:hAnsi="Calibri" w:cs="Times New Roman"/>
          <w:lang w:val="hr-HR"/>
        </w:rPr>
        <w:t>a, ljekarničku djelatnost, zdravstvenu njegu u kući i palijativnu skrb,</w:t>
      </w:r>
    </w:p>
    <w:p w:rsidR="009D7BA1" w:rsidRPr="00853CCB" w:rsidRDefault="009D7BA1" w:rsidP="00853CCB">
      <w:pPr>
        <w:numPr>
          <w:ilvl w:val="0"/>
          <w:numId w:val="38"/>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specijalističko-konzilijarna zdravstvena zaštita obuhvaća:</w:t>
      </w:r>
    </w:p>
    <w:p w:rsidR="009D7BA1" w:rsidRPr="00853CCB" w:rsidRDefault="009D7BA1" w:rsidP="00853CCB">
      <w:pPr>
        <w:tabs>
          <w:tab w:val="left" w:pos="630"/>
        </w:tabs>
        <w:spacing w:after="0" w:line="240" w:lineRule="auto"/>
        <w:ind w:left="1428"/>
        <w:jc w:val="both"/>
        <w:rPr>
          <w:rFonts w:ascii="Calibri" w:eastAsia="Calibri" w:hAnsi="Calibri" w:cs="Times New Roman"/>
          <w:lang w:val="hr-HR"/>
        </w:rPr>
      </w:pPr>
      <w:r w:rsidRPr="00853CCB">
        <w:rPr>
          <w:rFonts w:ascii="Calibri" w:eastAsia="Calibri" w:hAnsi="Calibri" w:cs="Times New Roman"/>
          <w:color w:val="000000"/>
          <w:lang w:val="hr-HR"/>
        </w:rPr>
        <w:t xml:space="preserve">radiološku i drugu dijagnostiku, </w:t>
      </w:r>
      <w:r w:rsidRPr="00853CCB">
        <w:rPr>
          <w:rFonts w:ascii="Calibri" w:eastAsia="Calibri" w:hAnsi="Calibri" w:cs="Times New Roman"/>
          <w:lang w:val="hr-HR"/>
        </w:rPr>
        <w:t>internu medicinu, dermatologiju i venerologiju, fizikalnu medicinu i rehabilitaciju, ortodonciju, oftalmologiju, psihijatriju, pulmologiju i druge specijalističke djelatnosti,</w:t>
      </w:r>
    </w:p>
    <w:p w:rsidR="009D7BA1" w:rsidRPr="00853CCB" w:rsidRDefault="009D7BA1" w:rsidP="00853CCB">
      <w:pPr>
        <w:numPr>
          <w:ilvl w:val="0"/>
          <w:numId w:val="38"/>
        </w:numPr>
        <w:tabs>
          <w:tab w:val="left" w:pos="630"/>
        </w:tabs>
        <w:spacing w:after="0" w:line="240" w:lineRule="auto"/>
        <w:contextualSpacing/>
        <w:jc w:val="both"/>
        <w:rPr>
          <w:rFonts w:ascii="Calibri" w:eastAsia="Calibri" w:hAnsi="Calibri" w:cs="Times New Roman"/>
          <w:lang w:val="hr-HR"/>
        </w:rPr>
      </w:pPr>
      <w:r w:rsidRPr="00853CCB">
        <w:rPr>
          <w:rFonts w:ascii="Calibri" w:eastAsia="Calibri" w:hAnsi="Calibri" w:cs="Times New Roman"/>
          <w:color w:val="000000"/>
          <w:lang w:val="hr-HR"/>
        </w:rPr>
        <w:lastRenderedPageBreak/>
        <w:t>Dom zdravlja ima organizrana posebna dežurstva na 8 punktova, u okviru kojih se pruža zdravstvena zaštita neradnim danima, praznicima i blagdanima.</w:t>
      </w:r>
    </w:p>
    <w:p w:rsidR="009D7BA1" w:rsidRPr="00853CCB" w:rsidRDefault="009D7BA1" w:rsidP="00853CCB">
      <w:pPr>
        <w:tabs>
          <w:tab w:val="left" w:pos="630"/>
        </w:tabs>
        <w:spacing w:after="0"/>
        <w:ind w:left="2136"/>
        <w:jc w:val="both"/>
        <w:rPr>
          <w:rFonts w:ascii="Calibri" w:eastAsia="Calibri" w:hAnsi="Calibri" w:cs="Times New Roman"/>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Ljekarne Zagrebačke županije:</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 xml:space="preserve">Ljekarne Zagrebačke županije posluju na 16 lokacija (podružnica) koje su rasprostranjene na području cijele Zagrebačke županije, tj. zagrebačkog prstena u okviru kojega opskrbljuju cijelu županiju lijekovima, medicinskim i homeopatskim proizvodima, dječjom hranom, kozmetičkim, dijetetskim, sanitetskim i drugim sredstvima za zaštitu i poboljšanje zdravlja, pružaju savjetovanja kao pomoć pravilnom provođenju ljekarničke skrbi, </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iznimna važnost djelovanja Ljekarni Zagrebačke županije na području zagrebačkog  prstena je ta što su navedene ljekarničke usluge dostupne i u malim i često i dislociranim sredinama (kao što su: Pokupsko, Kupljenovo, Marija Gorica).</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obavljaju djelatnost kroz podružnice (16) kako slijedi: Velika Gorica (3), Mraclin, Kupljenovo, Jastrebarsko, Samobor (2), Sveta Nedelja, Strmec, Bregana, Pokupsko, Donja Lomnica, Marija Gorica,  Sveti Ivan Zelina i Pisarovina,</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provode edukacije, predavanja, savjetovanja,</w:t>
      </w:r>
    </w:p>
    <w:p w:rsidR="009D7BA1" w:rsidRPr="00853CCB" w:rsidRDefault="009D7BA1" w:rsidP="00853CCB">
      <w:pPr>
        <w:numPr>
          <w:ilvl w:val="0"/>
          <w:numId w:val="37"/>
        </w:numPr>
        <w:tabs>
          <w:tab w:val="left" w:pos="630"/>
        </w:tabs>
        <w:spacing w:after="0"/>
        <w:jc w:val="both"/>
        <w:rPr>
          <w:rFonts w:ascii="Calibri" w:eastAsia="Calibri" w:hAnsi="Calibri" w:cs="Times New Roman"/>
          <w:lang w:val="hr-HR"/>
        </w:rPr>
      </w:pPr>
      <w:r w:rsidRPr="00853CCB">
        <w:rPr>
          <w:rFonts w:ascii="Calibri" w:eastAsia="Calibri" w:hAnsi="Calibri" w:cs="Times New Roman"/>
          <w:lang w:val="hr-HR"/>
        </w:rPr>
        <w:t>dežurne ljekarne se nalaze u Velikoj Gorici i Samoboru,</w:t>
      </w:r>
    </w:p>
    <w:p w:rsidR="009D7BA1" w:rsidRDefault="009D7BA1" w:rsidP="00853CCB">
      <w:pPr>
        <w:numPr>
          <w:ilvl w:val="0"/>
          <w:numId w:val="37"/>
        </w:numPr>
        <w:tabs>
          <w:tab w:val="left" w:pos="630"/>
        </w:tabs>
        <w:spacing w:after="0" w:line="240" w:lineRule="auto"/>
        <w:ind w:left="1423" w:hanging="357"/>
        <w:jc w:val="both"/>
        <w:rPr>
          <w:rFonts w:ascii="Calibri" w:eastAsia="Calibri" w:hAnsi="Calibri" w:cs="Times New Roman"/>
          <w:lang w:val="hr-HR"/>
        </w:rPr>
      </w:pPr>
      <w:r w:rsidRPr="00853CCB">
        <w:rPr>
          <w:rFonts w:ascii="Calibri" w:eastAsia="Calibri" w:hAnsi="Calibri" w:cs="Times New Roman"/>
          <w:lang w:val="hr-HR"/>
        </w:rPr>
        <w:t>Ljekarne su osnivač Bioteke Zagrebačke županije d.o.o. koja djeluje kao specijalizirana prodavaonica za promet na malo lijekovima i medicinskim proizvodima, te omogućava razvoj vlastitog brenda kozmetičke linije proizvoda (linija proizvoda dr. Stribor kozmetika).</w:t>
      </w:r>
    </w:p>
    <w:p w:rsidR="000E350C" w:rsidRPr="00EA49C6" w:rsidRDefault="000E350C" w:rsidP="00853CCB">
      <w:pPr>
        <w:numPr>
          <w:ilvl w:val="0"/>
          <w:numId w:val="37"/>
        </w:numPr>
        <w:tabs>
          <w:tab w:val="left" w:pos="630"/>
        </w:tabs>
        <w:spacing w:after="0" w:line="240" w:lineRule="auto"/>
        <w:ind w:left="1423" w:hanging="357"/>
        <w:jc w:val="both"/>
        <w:rPr>
          <w:rFonts w:ascii="Calibri" w:eastAsia="Calibri" w:hAnsi="Calibri" w:cs="Times New Roman"/>
          <w:lang w:val="hr-HR"/>
        </w:rPr>
      </w:pPr>
      <w:r w:rsidRPr="00EA49C6">
        <w:rPr>
          <w:rFonts w:eastAsia="Calibri" w:cs="Times New Roman"/>
          <w:lang w:val="hr-HR"/>
        </w:rPr>
        <w:t>Ljekarne su u postupku opremanja Galenskog laboratorija, putem kojeg će se omogućiti građanima veća dostupnost galenskih i magistralnih pripravaka.</w:t>
      </w:r>
    </w:p>
    <w:p w:rsidR="009D7BA1" w:rsidRPr="00853CCB" w:rsidRDefault="009D7BA1" w:rsidP="00853CCB">
      <w:pPr>
        <w:tabs>
          <w:tab w:val="left" w:pos="630"/>
        </w:tabs>
        <w:spacing w:after="0"/>
        <w:ind w:left="1068"/>
        <w:jc w:val="both"/>
        <w:rPr>
          <w:rFonts w:ascii="Calibri" w:eastAsia="Calibri" w:hAnsi="Calibri" w:cs="Times New Roman"/>
          <w:color w:val="FF0000"/>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Naftalan, specijalna bolnica za medicinsku rehabilitaciju:</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osnovna djelatnost Naftalana, specijalne bolnice za medicinsku rehabilitaciju iz Ivanić-Grada je bolnička i specijalističko-konzilijarna zdravstvena zaštita iz područja fizikalne medicine i rehabilitacije, reumatologije i dermatovenerologije, te zdravstvene usluge u turizmu u skladu s posebnim propisima,</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Naftalan je razvio postupke liječenja kožnih bolesti, kao što su psorijaza, dermatitis i atopijski dermatitis, koristeći u liječenju naftalansko ulje kao specifičnu vrstu ljekovite nafte, a nalazište naftalanskog ulja u Ivanić-Gradu je jedno od dva nalazišta u svijetu i jedino u Europi,</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za svoju osnovnu djelatnost Naftalan namjerava povećati standard pružanja usluga iz osnovnog zdravstvenog osiguranja kroz investicijski razvojni projekt „Naftalan 2 s unutarnjim i vanjskim bazenima“,</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Helvetica"/>
          <w:color w:val="333333"/>
          <w:lang w:val="hr-HR"/>
        </w:rPr>
        <w:t>raspolaže s ukupno 137 kreveta, od čega 26 kreveta višeg smještajnog nivoa,</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 xml:space="preserve">Naftalan ima velikih potencijala za razvoj medicinskog i zdravstvenog turizma na području županije, </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 xml:space="preserve">Naftalan je </w:t>
      </w:r>
      <w:r w:rsidRPr="00853CCB">
        <w:rPr>
          <w:rFonts w:ascii="Calibri" w:eastAsia="Calibri" w:hAnsi="Calibri" w:cs="Times New Roman"/>
          <w:color w:val="000000"/>
          <w:lang w:val="hr-HR"/>
        </w:rPr>
        <w:t>osnivač Ivalanterme d.o.o., za proizvodnju kozmetike s posebnom namjenom, namijenjene liječenju kožnih bolesti ljekovitim pripravcima naftalnskog ulja.</w:t>
      </w:r>
    </w:p>
    <w:p w:rsidR="009D7BA1" w:rsidRPr="00853CCB" w:rsidRDefault="009D7BA1" w:rsidP="00853CCB">
      <w:pPr>
        <w:tabs>
          <w:tab w:val="left" w:pos="630"/>
        </w:tabs>
        <w:spacing w:after="0"/>
        <w:jc w:val="both"/>
        <w:rPr>
          <w:rFonts w:ascii="Calibri" w:eastAsia="Calibri" w:hAnsi="Calibri" w:cs="Times New Roman"/>
          <w:lang w:val="hr-HR"/>
        </w:rPr>
      </w:pPr>
    </w:p>
    <w:p w:rsidR="009D7BA1" w:rsidRPr="00EA49C6" w:rsidRDefault="009D7BA1" w:rsidP="00EA49C6">
      <w:pPr>
        <w:numPr>
          <w:ilvl w:val="0"/>
          <w:numId w:val="31"/>
        </w:numPr>
        <w:shd w:val="clear" w:color="auto" w:fill="FFFFFF" w:themeFill="background1"/>
        <w:tabs>
          <w:tab w:val="left" w:pos="630"/>
        </w:tabs>
        <w:spacing w:after="0" w:line="240" w:lineRule="auto"/>
        <w:ind w:hanging="357"/>
        <w:jc w:val="both"/>
        <w:rPr>
          <w:rFonts w:ascii="Calibri" w:eastAsia="Calibri" w:hAnsi="Calibri" w:cs="Times New Roman"/>
          <w:lang w:val="hr-HR"/>
        </w:rPr>
      </w:pPr>
      <w:r w:rsidRPr="00EA49C6">
        <w:rPr>
          <w:rFonts w:ascii="Calibri" w:eastAsia="Calibri" w:hAnsi="Calibri" w:cs="Times New Roman"/>
          <w:lang w:val="hr-HR"/>
        </w:rPr>
        <w:t>Specijalna bolnica za kronične bolesti dječje dobi Gornja Bistra:</w:t>
      </w:r>
    </w:p>
    <w:p w:rsidR="00EA49C6" w:rsidRPr="00EA49C6" w:rsidRDefault="009D7BA1" w:rsidP="00EA49C6">
      <w:pPr>
        <w:numPr>
          <w:ilvl w:val="0"/>
          <w:numId w:val="36"/>
        </w:numPr>
        <w:shd w:val="clear" w:color="auto" w:fill="FFFFFF" w:themeFill="background1"/>
        <w:tabs>
          <w:tab w:val="left" w:pos="630"/>
        </w:tabs>
        <w:spacing w:after="0" w:line="240" w:lineRule="auto"/>
        <w:ind w:hanging="357"/>
        <w:jc w:val="both"/>
        <w:rPr>
          <w:rFonts w:eastAsia="Calibri" w:cs="Times New Roman"/>
          <w:b/>
          <w:bCs/>
          <w:lang w:val="hr-HR"/>
        </w:rPr>
      </w:pPr>
      <w:r w:rsidRPr="00EA49C6">
        <w:rPr>
          <w:rFonts w:ascii="Calibri" w:eastAsia="Calibri" w:hAnsi="Calibri" w:cs="Times New Roman"/>
          <w:lang w:val="hr-HR"/>
        </w:rPr>
        <w:lastRenderedPageBreak/>
        <w:t>osnovna djelatnost ustanove je specijalističko-konzilijarna zdravstvena zaštita i bolničko liječenje kroničnih bolesti populacije dječje dobi.</w:t>
      </w:r>
      <w:r w:rsidR="00EA49C6" w:rsidRPr="00EA49C6">
        <w:rPr>
          <w:rFonts w:ascii="Calibri" w:eastAsia="Calibri" w:hAnsi="Calibri" w:cs="Times New Roman"/>
          <w:lang w:val="hr-HR"/>
        </w:rPr>
        <w:t xml:space="preserve"> </w:t>
      </w:r>
    </w:p>
    <w:p w:rsidR="000E350C" w:rsidRPr="00EA49C6" w:rsidRDefault="00EA49C6" w:rsidP="00EA49C6">
      <w:pPr>
        <w:numPr>
          <w:ilvl w:val="0"/>
          <w:numId w:val="36"/>
        </w:numPr>
        <w:shd w:val="clear" w:color="auto" w:fill="FFFFFF" w:themeFill="background1"/>
        <w:tabs>
          <w:tab w:val="left" w:pos="630"/>
        </w:tabs>
        <w:spacing w:after="0" w:line="240" w:lineRule="auto"/>
        <w:ind w:hanging="357"/>
        <w:jc w:val="both"/>
        <w:rPr>
          <w:rFonts w:eastAsia="Calibri" w:cs="Times New Roman"/>
          <w:b/>
          <w:bCs/>
          <w:lang w:val="hr-HR"/>
        </w:rPr>
      </w:pPr>
      <w:r w:rsidRPr="00EA49C6">
        <w:rPr>
          <w:rFonts w:ascii="Calibri" w:eastAsia="Calibri" w:hAnsi="Calibri" w:cs="Times New Roman"/>
          <w:lang w:val="hr-HR"/>
        </w:rPr>
        <w:t xml:space="preserve"> </w:t>
      </w:r>
      <w:r w:rsidR="009D7BA1" w:rsidRPr="00EA49C6">
        <w:rPr>
          <w:rFonts w:ascii="Calibri" w:eastAsia="Calibri" w:hAnsi="Calibri" w:cs="Times New Roman"/>
          <w:lang w:val="hr-HR"/>
        </w:rPr>
        <w:t xml:space="preserve">liječe se pacijenti u dobi 0 do 18 godina koji boluju od kroničnih, uglavnom invalidirajućih i neizlječivih bolesti i stanja. Rad je organiziran kroz odsjeke za metaboličko-genetske i endokrine bolesti, neurološko oštećeno dijete, reumatologiju sa fizikalnom medicinom i rehabilitacijom,  provođenje polikliničko konzilijarne zdravstvene zaštite, provođenje rehabilitacije oboljele djece (fizikalno i logo) te  provođenje mjera socijalizacije djece s edukacijom roditelja. Provođenje bolničke i specijalističko konzilijarne zdravstvene zaštite bolesnika oboljelih od kroničnih bolesti predviđeno je u obimu od 110 postelja, te radom kroz specijalističku pedijatrijsko-neurološku ambulantu. </w:t>
      </w:r>
    </w:p>
    <w:p w:rsidR="000E350C" w:rsidRPr="00EA49C6" w:rsidRDefault="000E350C" w:rsidP="00EA49C6">
      <w:pPr>
        <w:numPr>
          <w:ilvl w:val="0"/>
          <w:numId w:val="35"/>
        </w:numPr>
        <w:shd w:val="clear" w:color="auto" w:fill="FFFFFF" w:themeFill="background1"/>
        <w:tabs>
          <w:tab w:val="left" w:pos="630"/>
        </w:tabs>
        <w:spacing w:after="0" w:line="240" w:lineRule="auto"/>
        <w:ind w:hanging="357"/>
        <w:jc w:val="both"/>
        <w:rPr>
          <w:rFonts w:eastAsia="Calibri" w:cs="Times New Roman"/>
          <w:b/>
          <w:bCs/>
          <w:lang w:val="hr-HR"/>
        </w:rPr>
      </w:pPr>
      <w:r w:rsidRPr="00EA49C6">
        <w:rPr>
          <w:rFonts w:eastAsia="Calibri" w:cs="Times New Roman"/>
          <w:lang w:val="hr-HR"/>
        </w:rPr>
        <w:t xml:space="preserve">Prostor u kojem je Bolnica smještena nije primjeren za smještaj bolesnika, pa su u svrhu izgradnje nove zgrade Bolnice započete aktivnosti  u suradnji Zagrebačke županije, Ministarstva zdravstva, Ministarstva kulture, Općine Bistra i Bolnice. </w:t>
      </w:r>
    </w:p>
    <w:p w:rsidR="009D7BA1" w:rsidRPr="000E350C" w:rsidRDefault="009D7BA1" w:rsidP="00EA49C6">
      <w:pPr>
        <w:shd w:val="clear" w:color="auto" w:fill="FFFFFF" w:themeFill="background1"/>
        <w:tabs>
          <w:tab w:val="left" w:pos="630"/>
        </w:tabs>
        <w:spacing w:after="0" w:line="240" w:lineRule="auto"/>
        <w:ind w:left="1428"/>
        <w:jc w:val="both"/>
        <w:rPr>
          <w:rFonts w:ascii="Calibri" w:eastAsia="Calibri" w:hAnsi="Calibri" w:cs="Times New Roman"/>
          <w:b/>
          <w:bCs/>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Zavod za javno zdravstvo Zagrebačke županije:</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lang w:val="hr-HR"/>
        </w:rPr>
        <w:t xml:space="preserve">djelatnost javnog zdravstva obavlja u 8 gradova (ispostava) u Zagrebačkoj županiji; </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lang w:val="hr-HR"/>
        </w:rPr>
        <w:t xml:space="preserve">u svakoj ispostavi zdravstvene usluge obavljaju Služba za epidemiologiju (higijensko-epidemiološki timovi), timovi Službe za školsku i sveučilišnu medicinu te timovi Službe za zaštitu mentalnog zdravlja, prevenciju i izvanbolničko liječenje ovisnosti, </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kern w:val="1"/>
          <w:lang w:val="hr-HR"/>
        </w:rPr>
      </w:pPr>
      <w:r w:rsidRPr="00853CCB">
        <w:rPr>
          <w:rFonts w:ascii="Calibri" w:eastAsia="Calibri" w:hAnsi="Calibri" w:cs="Times New Roman"/>
          <w:lang w:val="hr-HR"/>
        </w:rPr>
        <w:t>u Ivanić-Gradu i Rakitju (Sv. Nedelja) nalaze se laboratoriji Službe za mikrobiologiju i Službe za zdravstvenu ekologiju a u Zaprešiću i Velikoj Gorici timovi Službe za javno zdravstvo, socijalnu medicinu i gerontologiju. Aktivnosti ovih službi organiziraju se za cijelu županiju, iz gradova u kojima su službe smještene,</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lang w:val="hr-HR"/>
        </w:rPr>
        <w:t>redovito prati kvalitetu sustava proizvodnje hrane (nadstandard na obvezni sanitarni nadzor) kroz HACCP sustav, redovito prati kvalitetu vode za piće i koncentraciju peludi ambrozije u zraku te vrši nadzor nad provođenjem DDD mjera,</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kern w:val="1"/>
          <w:lang w:val="hr-HR"/>
        </w:rPr>
        <w:t>obavlja zdravstveni nadzor u objektima i edukaciju osoba koje se bave proizvodnjom i prometom hrane, epidemiološki prati i analizira bolesti uzrokovane zdravstveno neispravnom hranom te pomaže subjektima koji su uključeni u proizvodnju, preradu i distribuciju hrane da utvrde rizike u proizvodnji i prometu hrane i uspostave kontrolu nad njima,</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szCs w:val="20"/>
          <w:lang w:val="hr-HR"/>
        </w:rPr>
        <w:t>nositelj je organiziranog promicanja zdravlja i većine preventivnih programa na području županije</w:t>
      </w:r>
    </w:p>
    <w:p w:rsidR="009D7BA1" w:rsidRPr="00853CCB" w:rsidRDefault="009D7BA1" w:rsidP="00853CCB">
      <w:pPr>
        <w:tabs>
          <w:tab w:val="left" w:pos="630"/>
          <w:tab w:val="left" w:pos="1440"/>
        </w:tabs>
        <w:spacing w:after="0"/>
        <w:ind w:left="2124"/>
        <w:jc w:val="both"/>
        <w:rPr>
          <w:rFonts w:ascii="Calibri" w:eastAsia="Calibri" w:hAnsi="Calibri" w:cs="Times New Roman"/>
          <w:color w:val="FF0000"/>
          <w:lang w:val="hr-HR"/>
        </w:rPr>
      </w:pPr>
    </w:p>
    <w:p w:rsidR="009D7BA1" w:rsidRPr="00853CCB" w:rsidRDefault="009D7BA1" w:rsidP="00853CCB">
      <w:pPr>
        <w:numPr>
          <w:ilvl w:val="0"/>
          <w:numId w:val="31"/>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Zavod za hitnu medicinu Zagrebačke županije:</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djelatnost hitne medicinske pomoći obavlja u 8 gradova (ispostava) u Zagrebačkoj županiji, te uz hitnu medicinu obavlja i djelatnost sanitetskog prijevoza,</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Mrežom hitne medicine za Zagrebačku županiju utvrđeno je 45 T1 timova (1 doktor medicine, 1 med. sestra/med.tehn. i 1 vozač), 5 T2 tima (2 med.sestre/med.teh.) i 5 timova prijavno dojavne jedinice (1 doktor i 2 med.sestre/med.tehn.)</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lastRenderedPageBreak/>
        <w:t>dva T1 tima (Ivanić-Grad i Sv. Ivan Zelina) nisu financirani od strane HZZO, pa iste financira Zagrebačka županija,</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djelatnost sanitetskog prijevoza oranizirana je kroz 24 tima (1 med. sestra/med.tehn i 2 vozača),</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prijavno-dojavna jedinica, kao centralna jedinica za preuzimanje obavijesti (poziva) i usmjeravanje timova HMP na intervencije nalazi se u Velikoj Gorici.</w:t>
      </w:r>
    </w:p>
    <w:p w:rsidR="009D7BA1" w:rsidRPr="00853CCB" w:rsidRDefault="009D7BA1" w:rsidP="00853CCB">
      <w:pPr>
        <w:tabs>
          <w:tab w:val="left" w:pos="630"/>
          <w:tab w:val="left" w:pos="1440"/>
        </w:tabs>
        <w:spacing w:after="0"/>
        <w:jc w:val="both"/>
        <w:rPr>
          <w:rFonts w:ascii="Calibri" w:eastAsia="Calibri" w:hAnsi="Calibri" w:cs="Times New Roman"/>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u suradnji sa zdravstvenim ustanovama osigurava provedbu javnozdravstvenih prioriteta i preventivnih programa na području županije u cilju prevencije, ranog otkrivanja i liječenja bolesti (program ambrozije, nacionalni programi zaštite mentalnog zdravlja, prevencije pušenja, prevencije pretilosti i prevencije šećerne bolesti, prevencija spolno prenosivih bolesti u osnovnim školama, izvanbolničko liječenje ovisnosti, prevencija bolesti zubi kod djece predškolskog uzrasta, prevencija kardiovaskularnih bolesti, prevencija osteoporoze, prevencija raka dojke, mobilna mamografija, prevencija karcinoma prostate, prevencija melanoma kože, liječenje psorijaze, liječenje branitelja i dobrovoljnih vatrogasaca medicinskom rehabilitacijom i dr.)</w:t>
      </w: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osigurava zdravstvenu zaštitu za stanovnike iznad standarda osnovnog zdravstvenog osiguranja kroz sufinanciranje rada dežurne ljekarne u Zaprešiću, pulmološke ambulante u Velikoj Gorici, kirurgije Samobor te hitne medicine i punktova posebnog dežurstva.</w:t>
      </w: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r w:rsidRPr="00853CCB">
        <w:rPr>
          <w:rFonts w:ascii="Calibri" w:eastAsia="Calibri" w:hAnsi="Calibri" w:cs="Times New Roman"/>
          <w:color w:val="000000"/>
          <w:lang w:val="hr-HR"/>
        </w:rPr>
        <w:t xml:space="preserve">Zdravstvene ustanove u privatnom vlasništvu obuhvaćaju više poliklinika, raznih specijalističkih ordinacija te ljekarni. </w:t>
      </w: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r w:rsidRPr="00853CCB">
        <w:rPr>
          <w:rFonts w:ascii="Calibri" w:eastAsia="Calibri" w:hAnsi="Calibri" w:cs="Times New Roman"/>
          <w:color w:val="000000"/>
          <w:lang w:val="hr-HR"/>
        </w:rPr>
        <w:t>Prosječan je broj liječnika na 1000 stanovnika 24,8 (prosjek RH je 24,3). Kvaliteta i pokrivenost primarne i sekundarne zdravstvene zaštite zadovoljava potrebe stanovništva. Uglavnom svi stanovnici Zagrebačke županije imaju zdravstveno osiguranje.</w:t>
      </w: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treba osiguravati ulaganja u zdravstvene ustanove za investicijsko  i tekuće održavanje, investicijsko ulaganje u prostor, medicinsku i nemedicinsku opremu, prijevozna sredstva, te informatizaciju zdravstvene djelatnosti i digitalizaciju RTG-a.</w:t>
      </w:r>
    </w:p>
    <w:p w:rsidR="009D7BA1" w:rsidRPr="00853CCB" w:rsidRDefault="009D7BA1" w:rsidP="00853CCB">
      <w:pPr>
        <w:tabs>
          <w:tab w:val="left" w:pos="630"/>
        </w:tabs>
        <w:spacing w:after="0" w:line="240" w:lineRule="auto"/>
        <w:jc w:val="both"/>
        <w:rPr>
          <w:rFonts w:ascii="Calibri" w:eastAsia="Calibri" w:hAnsi="Calibri" w:cs="Times New Roman"/>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Zdravstvena djelatnost na primarnoj razini provodi se i organizira u timskom radu u kojem sudjeluju najmanje zdravstveni radnik sa završenim preddiplomskim i diplomskim sveučilišnim studijem ili integriranim preddiplomskim i diplomskim sveučilišnim studijem zdravstvenog usmjerenja i zdravstveni radnik prvostupnik ili zdravstveni radnik srednje stručne spreme. Za područje Zagrebačke županije utvrđen je Mrežom javne zdravstvene službe potreban broj zdravstvenih ustanova, privatnih zdravstvenih radnika, odnosno potreban broj timova primarne zdravstvene djelatnosti i medicinskih sestara. U primarnoj zdravstvenoj zaštiti potreban broj timova određen je za područje Zagrebačke županije i to za svaku jedinicu lokalne samouprave, za slijedeće djelatnosti: obiteljska (opća) medicina, zdravstvena zaštita predškolske djece, dentalna zdravstvena zaštita, zdravstvena zaštita žena, laboratorijska dijagnostika i zdravstvena njega u kući. Zdravstvene djelatnosti na primarnoj razini koje nisu određene po jedinicama lokalne samouprave: patronažna djelatnost (62 tima), higijensko-epidemiološka djelatnost (8 timova), zdravstvena zaštita školske djece i studenata (8 timova), javno zdravstvo (2 tima), zaštita mentalnog zdravlja, prevencije i izvanbolničkog liječenja ovisnosti (2 tima) te medicina rada (6).</w:t>
      </w:r>
    </w:p>
    <w:p w:rsidR="009D7BA1" w:rsidRPr="00853CCB" w:rsidRDefault="009D7BA1" w:rsidP="00853CCB">
      <w:pPr>
        <w:tabs>
          <w:tab w:val="left" w:pos="630"/>
        </w:tabs>
        <w:spacing w:after="0" w:line="240" w:lineRule="auto"/>
        <w:jc w:val="both"/>
        <w:rPr>
          <w:rFonts w:ascii="Calibri" w:eastAsia="Calibri" w:hAnsi="Calibri" w:cs="Times New Roman"/>
          <w:b/>
          <w:lang w:val="hr-HR"/>
        </w:rPr>
      </w:pPr>
    </w:p>
    <w:p w:rsidR="009D7BA1" w:rsidRPr="00853CCB" w:rsidRDefault="009D7BA1" w:rsidP="00853CCB">
      <w:pPr>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U dijelu sekundarne zdravstvene djelatnosti, odnosno specijalističko-konzilijarne i dijagnostičke zdravstvene djelatnosti broj timova bio je do 2015. godine određen Mrežom javne zdravstvene </w:t>
      </w:r>
      <w:r w:rsidRPr="00853CCB">
        <w:rPr>
          <w:rFonts w:ascii="Calibri" w:eastAsia="Calibri" w:hAnsi="Calibri" w:cs="Times New Roman"/>
          <w:lang w:val="hr-HR"/>
        </w:rPr>
        <w:lastRenderedPageBreak/>
        <w:t xml:space="preserve">službe zajedno za Zagrebačku županiju i Grad Zagreb, čime je Zagrebačka županija bila stavljena u nepovoljan položaj u odnosu na druge županije. Ministarstvu nadležnom za poslove zdravstva upućen je niz inicijativa i argumentiranih  prijedloga za izmjenu Mreže, pa je ministar u listopadu 2015. donio </w:t>
      </w:r>
      <w:r w:rsidRPr="00853CCB">
        <w:rPr>
          <w:rFonts w:ascii="Calibri" w:eastAsia="Calibri" w:hAnsi="Calibri" w:cs="Times New Roman"/>
          <w:i/>
          <w:lang w:val="hr-HR"/>
        </w:rPr>
        <w:t xml:space="preserve">Izmjene i dopune Mreže javne zdravstvene službe </w:t>
      </w:r>
      <w:r w:rsidRPr="00853CCB">
        <w:rPr>
          <w:rFonts w:ascii="Calibri" w:eastAsia="Calibri" w:hAnsi="Calibri" w:cs="Times New Roman"/>
          <w:lang w:val="hr-HR"/>
        </w:rPr>
        <w:t>čime je Zagrebačka županija dobila utvrđeni broj timova specijalističko-konzilijarne zdravstvene zaštite za svoje područje, u skladu sa standardima zdravstvene zaštite. Međutim, bez obzira na utvrđene timove, ostaje problem nedostatka kadrova u zdravstvu, naročito u dijelu specijalističke zdravstvene zaštite.</w:t>
      </w:r>
    </w:p>
    <w:p w:rsidR="009D7BA1" w:rsidRPr="00853CCB" w:rsidRDefault="009D7BA1" w:rsidP="00853CCB">
      <w:pPr>
        <w:tabs>
          <w:tab w:val="left" w:pos="630"/>
        </w:tabs>
        <w:spacing w:after="0" w:line="240" w:lineRule="auto"/>
        <w:jc w:val="both"/>
        <w:rPr>
          <w:rFonts w:ascii="Calibri" w:eastAsia="Calibri" w:hAnsi="Calibri" w:cs="Times New Roman"/>
          <w:lang w:val="hr-HR"/>
        </w:rPr>
      </w:pPr>
    </w:p>
    <w:p w:rsidR="009D7BA1" w:rsidRPr="00853CCB" w:rsidRDefault="00D76AFD" w:rsidP="00853CCB">
      <w:pPr>
        <w:tabs>
          <w:tab w:val="left" w:pos="630"/>
        </w:tabs>
        <w:spacing w:after="0"/>
        <w:rPr>
          <w:rFonts w:ascii="Calibri" w:eastAsia="Calibri" w:hAnsi="Calibri" w:cs="Times New Roman"/>
          <w:b/>
          <w:lang w:val="hr-HR"/>
        </w:rPr>
      </w:pPr>
      <w:r>
        <w:rPr>
          <w:rFonts w:ascii="Calibri" w:eastAsia="Calibri" w:hAnsi="Calibri" w:cs="Times New Roman"/>
          <w:b/>
          <w:lang w:val="hr-HR"/>
        </w:rPr>
        <w:t>Tablica 58</w:t>
      </w:r>
      <w:r w:rsidR="009D7BA1" w:rsidRPr="00853CCB">
        <w:rPr>
          <w:rFonts w:ascii="Calibri" w:eastAsia="Calibri" w:hAnsi="Calibri" w:cs="Times New Roman"/>
          <w:b/>
          <w:lang w:val="hr-HR"/>
        </w:rPr>
        <w:t>. Razvojni problemi i potrebe sektora zdravstva u Zagrebačkoj županiji</w:t>
      </w:r>
    </w:p>
    <w:tbl>
      <w:tblPr>
        <w:tblW w:w="946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309"/>
        <w:gridCol w:w="5159"/>
      </w:tblGrid>
      <w:tr w:rsidR="009D7BA1" w:rsidRPr="00853CCB" w:rsidTr="00D34106">
        <w:trPr>
          <w:tblHeader/>
          <w:jc w:val="center"/>
        </w:trPr>
        <w:tc>
          <w:tcPr>
            <w:tcW w:w="4309" w:type="dxa"/>
            <w:shd w:val="clear" w:color="auto" w:fill="D9D9D9"/>
          </w:tcPr>
          <w:p w:rsidR="009D7BA1" w:rsidRPr="00853CCB" w:rsidRDefault="009D7BA1" w:rsidP="00853CCB">
            <w:pPr>
              <w:tabs>
                <w:tab w:val="left" w:pos="630"/>
                <w:tab w:val="left" w:pos="900"/>
                <w:tab w:val="center" w:pos="2106"/>
              </w:tabs>
              <w:spacing w:after="0"/>
              <w:jc w:val="center"/>
              <w:rPr>
                <w:rFonts w:ascii="Calibri" w:eastAsia="SimSun" w:hAnsi="Calibri" w:cs="Times New Roman"/>
                <w:b/>
                <w:lang w:val="hr-HR" w:eastAsia="hr-HR"/>
              </w:rPr>
            </w:pPr>
            <w:r w:rsidRPr="00853CCB">
              <w:rPr>
                <w:rFonts w:ascii="Calibri" w:eastAsia="SimSun" w:hAnsi="Calibri" w:cs="Times New Roman"/>
                <w:b/>
                <w:lang w:val="hr-HR" w:eastAsia="hr-HR"/>
              </w:rPr>
              <w:t>RAZVOJNI PROBLEMI</w:t>
            </w:r>
          </w:p>
        </w:tc>
        <w:tc>
          <w:tcPr>
            <w:tcW w:w="5159" w:type="dxa"/>
            <w:shd w:val="clear" w:color="auto" w:fill="D9D9D9"/>
          </w:tcPr>
          <w:p w:rsidR="009D7BA1" w:rsidRPr="00853CCB" w:rsidRDefault="009D7BA1" w:rsidP="00853CCB">
            <w:pPr>
              <w:tabs>
                <w:tab w:val="left" w:pos="630"/>
              </w:tabs>
              <w:spacing w:after="0"/>
              <w:jc w:val="center"/>
              <w:rPr>
                <w:rFonts w:ascii="Calibri" w:eastAsia="SimSun" w:hAnsi="Calibri" w:cs="Times New Roman"/>
                <w:b/>
                <w:lang w:val="hr-HR" w:eastAsia="hr-HR"/>
              </w:rPr>
            </w:pPr>
            <w:r w:rsidRPr="00853CCB">
              <w:rPr>
                <w:rFonts w:ascii="Calibri" w:eastAsia="SimSun" w:hAnsi="Calibri" w:cs="Times New Roman"/>
                <w:b/>
                <w:lang w:val="hr-HR" w:eastAsia="hr-HR"/>
              </w:rPr>
              <w:t>RAZVOJNE POTREBE</w:t>
            </w:r>
          </w:p>
        </w:tc>
      </w:tr>
      <w:tr w:rsidR="009D7BA1" w:rsidRPr="0096270E" w:rsidTr="00EA49C6">
        <w:trPr>
          <w:trHeight w:val="1248"/>
          <w:jc w:val="center"/>
        </w:trPr>
        <w:tc>
          <w:tcPr>
            <w:tcW w:w="4309" w:type="dxa"/>
          </w:tcPr>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Nedovoljna financijska sredstva za nabavu medicinske opreme, prijevoznih sredstava, investicijska ulaganja i investicijsko održavanje zdravstvenih ustanova,</w:t>
            </w:r>
          </w:p>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Neiskorišten potencijal  SB Naftalan,</w:t>
            </w:r>
          </w:p>
          <w:p w:rsidR="009D7BA1" w:rsidRPr="00853CCB" w:rsidRDefault="009D7BA1" w:rsidP="004B5797">
            <w:pPr>
              <w:numPr>
                <w:ilvl w:val="0"/>
                <w:numId w:val="31"/>
              </w:numPr>
              <w:tabs>
                <w:tab w:val="clear" w:pos="1068"/>
                <w:tab w:val="left" w:pos="630"/>
                <w:tab w:val="left" w:pos="3566"/>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Nedostatak kadrova u zdravstvu, naročito liječnika specijalista (radiologije, fizijatrije, ginekologije, pedijatrije, ortodoncije, medicine rada, internista i dr.), te medicinkih sestara/med.tehn.</w:t>
            </w:r>
          </w:p>
          <w:p w:rsidR="009D7BA1" w:rsidRPr="00853CCB" w:rsidRDefault="009D7BA1" w:rsidP="004B5797">
            <w:pPr>
              <w:numPr>
                <w:ilvl w:val="0"/>
                <w:numId w:val="31"/>
              </w:numPr>
              <w:tabs>
                <w:tab w:val="clear" w:pos="1068"/>
                <w:tab w:val="left" w:pos="630"/>
                <w:tab w:val="left" w:pos="3566"/>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 xml:space="preserve">Nedovoljna financijska sredstva za specijalizacije (zdravstvene ustanove nisu u mogućnosti financirati potrebne </w:t>
            </w:r>
          </w:p>
          <w:p w:rsidR="009D7BA1" w:rsidRPr="004B5797" w:rsidRDefault="009D7BA1" w:rsidP="004B5797">
            <w:pPr>
              <w:pStyle w:val="Odlomakpopisa"/>
              <w:tabs>
                <w:tab w:val="num" w:pos="19"/>
                <w:tab w:val="left" w:pos="630"/>
              </w:tabs>
              <w:spacing w:after="0" w:line="240" w:lineRule="auto"/>
              <w:ind w:left="445"/>
              <w:rPr>
                <w:rFonts w:ascii="Calibri" w:eastAsia="SimSun" w:hAnsi="Calibri" w:cs="Times New Roman"/>
                <w:lang w:val="hr-HR" w:eastAsia="hr-HR"/>
              </w:rPr>
            </w:pPr>
            <w:r w:rsidRPr="004B5797">
              <w:rPr>
                <w:rFonts w:ascii="Calibri" w:eastAsia="SimSun" w:hAnsi="Calibri" w:cs="Times New Roman"/>
                <w:lang w:val="hr-HR" w:eastAsia="hr-HR"/>
              </w:rPr>
              <w:t>specijalizacije),</w:t>
            </w:r>
          </w:p>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Pad prihoda i slabljenja kupovne moći klijenata, što je trend u razvojnoj lokacijskoj mreži u ljekarništvu,</w:t>
            </w:r>
          </w:p>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Nepostojanje sustava kontinuirane suradnje s JLS u stvaranju partnerstva za zdravlje,</w:t>
            </w:r>
          </w:p>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Nedovoljno razvijena infrastruktura za organizaciju i pružanje usluga palijativne skrbi,</w:t>
            </w:r>
          </w:p>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 xml:space="preserve">Dotrajalost mnogobrojnih zgrada i  </w:t>
            </w:r>
          </w:p>
          <w:p w:rsidR="009D7BA1" w:rsidRPr="004B5797" w:rsidRDefault="009D7BA1" w:rsidP="004B5797">
            <w:pPr>
              <w:pStyle w:val="Odlomakpopisa"/>
              <w:tabs>
                <w:tab w:val="num" w:pos="19"/>
                <w:tab w:val="left" w:pos="630"/>
              </w:tabs>
              <w:spacing w:after="0" w:line="240" w:lineRule="auto"/>
              <w:ind w:left="445"/>
              <w:rPr>
                <w:rFonts w:ascii="Calibri" w:eastAsia="SimSun" w:hAnsi="Calibri" w:cs="Times New Roman"/>
                <w:lang w:val="hr-HR" w:eastAsia="hr-HR"/>
              </w:rPr>
            </w:pPr>
            <w:r w:rsidRPr="004B5797">
              <w:rPr>
                <w:rFonts w:ascii="Calibri" w:eastAsia="SimSun" w:hAnsi="Calibri" w:cs="Times New Roman"/>
                <w:lang w:val="hr-HR" w:eastAsia="hr-HR"/>
              </w:rPr>
              <w:t xml:space="preserve">posljedično visoki troškovi energenata i </w:t>
            </w:r>
          </w:p>
          <w:p w:rsidR="009D7BA1" w:rsidRPr="004B5797" w:rsidRDefault="009D7BA1" w:rsidP="004B5797">
            <w:pPr>
              <w:pStyle w:val="Odlomakpopisa"/>
              <w:tabs>
                <w:tab w:val="num" w:pos="19"/>
                <w:tab w:val="left" w:pos="630"/>
              </w:tabs>
              <w:spacing w:after="0" w:line="240" w:lineRule="auto"/>
              <w:ind w:left="445"/>
              <w:rPr>
                <w:rFonts w:ascii="Calibri" w:eastAsia="SimSun" w:hAnsi="Calibri" w:cs="Times New Roman"/>
                <w:lang w:val="hr-HR" w:eastAsia="hr-HR"/>
              </w:rPr>
            </w:pPr>
            <w:r w:rsidRPr="004B5797">
              <w:rPr>
                <w:rFonts w:ascii="Calibri" w:eastAsia="SimSun" w:hAnsi="Calibri" w:cs="Times New Roman"/>
                <w:lang w:val="hr-HR" w:eastAsia="hr-HR"/>
              </w:rPr>
              <w:t>održavanja,</w:t>
            </w:r>
          </w:p>
          <w:p w:rsidR="009D7BA1" w:rsidRPr="00853CCB" w:rsidRDefault="009D7BA1" w:rsidP="004B5797">
            <w:pPr>
              <w:numPr>
                <w:ilvl w:val="0"/>
                <w:numId w:val="31"/>
              </w:numPr>
              <w:tabs>
                <w:tab w:val="clear" w:pos="1068"/>
                <w:tab w:val="left" w:pos="630"/>
              </w:tabs>
              <w:spacing w:after="0" w:line="240" w:lineRule="auto"/>
              <w:ind w:left="445" w:hanging="426"/>
              <w:rPr>
                <w:rFonts w:ascii="Calibri" w:eastAsia="SimSun" w:hAnsi="Calibri" w:cs="Times New Roman"/>
                <w:lang w:val="hr-HR" w:eastAsia="hr-HR"/>
              </w:rPr>
            </w:pPr>
            <w:r w:rsidRPr="00853CCB">
              <w:rPr>
                <w:rFonts w:ascii="Calibri" w:eastAsia="SimSun" w:hAnsi="Calibri" w:cs="Times New Roman"/>
                <w:lang w:val="hr-HR" w:eastAsia="hr-HR"/>
              </w:rPr>
              <w:t xml:space="preserve"> Nedovoljno korištenje sredstava EU </w:t>
            </w:r>
          </w:p>
          <w:p w:rsidR="009D7BA1" w:rsidRPr="004B5797" w:rsidRDefault="009D7BA1" w:rsidP="004B5797">
            <w:pPr>
              <w:pStyle w:val="Odlomakpopisa"/>
              <w:tabs>
                <w:tab w:val="num" w:pos="19"/>
                <w:tab w:val="left" w:pos="630"/>
              </w:tabs>
              <w:spacing w:after="0" w:line="240" w:lineRule="auto"/>
              <w:ind w:left="445"/>
              <w:rPr>
                <w:rFonts w:ascii="Calibri" w:eastAsia="SimSun" w:hAnsi="Calibri" w:cs="Times New Roman"/>
                <w:lang w:val="hr-HR" w:eastAsia="hr-HR"/>
              </w:rPr>
            </w:pPr>
            <w:r w:rsidRPr="004B5797">
              <w:rPr>
                <w:rFonts w:ascii="Calibri" w:eastAsia="SimSun" w:hAnsi="Calibri" w:cs="Times New Roman"/>
                <w:lang w:val="hr-HR" w:eastAsia="hr-HR"/>
              </w:rPr>
              <w:t>fondova za potrebe zdravstva.</w:t>
            </w:r>
          </w:p>
          <w:p w:rsidR="009D7BA1" w:rsidRPr="00853CCB" w:rsidRDefault="009D7BA1" w:rsidP="00942EC9">
            <w:pPr>
              <w:tabs>
                <w:tab w:val="left" w:pos="630"/>
              </w:tabs>
              <w:spacing w:after="0" w:line="240" w:lineRule="auto"/>
              <w:ind w:left="170"/>
              <w:rPr>
                <w:rFonts w:ascii="Calibri" w:eastAsia="SimSun" w:hAnsi="Calibri" w:cs="Times New Roman"/>
                <w:lang w:val="hr-HR" w:eastAsia="hr-HR"/>
              </w:rPr>
            </w:pPr>
          </w:p>
        </w:tc>
        <w:tc>
          <w:tcPr>
            <w:tcW w:w="5159" w:type="dxa"/>
          </w:tcPr>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 xml:space="preserve">Povećanje dostupnosti zdravstvene zaštite u ruralnim područjima, </w:t>
            </w:r>
          </w:p>
          <w:p w:rsidR="009D7BA1" w:rsidRPr="00853CCB" w:rsidRDefault="009D7BA1" w:rsidP="00942EC9">
            <w:pPr>
              <w:numPr>
                <w:ilvl w:val="0"/>
                <w:numId w:val="32"/>
              </w:numPr>
              <w:tabs>
                <w:tab w:val="left" w:pos="630"/>
              </w:tabs>
              <w:spacing w:after="0" w:line="240" w:lineRule="auto"/>
              <w:ind w:left="397" w:hanging="284"/>
              <w:rPr>
                <w:rFonts w:ascii="Calibri" w:eastAsia="SimSun" w:hAnsi="Calibri" w:cs="Times New Roman"/>
                <w:lang w:val="hr-HR" w:eastAsia="hr-HR"/>
              </w:rPr>
            </w:pPr>
            <w:r w:rsidRPr="00853CCB">
              <w:rPr>
                <w:rFonts w:ascii="Calibri" w:eastAsia="SimSun" w:hAnsi="Calibri" w:cs="Times New Roman"/>
                <w:lang w:val="hr-HR" w:eastAsia="hr-HR"/>
              </w:rPr>
              <w:t>Ustrojavanje timova specijalističko-konzilijarne zdravstvene zaštite na području županije,</w:t>
            </w:r>
          </w:p>
          <w:p w:rsidR="009D7BA1" w:rsidRPr="00853CCB" w:rsidRDefault="009D7BA1" w:rsidP="00942EC9">
            <w:pPr>
              <w:numPr>
                <w:ilvl w:val="0"/>
                <w:numId w:val="32"/>
              </w:numPr>
              <w:tabs>
                <w:tab w:val="left" w:pos="630"/>
              </w:tabs>
              <w:spacing w:after="0" w:line="240" w:lineRule="auto"/>
              <w:ind w:left="397" w:hanging="284"/>
              <w:rPr>
                <w:rFonts w:ascii="Calibri" w:eastAsia="SimSun" w:hAnsi="Calibri" w:cs="Times New Roman"/>
                <w:lang w:val="hr-HR" w:eastAsia="hr-HR"/>
              </w:rPr>
            </w:pPr>
            <w:r w:rsidRPr="00853CCB">
              <w:rPr>
                <w:rFonts w:ascii="Calibri" w:eastAsia="SimSun" w:hAnsi="Calibri" w:cs="Times New Roman"/>
                <w:lang w:val="hr-HR" w:eastAsia="hr-HR"/>
              </w:rPr>
              <w:t>Omogućavanje jednakog pristupa (dostupnosti) zdravstvenim uslugama za područje cijele županije,</w:t>
            </w:r>
          </w:p>
          <w:p w:rsidR="009D7BA1" w:rsidRPr="00853CCB" w:rsidRDefault="009D7BA1" w:rsidP="00942EC9">
            <w:pPr>
              <w:numPr>
                <w:ilvl w:val="0"/>
                <w:numId w:val="32"/>
              </w:numPr>
              <w:tabs>
                <w:tab w:val="left" w:pos="630"/>
              </w:tabs>
              <w:spacing w:after="0" w:line="240" w:lineRule="auto"/>
              <w:ind w:left="397" w:hanging="284"/>
              <w:rPr>
                <w:rFonts w:ascii="Calibri" w:eastAsia="SimSun" w:hAnsi="Calibri" w:cs="Times New Roman"/>
                <w:lang w:val="hr-HR" w:eastAsia="hr-HR"/>
              </w:rPr>
            </w:pPr>
            <w:r w:rsidRPr="00853CCB">
              <w:rPr>
                <w:rFonts w:ascii="Calibri" w:eastAsia="SimSun" w:hAnsi="Calibri" w:cs="Times New Roman"/>
                <w:lang w:val="hr-HR" w:eastAsia="hr-HR"/>
              </w:rPr>
              <w:t>Opremanje zdravstvenih ustanova medicinskom i laboratorijskom opremom, nabavom prijevoznih sredstava,  rekonstrukcijom građevinskih objekata, investicijsko održavanje postojećih objekata, nabava opreme, informatizacija i digitalizacija (RTG),</w:t>
            </w:r>
          </w:p>
          <w:p w:rsidR="009D7BA1"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Razvijanje zdravstvenog i medicinskog turizma jačanjem kapaciteta i osiguravanjem te izgradnjom infrastrukture u SB Naftalan,</w:t>
            </w:r>
          </w:p>
          <w:p w:rsidR="00084F01" w:rsidRPr="00EA49C6" w:rsidRDefault="00084F01" w:rsidP="00942EC9">
            <w:pPr>
              <w:numPr>
                <w:ilvl w:val="0"/>
                <w:numId w:val="32"/>
              </w:numPr>
              <w:shd w:val="clear" w:color="auto" w:fill="FFFFFF" w:themeFill="background1"/>
              <w:tabs>
                <w:tab w:val="left" w:pos="630"/>
              </w:tabs>
              <w:spacing w:after="0" w:line="240" w:lineRule="auto"/>
              <w:ind w:left="397" w:hanging="284"/>
              <w:jc w:val="both"/>
              <w:rPr>
                <w:rFonts w:ascii="Calibri" w:eastAsia="SimSun" w:hAnsi="Calibri" w:cs="Times New Roman"/>
                <w:lang w:val="hr-HR" w:eastAsia="hr-HR"/>
              </w:rPr>
            </w:pPr>
            <w:r w:rsidRPr="00EA49C6">
              <w:rPr>
                <w:rFonts w:eastAsia="SimSun" w:cs="Times New Roman"/>
                <w:lang w:val="hr-HR" w:eastAsia="hr-HR"/>
              </w:rPr>
              <w:t>Osiguranje primjerenog prostora za pružanje zdravstvenih usluga i smještaj bolesnika u Specijalnoj bolnici za kronične bolesti dječje dobi Gornja Bistra,</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Osiguravanje specijalizacija za deficitarne grane medicine,</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Edukacija zdravstvenih radnika, zbog važnosti cjeloživotnog usavršavanja i učenja, u okviru njihove struke,</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 xml:space="preserve">Otvaranje i opremanje novih ljekarni, ljekarničkih depoa i specijaliziranih trgovina za promet na malo lijekovima i medicinskim pomagalima, </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Poticanje suradnje JLS za uključivanje u aktivnosti vezane uz brigu za zdravlje stanovnika,</w:t>
            </w:r>
          </w:p>
          <w:p w:rsidR="009D7BA1" w:rsidRPr="00853CCB" w:rsidRDefault="009D7BA1" w:rsidP="00942EC9">
            <w:pPr>
              <w:numPr>
                <w:ilvl w:val="0"/>
                <w:numId w:val="32"/>
              </w:numPr>
              <w:tabs>
                <w:tab w:val="left" w:pos="630"/>
              </w:tabs>
              <w:spacing w:after="0" w:line="240" w:lineRule="auto"/>
              <w:ind w:left="397" w:hanging="284"/>
              <w:jc w:val="both"/>
              <w:rPr>
                <w:rFonts w:ascii="Calibri" w:eastAsia="Calibri" w:hAnsi="Calibri" w:cs="Times New Roman"/>
                <w:lang w:val="hr-HR"/>
              </w:rPr>
            </w:pPr>
            <w:r w:rsidRPr="00853CCB">
              <w:rPr>
                <w:rFonts w:ascii="Calibri" w:eastAsia="SimSun" w:hAnsi="Calibri" w:cs="Times New Roman"/>
                <w:lang w:val="hr-HR" w:eastAsia="hr-HR"/>
              </w:rPr>
              <w:t>Uspostavljanje sustava palijativne skrbi kroz mobilne timove i stacionarni smještaj,</w:t>
            </w:r>
          </w:p>
          <w:p w:rsidR="009D7BA1" w:rsidRPr="00853CCB" w:rsidRDefault="009D7BA1" w:rsidP="00942EC9">
            <w:pPr>
              <w:numPr>
                <w:ilvl w:val="0"/>
                <w:numId w:val="32"/>
              </w:numPr>
              <w:tabs>
                <w:tab w:val="left" w:pos="630"/>
              </w:tabs>
              <w:spacing w:after="0" w:line="240" w:lineRule="auto"/>
              <w:ind w:left="397" w:hanging="284"/>
              <w:jc w:val="both"/>
              <w:rPr>
                <w:rFonts w:ascii="Calibri" w:eastAsia="Calibri" w:hAnsi="Calibri" w:cs="Times New Roman"/>
                <w:lang w:val="hr-HR"/>
              </w:rPr>
            </w:pPr>
            <w:r w:rsidRPr="00853CCB">
              <w:rPr>
                <w:rFonts w:ascii="Calibri" w:eastAsia="SimSun" w:hAnsi="Calibri" w:cs="Times New Roman"/>
                <w:lang w:val="hr-HR" w:eastAsia="hr-HR"/>
              </w:rPr>
              <w:t>Energetska obnova dotrajalih zgrada i korištenje obnovljivih izvora energije,</w:t>
            </w:r>
          </w:p>
          <w:p w:rsidR="009D7BA1" w:rsidRPr="00853CCB" w:rsidRDefault="009D7BA1" w:rsidP="00942EC9">
            <w:pPr>
              <w:numPr>
                <w:ilvl w:val="0"/>
                <w:numId w:val="32"/>
              </w:numPr>
              <w:tabs>
                <w:tab w:val="left" w:pos="630"/>
              </w:tabs>
              <w:spacing w:after="0" w:line="240" w:lineRule="auto"/>
              <w:ind w:left="397" w:hanging="284"/>
              <w:jc w:val="both"/>
              <w:rPr>
                <w:rFonts w:ascii="Calibri" w:eastAsia="Calibri" w:hAnsi="Calibri" w:cs="Times New Roman"/>
                <w:lang w:val="hr-HR"/>
              </w:rPr>
            </w:pPr>
            <w:r w:rsidRPr="00853CCB">
              <w:rPr>
                <w:rFonts w:ascii="Calibri" w:eastAsia="SimSun" w:hAnsi="Calibri" w:cs="Times New Roman"/>
                <w:lang w:val="hr-HR" w:eastAsia="hr-HR"/>
              </w:rPr>
              <w:t>Korištenje sredstava iz EU fondova.</w:t>
            </w:r>
          </w:p>
        </w:tc>
      </w:tr>
    </w:tbl>
    <w:p w:rsidR="009D7BA1" w:rsidRPr="0096270E" w:rsidRDefault="009D7BA1" w:rsidP="009D7BA1">
      <w:pPr>
        <w:keepNext/>
        <w:keepLines/>
        <w:spacing w:after="0" w:line="240" w:lineRule="auto"/>
        <w:outlineLvl w:val="3"/>
        <w:rPr>
          <w:rFonts w:ascii="Calibri" w:eastAsia="Times New Roman" w:hAnsi="Calibri" w:cs="Times New Roman"/>
          <w:b/>
          <w:bCs/>
          <w:lang w:val="hr-HR" w:eastAsia="hr-HR"/>
        </w:rPr>
      </w:pPr>
    </w:p>
    <w:p w:rsidR="00201D04" w:rsidRDefault="00201D04" w:rsidP="009D7BA1">
      <w:pPr>
        <w:keepNext/>
        <w:keepLines/>
        <w:spacing w:after="0" w:line="240" w:lineRule="auto"/>
        <w:outlineLvl w:val="2"/>
        <w:rPr>
          <w:rFonts w:ascii="Calibri" w:eastAsia="Times New Roman" w:hAnsi="Calibri" w:cs="Times New Roman"/>
          <w:b/>
          <w:bCs/>
          <w:i/>
          <w:color w:val="4A66AC"/>
          <w:lang w:val="hr-HR" w:eastAsia="hr-HR"/>
        </w:rPr>
      </w:pPr>
      <w:bookmarkStart w:id="346" w:name="_Toc483569016"/>
    </w:p>
    <w:p w:rsidR="009D7BA1" w:rsidRPr="0096270E" w:rsidRDefault="009D7BA1" w:rsidP="009D7BA1">
      <w:pPr>
        <w:keepNext/>
        <w:keepLines/>
        <w:spacing w:after="0" w:line="240" w:lineRule="auto"/>
        <w:outlineLvl w:val="2"/>
        <w:rPr>
          <w:rFonts w:ascii="Calibri" w:eastAsia="Times New Roman" w:hAnsi="Calibri" w:cs="Times New Roman"/>
          <w:b/>
          <w:bCs/>
          <w:i/>
          <w:color w:val="4F81BD"/>
          <w:lang w:val="hr-HR" w:eastAsia="hr-HR"/>
        </w:rPr>
      </w:pPr>
      <w:r w:rsidRPr="0096270E">
        <w:rPr>
          <w:rFonts w:ascii="Calibri" w:eastAsia="Times New Roman" w:hAnsi="Calibri" w:cs="Times New Roman"/>
          <w:b/>
          <w:bCs/>
          <w:i/>
          <w:color w:val="4A66AC"/>
          <w:lang w:val="hr-HR" w:eastAsia="hr-HR"/>
        </w:rPr>
        <w:t>1.8.3.2. Socijalna skrb</w:t>
      </w:r>
      <w:bookmarkEnd w:id="346"/>
      <w:r w:rsidRPr="0096270E">
        <w:rPr>
          <w:rFonts w:ascii="Calibri" w:eastAsia="Times New Roman" w:hAnsi="Calibri" w:cs="Times New Roman"/>
          <w:b/>
          <w:bCs/>
          <w:i/>
          <w:color w:val="4F81BD"/>
          <w:lang w:val="hr-HR" w:eastAsia="hr-HR"/>
        </w:rPr>
        <w:tab/>
      </w:r>
    </w:p>
    <w:p w:rsidR="009D7BA1" w:rsidRPr="0096270E" w:rsidRDefault="009D7BA1" w:rsidP="009D7BA1">
      <w:pPr>
        <w:tabs>
          <w:tab w:val="left" w:pos="630"/>
        </w:tabs>
        <w:spacing w:after="0"/>
        <w:jc w:val="both"/>
        <w:rPr>
          <w:rFonts w:ascii="Calibri" w:eastAsia="Calibri" w:hAnsi="Calibri" w:cs="Times New Roman"/>
          <w:lang w:val="hr-HR"/>
        </w:rPr>
      </w:pPr>
    </w:p>
    <w:p w:rsidR="009D7BA1"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Socijale usluge na području Zagrebačke županije pružaju centi za socijalnu skrb, domovi socijalne skrbi i obiteljski domovi, udruge, vjerske zajednice, gradovi i općine te druge pravne i fizičke osobe sukladno Zakonu o socijalnoj skrbi.</w:t>
      </w:r>
    </w:p>
    <w:p w:rsidR="00DF2938" w:rsidRPr="00AD2E97" w:rsidRDefault="00DF2938" w:rsidP="009D7BA1">
      <w:pPr>
        <w:tabs>
          <w:tab w:val="left" w:pos="630"/>
        </w:tabs>
        <w:spacing w:after="0" w:line="240" w:lineRule="auto"/>
        <w:jc w:val="both"/>
        <w:rPr>
          <w:rFonts w:ascii="Calibri" w:eastAsia="Calibri" w:hAnsi="Calibri" w:cs="Times New Roman"/>
          <w:lang w:val="hr-HR"/>
        </w:rPr>
      </w:pPr>
    </w:p>
    <w:p w:rsidR="009D7BA1"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Prava u sustavu socijalne skrbi obuhvaćaju zajamčenu minimalnu naknadu, naknadu za troškove stanovanja, pravo na troškove ogrjeva, naknadu za osobne potrebe korisnika smještaja, jednokratne naknade, naknade u svezi s obrazovanjem, osobnu invalidninu, doplatak za pomoć i njegu, status roditelja njegovatelja ili status njegovatelja, naknadu do zaposlenja te socijalne usluge. Materijalna prava iz socijalne skrbi u vidu novčanih naknada i pomoći korisnici mogu osvariti u centrima za socijalnu skrb.</w:t>
      </w:r>
    </w:p>
    <w:p w:rsidR="00DF2938" w:rsidRPr="00AD2E97" w:rsidRDefault="00DF2938" w:rsidP="009D7BA1">
      <w:pPr>
        <w:tabs>
          <w:tab w:val="left" w:pos="630"/>
        </w:tabs>
        <w:spacing w:after="0" w:line="240" w:lineRule="auto"/>
        <w:jc w:val="both"/>
        <w:rPr>
          <w:rFonts w:ascii="Calibri" w:eastAsia="Calibri" w:hAnsi="Calibri" w:cs="Times New Roman"/>
          <w:lang w:val="hr-HR"/>
        </w:rPr>
      </w:pPr>
    </w:p>
    <w:p w:rsidR="009D7BA1"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Na području županije djeluje 8 centara za socijalnu skrb (Dugo Selo, Ivanić-Grad, Jastrebarsko, Samobor, Sv. Ivan Zelina, Velika Gorica, Vrbovec i Zaprešić) koji obavljaju poslove iz domene socijalne skrbi, sukladno Zakonu.</w:t>
      </w:r>
    </w:p>
    <w:p w:rsidR="00DF2938" w:rsidRPr="00AD2E97" w:rsidRDefault="00DF2938" w:rsidP="009D7BA1">
      <w:pPr>
        <w:tabs>
          <w:tab w:val="left" w:pos="630"/>
        </w:tabs>
        <w:spacing w:after="0" w:line="240" w:lineRule="auto"/>
        <w:jc w:val="both"/>
        <w:rPr>
          <w:rFonts w:ascii="Calibri" w:eastAsia="Calibri" w:hAnsi="Calibri" w:cs="Times New Roman"/>
          <w:lang w:val="hr-HR"/>
        </w:rPr>
      </w:pPr>
    </w:p>
    <w:p w:rsidR="009D7BA1" w:rsidRDefault="009D7BA1" w:rsidP="009D7BA1">
      <w:pPr>
        <w:tabs>
          <w:tab w:val="left" w:pos="0"/>
        </w:tabs>
        <w:spacing w:after="0" w:line="240" w:lineRule="auto"/>
        <w:contextualSpacing/>
        <w:jc w:val="both"/>
        <w:rPr>
          <w:rFonts w:ascii="Calibri" w:eastAsia="Calibri" w:hAnsi="Calibri" w:cs="Times New Roman"/>
          <w:lang w:val="hr-HR" w:eastAsia="zh-CN"/>
        </w:rPr>
      </w:pPr>
      <w:r w:rsidRPr="00AD2E97">
        <w:rPr>
          <w:rFonts w:ascii="Calibri" w:eastAsia="Calibri" w:hAnsi="Calibri" w:cs="Arial"/>
          <w:lang w:val="hr-HR"/>
        </w:rPr>
        <w:t>Programi socijalne skrbi Zagrebačke županije u nadležnosti Upravnog odjela za zdravstvo i socijalnu skrb odnose se uglavnom na financiranje određenih socijalnih usluga za najugroženije stanovništvo na području Zagrebačke županije te financiranje programa i podršku organizacijama civilnog društva. Kroz program financijskih potpora</w:t>
      </w:r>
      <w:r w:rsidRPr="00AD2E97">
        <w:rPr>
          <w:rFonts w:ascii="Calibri" w:eastAsia="Calibri" w:hAnsi="Calibri" w:cs="Arial"/>
          <w:b/>
          <w:lang w:val="hr-HR"/>
        </w:rPr>
        <w:t xml:space="preserve"> </w:t>
      </w:r>
      <w:r w:rsidRPr="00AD2E97">
        <w:rPr>
          <w:rFonts w:ascii="Calibri" w:eastAsia="Calibri" w:hAnsi="Calibri" w:cs="Arial"/>
          <w:lang w:val="hr-HR"/>
        </w:rPr>
        <w:t>za programe zdravstvenih, socijalno-humanitarnih i braniteljskih udruga</w:t>
      </w:r>
      <w:r w:rsidRPr="00AD2E97">
        <w:rPr>
          <w:rFonts w:ascii="Calibri" w:eastAsia="Calibri" w:hAnsi="Calibri" w:cs="Arial"/>
          <w:i/>
          <w:lang w:val="hr-HR"/>
        </w:rPr>
        <w:t xml:space="preserve"> </w:t>
      </w:r>
      <w:r w:rsidRPr="00AD2E97">
        <w:rPr>
          <w:rFonts w:ascii="Calibri" w:eastAsia="Calibri" w:hAnsi="Calibri" w:cs="Arial"/>
          <w:lang w:val="hr-HR"/>
        </w:rPr>
        <w:t xml:space="preserve">putem javnog natječaja dodjeljuju se financijske potpore udrugama kroz programska područja: </w:t>
      </w:r>
      <w:r w:rsidRPr="00AD2E97">
        <w:rPr>
          <w:rFonts w:ascii="Calibri" w:eastAsia="Calibri" w:hAnsi="Calibri" w:cs="Times New Roman"/>
          <w:kern w:val="2"/>
          <w:lang w:val="hr-HR"/>
        </w:rPr>
        <w:t xml:space="preserve">zdravstveni, socijalni i humanitarni programi, programi u području brige za branitelje iz Domovinskog rata, programi u području brige za umirovljenike i osobe starije životne dobi i programi u području zaštite od nasilja u obitelji. </w:t>
      </w:r>
      <w:r w:rsidRPr="00AD2E97">
        <w:rPr>
          <w:rFonts w:ascii="Calibri" w:eastAsia="Calibri" w:hAnsi="Calibri" w:cs="Times New Roman"/>
          <w:lang w:val="hr-HR" w:eastAsia="zh-CN"/>
        </w:rPr>
        <w:t xml:space="preserve">U pravilu, na godišnjoj razini, financijska potpora se dodjeljuje za oko 50 udruga, a iz proračuna Zagrebačke županije, na stavkama Upravnog odjela za zdravstvo i socijalnu skrb izdvaja se oko 2.500.000,00 kuna. </w:t>
      </w:r>
    </w:p>
    <w:p w:rsidR="00DF2938" w:rsidRPr="00AD2E97" w:rsidRDefault="00DF2938" w:rsidP="009D7BA1">
      <w:pPr>
        <w:tabs>
          <w:tab w:val="left" w:pos="0"/>
        </w:tabs>
        <w:spacing w:after="0" w:line="240" w:lineRule="auto"/>
        <w:contextualSpacing/>
        <w:jc w:val="both"/>
        <w:rPr>
          <w:rFonts w:ascii="Calibri" w:eastAsia="Calibri" w:hAnsi="Calibri" w:cs="Times New Roman"/>
          <w:lang w:val="hr-HR" w:eastAsia="zh-CN"/>
        </w:rPr>
      </w:pPr>
    </w:p>
    <w:p w:rsidR="009D7BA1" w:rsidRDefault="009D7BA1" w:rsidP="009D7BA1">
      <w:pPr>
        <w:spacing w:after="0" w:line="240" w:lineRule="auto"/>
        <w:jc w:val="both"/>
        <w:rPr>
          <w:rFonts w:ascii="Calibri" w:eastAsia="Calibri" w:hAnsi="Calibri" w:cs="Arial"/>
          <w:lang w:val="hr-HR"/>
        </w:rPr>
      </w:pPr>
      <w:r w:rsidRPr="00AD2E97">
        <w:rPr>
          <w:rFonts w:ascii="Calibri" w:eastAsia="Calibri" w:hAnsi="Calibri" w:cs="Times New Roman"/>
          <w:kern w:val="2"/>
          <w:lang w:val="hr-HR"/>
        </w:rPr>
        <w:t xml:space="preserve">Nadalje, u okviru programa rada Društva crvenog križa Zagrebačke županije </w:t>
      </w:r>
      <w:r w:rsidRPr="00AD2E97">
        <w:rPr>
          <w:rFonts w:ascii="Calibri" w:eastAsia="Calibri" w:hAnsi="Calibri" w:cs="Arial"/>
          <w:lang w:val="hr-HR"/>
        </w:rPr>
        <w:t>osiguravaju se sredstva za financiranje rada i djelovanje Službe traženja i obavljanje javnih ovlasti i redovnih djelatnosti Crvenog križa na području Zagrebačke županije. Društvo Crvenog križa Zagrebačke županije djeluje na području osam gradskih društava i koordinira provedbu programa, ciljeva i zadataka od zajedničkog interesa gradskih društava Crvenog križa. Osim zakonom propisanih djelatnosti, u okviru aktivnosti Crvenog križa provodi se niz zdravstveno-odgojnih, socijalnih i programa vezanih za zaštitu okoliša. U Ivanić-Gradu djeluje Centar za psihosocijalnu pomoć. Savjetovališta za prevenciju ovisnosti djeluju u Ivanić-Gradu, Zaprešiću i Velikoj Gorici, a u Zaprešiću djeluje i Obiteljsko savjetovalište. Za osobe s posebnim potrebama i invalide provode se kreativne i edukativne radionice, a poseban naglasak je na programima brige o starijim i nemoćnim osobama. Organizirano se provodi program pomoći i njege u kući. Pučke kuhinje djeluju u Samoboru, Velikoj Gorici i Zaprešiću, dok se u Ivanić-Gradu vrši dostava toplih obroka korisnicima.</w:t>
      </w:r>
    </w:p>
    <w:p w:rsidR="00DF2938" w:rsidRPr="00AD2E97" w:rsidRDefault="00DF2938" w:rsidP="009D7BA1">
      <w:pPr>
        <w:spacing w:after="0" w:line="240" w:lineRule="auto"/>
        <w:jc w:val="both"/>
        <w:rPr>
          <w:rFonts w:ascii="Calibri" w:eastAsia="Calibri" w:hAnsi="Calibri" w:cs="Arial"/>
          <w:lang w:val="hr-HR"/>
        </w:rPr>
      </w:pPr>
    </w:p>
    <w:p w:rsidR="009D7BA1" w:rsidRDefault="009D7BA1" w:rsidP="009D7BA1">
      <w:pPr>
        <w:spacing w:after="0" w:line="240" w:lineRule="auto"/>
        <w:jc w:val="both"/>
        <w:rPr>
          <w:rFonts w:ascii="Calibri" w:eastAsia="Calibri" w:hAnsi="Calibri" w:cs="Arial"/>
          <w:lang w:val="hr-HR"/>
        </w:rPr>
      </w:pPr>
      <w:r w:rsidRPr="00AD2E97">
        <w:rPr>
          <w:rFonts w:ascii="Calibri" w:eastAsia="Calibri" w:hAnsi="Calibri" w:cs="Arial"/>
          <w:lang w:val="hr-HR"/>
        </w:rPr>
        <w:t xml:space="preserve">Kroz program jednokratnih novčanih pomoći pojedincima koji nisu u mogućnosti svojim radom i prihodima osigurati egzistenciju sebi i svojoj obitelji županija dodjeljuje jednokratnu novčanu pomoć u svrhu podmirenja osnovnih troškova života, podmirenja troškova liječenja, nabave </w:t>
      </w:r>
      <w:r w:rsidRPr="00AD2E97">
        <w:rPr>
          <w:rFonts w:ascii="Calibri" w:eastAsia="Calibri" w:hAnsi="Calibri" w:cs="Arial"/>
          <w:lang w:val="hr-HR"/>
        </w:rPr>
        <w:lastRenderedPageBreak/>
        <w:t>ortopedskog pomagla, adaptaciju stambenog prostora kod osoba s invaliditetom, adaptaciju stambenog prostora u slučaju izrazito loših stambenih uvjeta i sanaciju štete uzrokovane nesretnim slučajem.</w:t>
      </w:r>
    </w:p>
    <w:p w:rsidR="00DF2938" w:rsidRPr="00AD2E97" w:rsidRDefault="00DF2938" w:rsidP="009D7BA1">
      <w:pPr>
        <w:spacing w:after="0" w:line="240" w:lineRule="auto"/>
        <w:jc w:val="both"/>
        <w:rPr>
          <w:rFonts w:ascii="Calibri" w:eastAsia="Calibri" w:hAnsi="Calibri" w:cs="Arial"/>
          <w:lang w:val="hr-HR"/>
        </w:rPr>
      </w:pPr>
    </w:p>
    <w:p w:rsidR="009D7BA1" w:rsidRPr="00AD2E97" w:rsidRDefault="009D7BA1" w:rsidP="009D7BA1">
      <w:pPr>
        <w:tabs>
          <w:tab w:val="left" w:pos="630"/>
        </w:tabs>
        <w:spacing w:after="0" w:line="240" w:lineRule="auto"/>
        <w:jc w:val="both"/>
        <w:rPr>
          <w:rFonts w:ascii="Calibri" w:eastAsia="Calibri" w:hAnsi="Calibri" w:cs="Times New Roman"/>
          <w:color w:val="000000"/>
          <w:lang w:val="hr-HR"/>
        </w:rPr>
      </w:pPr>
      <w:r w:rsidRPr="00AD2E97">
        <w:rPr>
          <w:rFonts w:ascii="Calibri" w:eastAsia="Calibri" w:hAnsi="Calibri" w:cs="Times New Roman"/>
          <w:color w:val="000000"/>
          <w:lang w:val="hr-HR"/>
        </w:rPr>
        <w:t>Zagrebačka županija potiče razvoj izvaninstitucionalnih oblika smještaja na svome području te u tom smislu sufinancira socijalnu uslugu pomoći u kući na području općina Pisarovina i Žumberak. Ta se socijalna usluga ogleda kroz provođenje slijedećih aktivnosti: organiziranje prehrane, obavljanje kućanskih poslova (nabava živežnih namirnica, pomoć u pripremanju obroka, pranje posuđa, pospremanje stana, donošenje vode, ogrjeva i slično, organiziranje pranja i glačanja rublja, nabavka lijekova i drugih potrepština, održavanje osobne higijene te zadovoljenje drugih svakodnevnih potreba. Učešćem Zagrebačke županije u program su uključene pretežno starije osobe s ruralnih područja i područja od posebne državne skrbi. Isto tako, sudjelovanjem Zagrebačke županije ove se usluge pružaju za daleko veći broj korisnika od onih koji to pravo ostvaruju sukladno odredbama Zakona o socijalnoj skrbi. Licencirani pružatelji usluge na području navedenih općina su jedna udruga (Sv. Martin Pisarovina) i Općina Žumerak.</w:t>
      </w:r>
      <w:r w:rsidR="00DF2938">
        <w:rPr>
          <w:rFonts w:ascii="Calibri" w:eastAsia="Calibri" w:hAnsi="Calibri" w:cs="Times New Roman"/>
          <w:color w:val="000000"/>
          <w:lang w:val="hr-HR"/>
        </w:rPr>
        <w:t xml:space="preserve"> </w:t>
      </w:r>
      <w:r w:rsidRPr="00AD2E97">
        <w:rPr>
          <w:rFonts w:ascii="Calibri" w:eastAsia="Calibri" w:hAnsi="Calibri" w:cs="Times New Roman"/>
          <w:color w:val="000000"/>
          <w:lang w:val="hr-HR"/>
        </w:rPr>
        <w:t xml:space="preserve">Ostali pružatelji socijalne usluge pomoći u kući na području županije su gradska društva Crvenog križa  i to na području gradova Ivanić-Grada, Samobora,Velike Gorice, Vrbovca i Zaprešića kroz pučku kuhinju, odnosno dostavu obroka u kuću korisnika. </w:t>
      </w:r>
    </w:p>
    <w:p w:rsidR="009D7BA1" w:rsidRPr="00AD2E97" w:rsidRDefault="009D7BA1" w:rsidP="009D7BA1">
      <w:pPr>
        <w:spacing w:after="0" w:line="240" w:lineRule="auto"/>
        <w:jc w:val="both"/>
        <w:rPr>
          <w:rFonts w:ascii="Calibri" w:eastAsia="Calibri" w:hAnsi="Calibri" w:cs="Arial"/>
          <w:lang w:val="hr-HR"/>
        </w:rPr>
      </w:pPr>
    </w:p>
    <w:p w:rsidR="009D7BA1" w:rsidRDefault="009D7BA1" w:rsidP="009D7BA1">
      <w:pPr>
        <w:spacing w:after="0" w:line="240" w:lineRule="auto"/>
        <w:jc w:val="both"/>
        <w:rPr>
          <w:rFonts w:ascii="Calibri" w:eastAsia="Calibri" w:hAnsi="Calibri" w:cs="Arial"/>
          <w:lang w:val="hr-HR"/>
        </w:rPr>
      </w:pPr>
      <w:r w:rsidRPr="00AD2E97">
        <w:rPr>
          <w:rFonts w:ascii="Calibri" w:eastAsia="Calibri" w:hAnsi="Calibri" w:cs="Arial"/>
          <w:lang w:val="hr-HR"/>
        </w:rPr>
        <w:t>U 2015. na području Zagrebačke županije bilo je ukupno 1325 korisnika usluge smještaja (djece i odraslih) u domovima socijalne skrbi, obiteljskim domovima i udomiteljskim obiteljima. Najviše korisnika ovih usluga u 2015. bilo je na području Zaprešića (231), Velike Gorice (215) te Vrbovca (201). Udio korisnika usluge smještaja u Zagrebačkoj županiji u odnosu na ukupni broj smještenih osoba u RH je 6,64%. U odnosu na Republiku Hrvatsku u 2015. najviše korisnika smješteno je u udomiteljske obitelji djece i odraslih (9,4%).</w:t>
      </w:r>
      <w:r w:rsidR="00DF2938">
        <w:rPr>
          <w:rFonts w:ascii="Calibri" w:eastAsia="Calibri" w:hAnsi="Calibri" w:cs="Arial"/>
          <w:lang w:val="hr-HR"/>
        </w:rPr>
        <w:t xml:space="preserve"> </w:t>
      </w:r>
      <w:r w:rsidRPr="00AD2E97">
        <w:rPr>
          <w:rFonts w:ascii="Calibri" w:eastAsia="Calibri" w:hAnsi="Calibri" w:cs="Arial"/>
          <w:lang w:val="hr-HR"/>
        </w:rPr>
        <w:t xml:space="preserve">Na području Zagrebačke županije usluge smještaja pruža 451 udomiteljska obitelj.  Najviše korisnika smješteno je u udomiteljske obitelji na području Vrbovca (132 korisnika). </w:t>
      </w:r>
    </w:p>
    <w:p w:rsidR="00DF2938" w:rsidRPr="00AD2E97" w:rsidRDefault="00DF2938" w:rsidP="009D7BA1">
      <w:pPr>
        <w:spacing w:after="0" w:line="240" w:lineRule="auto"/>
        <w:jc w:val="both"/>
        <w:rPr>
          <w:rFonts w:ascii="Calibri" w:eastAsia="Calibri" w:hAnsi="Calibri" w:cs="Times New Roman"/>
          <w:color w:val="FF0000"/>
          <w:lang w:val="hr-HR"/>
        </w:rPr>
      </w:pPr>
    </w:p>
    <w:p w:rsidR="009D7BA1" w:rsidRPr="00AD2E97"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Osnovna briga i smještaj za starije i nemoćne osobe na području Županije provodi se kroz smještaj u obiteljske domove, domove socijalne skrbi i udomiteljske obitelji. Rješenje o ispunjavanju minimalnih uvjeta za pružanje socijalnih usluga izdaje županija.</w:t>
      </w:r>
    </w:p>
    <w:p w:rsidR="009D7BA1" w:rsidRPr="00AD2E97" w:rsidRDefault="009D7BA1" w:rsidP="009D7BA1">
      <w:pPr>
        <w:tabs>
          <w:tab w:val="left" w:pos="630"/>
        </w:tabs>
        <w:spacing w:after="0" w:line="240" w:lineRule="auto"/>
        <w:jc w:val="both"/>
        <w:rPr>
          <w:rFonts w:ascii="Calibri" w:eastAsia="Calibri" w:hAnsi="Calibri" w:cs="Times New Roman"/>
          <w:lang w:val="hr-HR"/>
        </w:rPr>
      </w:pPr>
    </w:p>
    <w:p w:rsidR="009D7BA1" w:rsidRPr="00AD2E97" w:rsidRDefault="00D76AFD" w:rsidP="00DF2938">
      <w:pPr>
        <w:tabs>
          <w:tab w:val="left" w:pos="630"/>
        </w:tabs>
        <w:spacing w:after="0"/>
        <w:rPr>
          <w:rFonts w:ascii="Calibri" w:eastAsia="Calibri" w:hAnsi="Calibri" w:cs="Times New Roman"/>
          <w:i/>
          <w:sz w:val="20"/>
          <w:lang w:val="hr-HR"/>
        </w:rPr>
      </w:pPr>
      <w:r>
        <w:rPr>
          <w:rFonts w:ascii="Calibri" w:eastAsia="Times New Roman" w:hAnsi="Calibri" w:cs="Times New Roman"/>
          <w:b/>
          <w:bCs/>
          <w:color w:val="000000"/>
          <w:lang w:val="hr-HR" w:eastAsia="hr-HR"/>
        </w:rPr>
        <w:t>Tablica 59</w:t>
      </w:r>
      <w:r w:rsidR="009D7BA1" w:rsidRPr="00AD2E97">
        <w:rPr>
          <w:rFonts w:ascii="Calibri" w:eastAsia="Times New Roman" w:hAnsi="Calibri" w:cs="Times New Roman"/>
          <w:b/>
          <w:bCs/>
          <w:color w:val="000000"/>
          <w:lang w:val="hr-HR" w:eastAsia="hr-HR"/>
        </w:rPr>
        <w:t xml:space="preserve"> : Pružatelji usluga brige za starije i nemoćne u Zagrebačkoj županiji</w:t>
      </w:r>
    </w:p>
    <w:tbl>
      <w:tblPr>
        <w:tblW w:w="8167" w:type="dxa"/>
        <w:jc w:val="center"/>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4" w:space="0" w:color="E36C0A" w:themeColor="accent6" w:themeShade="BF"/>
          <w:insideV w:val="single" w:sz="4" w:space="0" w:color="E36C0A" w:themeColor="accent6" w:themeShade="BF"/>
        </w:tblBorders>
        <w:tblLook w:val="0000" w:firstRow="0" w:lastRow="0" w:firstColumn="0" w:lastColumn="0" w:noHBand="0" w:noVBand="0"/>
      </w:tblPr>
      <w:tblGrid>
        <w:gridCol w:w="1433"/>
        <w:gridCol w:w="923"/>
        <w:gridCol w:w="610"/>
        <w:gridCol w:w="610"/>
        <w:gridCol w:w="611"/>
        <w:gridCol w:w="611"/>
        <w:gridCol w:w="611"/>
        <w:gridCol w:w="611"/>
        <w:gridCol w:w="611"/>
        <w:gridCol w:w="613"/>
        <w:gridCol w:w="923"/>
      </w:tblGrid>
      <w:tr w:rsidR="009D7BA1" w:rsidRPr="00AD2E97" w:rsidTr="00DF2938">
        <w:trPr>
          <w:trHeight w:val="283"/>
          <w:tblHeader/>
          <w:jc w:val="center"/>
        </w:trPr>
        <w:tc>
          <w:tcPr>
            <w:tcW w:w="2356" w:type="dxa"/>
            <w:gridSpan w:val="2"/>
            <w:vMerge w:val="restart"/>
            <w:shd w:val="clear" w:color="auto" w:fill="auto"/>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Pružatelji usluga smještaja za stare i nemoćne osobe</w:t>
            </w:r>
          </w:p>
        </w:tc>
        <w:tc>
          <w:tcPr>
            <w:tcW w:w="4888" w:type="dxa"/>
            <w:gridSpan w:val="8"/>
            <w:shd w:val="clear" w:color="auto" w:fill="auto"/>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MJESNA NADLEŽNOST PREMA CZSS</w:t>
            </w:r>
          </w:p>
        </w:tc>
        <w:tc>
          <w:tcPr>
            <w:tcW w:w="923" w:type="dxa"/>
            <w:vMerge w:val="restart"/>
            <w:shd w:val="clear" w:color="auto" w:fill="FDE9D9" w:themeFill="accent6" w:themeFillTint="33"/>
            <w:vAlign w:val="center"/>
          </w:tcPr>
          <w:p w:rsidR="009D7BA1" w:rsidRPr="00AD2E97" w:rsidRDefault="009D7BA1" w:rsidP="009D7BA1">
            <w:pPr>
              <w:spacing w:after="0"/>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UKUPNO</w:t>
            </w:r>
          </w:p>
        </w:tc>
      </w:tr>
      <w:tr w:rsidR="009D7BA1" w:rsidRPr="00AD2E97" w:rsidTr="00DF2938">
        <w:trPr>
          <w:trHeight w:val="1191"/>
          <w:tblHeader/>
          <w:jc w:val="center"/>
        </w:trPr>
        <w:tc>
          <w:tcPr>
            <w:tcW w:w="2356" w:type="dxa"/>
            <w:gridSpan w:val="2"/>
            <w:vMerge/>
            <w:vAlign w:val="center"/>
          </w:tcPr>
          <w:p w:rsidR="009D7BA1" w:rsidRPr="00AD2E97" w:rsidRDefault="009D7BA1" w:rsidP="009D7BA1">
            <w:pPr>
              <w:spacing w:after="0"/>
              <w:rPr>
                <w:rFonts w:ascii="Calibri" w:eastAsia="Calibri" w:hAnsi="Calibri" w:cs="Arial"/>
                <w:b/>
                <w:bCs/>
                <w:color w:val="000000"/>
                <w:sz w:val="16"/>
                <w:szCs w:val="16"/>
                <w:lang w:val="hr-HR"/>
              </w:rPr>
            </w:pPr>
          </w:p>
        </w:tc>
        <w:tc>
          <w:tcPr>
            <w:tcW w:w="610"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DUGO SELO</w:t>
            </w:r>
          </w:p>
        </w:tc>
        <w:tc>
          <w:tcPr>
            <w:tcW w:w="610"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IVANIĆ-GRAD</w:t>
            </w:r>
          </w:p>
        </w:tc>
        <w:tc>
          <w:tcPr>
            <w:tcW w:w="611"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JASTREBARSKO</w:t>
            </w:r>
          </w:p>
        </w:tc>
        <w:tc>
          <w:tcPr>
            <w:tcW w:w="611"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SAMOBOR</w:t>
            </w:r>
          </w:p>
        </w:tc>
        <w:tc>
          <w:tcPr>
            <w:tcW w:w="611"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SV. IVAN ZELINA</w:t>
            </w:r>
          </w:p>
        </w:tc>
        <w:tc>
          <w:tcPr>
            <w:tcW w:w="611"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VELIKA GORICA</w:t>
            </w:r>
          </w:p>
        </w:tc>
        <w:tc>
          <w:tcPr>
            <w:tcW w:w="611"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VRBOVEC</w:t>
            </w:r>
          </w:p>
        </w:tc>
        <w:tc>
          <w:tcPr>
            <w:tcW w:w="613"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ZAPREŠIĆ</w:t>
            </w:r>
          </w:p>
        </w:tc>
        <w:tc>
          <w:tcPr>
            <w:tcW w:w="923" w:type="dxa"/>
            <w:vMerge/>
            <w:shd w:val="clear" w:color="auto" w:fill="FDE9D9" w:themeFill="accent6" w:themeFillTint="33"/>
            <w:vAlign w:val="center"/>
          </w:tcPr>
          <w:p w:rsidR="009D7BA1" w:rsidRPr="00AD2E97" w:rsidRDefault="009D7BA1" w:rsidP="009D7BA1">
            <w:pPr>
              <w:spacing w:after="0"/>
              <w:rPr>
                <w:rFonts w:ascii="Calibri" w:eastAsia="Calibri" w:hAnsi="Calibri" w:cs="Arial"/>
                <w:b/>
                <w:bCs/>
                <w:color w:val="000000"/>
                <w:sz w:val="16"/>
                <w:szCs w:val="16"/>
                <w:lang w:val="hr-HR"/>
              </w:rPr>
            </w:pP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dom socijalne skrbi</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3</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4</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15</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121</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42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78</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147</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106</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275</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769</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14</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obiteljski dom</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18</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5</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9</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6</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8</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10</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60</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267</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81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143</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87</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53</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148</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166</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957</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10</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4</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36</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64</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pravne osobe</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4</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12</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36</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8</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56</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0</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vjerske zajednice</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2</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198</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198</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38</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38</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pružatelji usluga bez osnivanja doma</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12</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20</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20</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59</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60</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60</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10</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229</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9</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11</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bCs/>
                <w:sz w:val="16"/>
                <w:szCs w:val="16"/>
                <w:lang w:val="hr-HR"/>
              </w:rPr>
            </w:pPr>
            <w:r w:rsidRPr="00AD2E97">
              <w:rPr>
                <w:rFonts w:ascii="Calibri" w:eastAsia="Calibri" w:hAnsi="Calibri" w:cs="Arial"/>
                <w:b/>
                <w:bCs/>
                <w:sz w:val="16"/>
                <w:szCs w:val="16"/>
                <w:lang w:val="hr-HR"/>
              </w:rPr>
              <w:t>UKUPNO</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Broj</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42</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7</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15</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9</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6</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5</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14</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15</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113</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bCs/>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kapacitet</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408</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274</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280</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147</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113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181</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488</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449</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2.340</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bCs/>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u mreži</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24</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32</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74</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143</w:t>
            </w:r>
          </w:p>
        </w:tc>
      </w:tr>
    </w:tbl>
    <w:p w:rsidR="009D7BA1" w:rsidRPr="00AD2E97" w:rsidRDefault="009D7BA1" w:rsidP="009D7BA1">
      <w:pPr>
        <w:spacing w:after="0" w:line="360" w:lineRule="auto"/>
        <w:rPr>
          <w:rFonts w:ascii="Times New Roman" w:eastAsia="Calibri" w:hAnsi="Times New Roman" w:cs="Times New Roman"/>
          <w:i/>
          <w:color w:val="1F497D"/>
          <w:sz w:val="8"/>
          <w:szCs w:val="8"/>
          <w:lang w:val="hr-HR"/>
        </w:rPr>
      </w:pPr>
    </w:p>
    <w:p w:rsidR="009D7BA1" w:rsidRPr="00AD2E97" w:rsidRDefault="009D7BA1" w:rsidP="009D7BA1">
      <w:pPr>
        <w:tabs>
          <w:tab w:val="left" w:pos="630"/>
        </w:tabs>
        <w:spacing w:after="0" w:line="240" w:lineRule="auto"/>
        <w:jc w:val="both"/>
        <w:rPr>
          <w:rFonts w:ascii="Calibri" w:eastAsia="Calibri" w:hAnsi="Calibri" w:cs="Times New Roman"/>
          <w:i/>
          <w:sz w:val="20"/>
          <w:lang w:val="hr-HR"/>
        </w:rPr>
      </w:pPr>
      <w:r w:rsidRPr="00AD2E97">
        <w:rPr>
          <w:rFonts w:ascii="Calibri" w:eastAsia="Calibri" w:hAnsi="Calibri" w:cs="Times New Roman"/>
          <w:i/>
          <w:sz w:val="20"/>
          <w:lang w:val="hr-HR"/>
        </w:rPr>
        <w:t>Izvor: Upravni odjel za zdravstvo i socijalnu skrb Zagrebačke županije, lipanj 2016.</w:t>
      </w:r>
    </w:p>
    <w:p w:rsidR="003D49C5" w:rsidRDefault="003D49C5" w:rsidP="009D7BA1">
      <w:pPr>
        <w:tabs>
          <w:tab w:val="left" w:pos="630"/>
        </w:tabs>
        <w:spacing w:after="0" w:line="240" w:lineRule="auto"/>
        <w:jc w:val="both"/>
        <w:rPr>
          <w:rFonts w:ascii="Calibri" w:eastAsia="Calibri" w:hAnsi="Calibri" w:cs="Times New Roman"/>
          <w:color w:val="000000"/>
          <w:lang w:val="hr-HR"/>
        </w:rPr>
      </w:pPr>
    </w:p>
    <w:p w:rsidR="009D7BA1" w:rsidRPr="00AD2E97" w:rsidRDefault="009D7BA1" w:rsidP="009D7BA1">
      <w:pPr>
        <w:tabs>
          <w:tab w:val="left" w:pos="630"/>
        </w:tabs>
        <w:spacing w:after="0" w:line="240" w:lineRule="auto"/>
        <w:jc w:val="both"/>
        <w:rPr>
          <w:rFonts w:ascii="Calibri" w:eastAsia="Calibri" w:hAnsi="Calibri" w:cs="Times New Roman"/>
          <w:color w:val="000000"/>
          <w:lang w:val="hr-HR"/>
        </w:rPr>
      </w:pPr>
      <w:r w:rsidRPr="00AD2E97">
        <w:rPr>
          <w:rFonts w:ascii="Calibri" w:eastAsia="Calibri" w:hAnsi="Calibri" w:cs="Times New Roman"/>
          <w:color w:val="000000"/>
          <w:lang w:val="hr-HR"/>
        </w:rPr>
        <w:t>Dom za starije i nemoćne osobe Ivanić-Grad je jedina ustanova socijalne skrbi čiji je osnivač Zagrebačka županija. Prostor je izdvojen prenamjenom dijela Učeničkog doma Ivanić-Grad. Završena je 1. faza  dogradnje, rekonstrukcije i adaptacije objekta, u sklopu programa EIB II čiji je nositelj bilo Ministarstvo regionalnog razvoja i fondova EU koje je financiralo radove u iznosu 70%  (Zagrebačka županija 22,5% i Grad Ivanić Grad 7,5%). Nažalost, Dom nije započeo s radom jer je Ministarstvo odustalo od daljnjeg financiranja, a obzirom na trend deinstitucionalizacije nema otvorenih projekata EU na koje bi Zagrebačka županija mogla aplicirati s ovim projektom. Stoga je izrađena predstudija izvodljivosti (prefeasibility study) koja je predložila moguće i realne opcije namjene korištenja sadašnjeg objekta, s mogućim izvorima financiranja. Predstudija izvodljivosti predstavlja podlogu za donošenje optimalnog rješenja i plan daljnjih aktivnosti.</w:t>
      </w:r>
    </w:p>
    <w:p w:rsidR="009D7BA1" w:rsidRPr="00AD2E97"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Zagrebačka županija jačat će izvanistitucionalne oblike smještaja na svome području kroz promociju programa pomoć u kući, promociju udomiteljstva te ostalih oblika socijalnih usluga.</w:t>
      </w:r>
    </w:p>
    <w:p w:rsidR="009D7BA1" w:rsidRPr="00AD2E97" w:rsidRDefault="009D7BA1" w:rsidP="009D7BA1">
      <w:pPr>
        <w:tabs>
          <w:tab w:val="left" w:pos="630"/>
        </w:tabs>
        <w:spacing w:after="0" w:line="240" w:lineRule="auto"/>
        <w:jc w:val="both"/>
        <w:rPr>
          <w:rFonts w:ascii="Calibri" w:eastAsia="Calibri" w:hAnsi="Calibri" w:cs="Times New Roman"/>
          <w:lang w:val="hr-HR"/>
        </w:rPr>
      </w:pPr>
    </w:p>
    <w:p w:rsidR="009D7BA1" w:rsidRPr="00AD2E97"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Vezano uz pitanje beskućništva (privremeni smještaj beskućnika u prihvatilište ili prenoćište) potrebno je osigurati financijska sredstva za financiranje ovakvog oblika pomoći ukoliko se za time ukaže potreba, u suradnji s JLS.</w:t>
      </w:r>
    </w:p>
    <w:p w:rsidR="009D7BA1" w:rsidRPr="00AD2E97" w:rsidRDefault="009D7BA1" w:rsidP="009D7BA1">
      <w:pPr>
        <w:tabs>
          <w:tab w:val="left" w:pos="630"/>
        </w:tabs>
        <w:spacing w:after="0" w:line="240" w:lineRule="auto"/>
        <w:jc w:val="both"/>
        <w:rPr>
          <w:rFonts w:ascii="Calibri" w:eastAsia="Calibri" w:hAnsi="Calibri" w:cs="Times New Roman"/>
          <w:lang w:val="hr-HR"/>
        </w:rPr>
      </w:pPr>
    </w:p>
    <w:p w:rsidR="009D7BA1" w:rsidRDefault="00D76AFD" w:rsidP="009D7BA1">
      <w:pPr>
        <w:tabs>
          <w:tab w:val="left" w:pos="630"/>
        </w:tabs>
        <w:spacing w:after="0"/>
        <w:rPr>
          <w:rFonts w:ascii="Calibri" w:eastAsia="Calibri" w:hAnsi="Calibri" w:cs="Times New Roman"/>
          <w:b/>
          <w:lang w:val="hr-HR"/>
        </w:rPr>
      </w:pPr>
      <w:r>
        <w:rPr>
          <w:rFonts w:ascii="Calibri" w:eastAsia="Calibri" w:hAnsi="Calibri" w:cs="Times New Roman"/>
          <w:b/>
          <w:lang w:val="hr-HR"/>
        </w:rPr>
        <w:t>Tablica 60</w:t>
      </w:r>
      <w:r w:rsidR="009D7BA1" w:rsidRPr="00AD2E97">
        <w:rPr>
          <w:rFonts w:ascii="Calibri" w:eastAsia="Calibri" w:hAnsi="Calibri" w:cs="Times New Roman"/>
          <w:b/>
          <w:lang w:val="hr-HR"/>
        </w:rPr>
        <w:t>. Razvojni problemi i potrebe sektora socijalne skrbi u Zagrebačkoj županiji</w:t>
      </w:r>
    </w:p>
    <w:tbl>
      <w:tblPr>
        <w:tblW w:w="944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24"/>
        <w:gridCol w:w="4724"/>
      </w:tblGrid>
      <w:tr w:rsidR="00084F01" w:rsidRPr="00584B04" w:rsidTr="00021038">
        <w:trPr>
          <w:trHeight w:val="323"/>
          <w:jc w:val="center"/>
        </w:trPr>
        <w:tc>
          <w:tcPr>
            <w:tcW w:w="4724" w:type="dxa"/>
            <w:shd w:val="clear" w:color="auto" w:fill="D9D9D9"/>
            <w:vAlign w:val="center"/>
          </w:tcPr>
          <w:p w:rsidR="00084F01" w:rsidRPr="00FF6D33" w:rsidRDefault="00084F01" w:rsidP="00021038">
            <w:pPr>
              <w:tabs>
                <w:tab w:val="left" w:pos="630"/>
              </w:tabs>
              <w:spacing w:after="0"/>
              <w:jc w:val="center"/>
              <w:rPr>
                <w:rFonts w:eastAsia="SimSun" w:cs="Times New Roman"/>
                <w:b/>
                <w:lang w:val="hr-HR" w:eastAsia="hr-HR"/>
              </w:rPr>
            </w:pPr>
            <w:r w:rsidRPr="00FF6D33">
              <w:rPr>
                <w:rFonts w:eastAsia="SimSun" w:cs="Times New Roman"/>
                <w:b/>
                <w:lang w:val="hr-HR" w:eastAsia="hr-HR"/>
              </w:rPr>
              <w:t>RAZVOJNI PROBLEMI</w:t>
            </w:r>
          </w:p>
        </w:tc>
        <w:tc>
          <w:tcPr>
            <w:tcW w:w="4724" w:type="dxa"/>
            <w:shd w:val="clear" w:color="auto" w:fill="D9D9D9"/>
            <w:vAlign w:val="center"/>
          </w:tcPr>
          <w:p w:rsidR="00084F01" w:rsidRPr="00FF6D33" w:rsidRDefault="00084F01" w:rsidP="00021038">
            <w:pPr>
              <w:tabs>
                <w:tab w:val="left" w:pos="630"/>
              </w:tabs>
              <w:spacing w:after="0"/>
              <w:jc w:val="center"/>
              <w:rPr>
                <w:rFonts w:eastAsia="SimSun" w:cs="Times New Roman"/>
                <w:b/>
                <w:lang w:val="hr-HR" w:eastAsia="hr-HR"/>
              </w:rPr>
            </w:pPr>
            <w:r w:rsidRPr="00FF6D33">
              <w:rPr>
                <w:rFonts w:eastAsia="SimSun" w:cs="Times New Roman"/>
                <w:b/>
                <w:lang w:val="hr-HR" w:eastAsia="hr-HR"/>
              </w:rPr>
              <w:t>RAZVOJNE POTREBE</w:t>
            </w:r>
          </w:p>
        </w:tc>
      </w:tr>
      <w:tr w:rsidR="00084F01" w:rsidRPr="00584B04" w:rsidTr="00021038">
        <w:trPr>
          <w:trHeight w:val="1005"/>
          <w:jc w:val="center"/>
        </w:trPr>
        <w:tc>
          <w:tcPr>
            <w:tcW w:w="4724" w:type="dxa"/>
          </w:tcPr>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Neujednačenost socijalnih usluga na području županije, </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Nemogućnost planiranja mreže socijalnih usluga iz razloga decentralizacije sustava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Nedostatak ustanova socijalne skrbi u vlasništvu županije,</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Nedovoljna informiranost korisnika o pravima iz sustava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Povećanje siromaštva i izoliranosti među starijim građanima i umirovljenicima,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Vertikalna i horizontalna nepovezanost lokalne, regionalne i državne razine u sustavu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Nedovoljan broj stručnog i medicinskog kadra u </w:t>
            </w:r>
            <w:r w:rsidRPr="00617371">
              <w:rPr>
                <w:rFonts w:eastAsia="SimSun" w:cs="Times New Roman"/>
                <w:sz w:val="21"/>
                <w:szCs w:val="21"/>
                <w:lang w:val="hr-HR" w:eastAsia="hr-HR"/>
              </w:rPr>
              <w:lastRenderedPageBreak/>
              <w:t>ustanovama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Nedostatak stručnih radnika na razini županije (defektolozi, psiholozi, logopedi, asistenti u nastavi),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Nedovoljno uključivanje JLS u pružanje usluga međugeneracijske solidarnosti u njihovim sredinama,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Nedovoljno korištenje sredstava EU fondova za razvoj socijalnih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Nedovoljno praćenje socijalnog stanja na razini županije, </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Nedostatak definiranih odgovornosti unutar sustava socijalne skrbi.</w:t>
            </w:r>
          </w:p>
          <w:p w:rsidR="00084F01" w:rsidRPr="00617371" w:rsidRDefault="00084F01" w:rsidP="00942EC9">
            <w:pPr>
              <w:tabs>
                <w:tab w:val="left" w:pos="630"/>
              </w:tabs>
              <w:spacing w:after="0" w:line="240" w:lineRule="auto"/>
              <w:ind w:left="397"/>
              <w:rPr>
                <w:rFonts w:eastAsia="SimSun" w:cs="Times New Roman"/>
                <w:sz w:val="21"/>
                <w:szCs w:val="21"/>
                <w:lang w:val="hr-HR" w:eastAsia="hr-HR"/>
              </w:rPr>
            </w:pPr>
          </w:p>
          <w:p w:rsidR="00084F01" w:rsidRPr="00617371" w:rsidRDefault="00084F01" w:rsidP="00942EC9">
            <w:pPr>
              <w:tabs>
                <w:tab w:val="left" w:pos="630"/>
              </w:tabs>
              <w:spacing w:after="0" w:line="240" w:lineRule="auto"/>
              <w:ind w:left="397" w:hanging="284"/>
              <w:rPr>
                <w:rFonts w:eastAsia="SimSun" w:cs="Times New Roman"/>
                <w:sz w:val="21"/>
                <w:szCs w:val="21"/>
                <w:lang w:val="hr-HR" w:eastAsia="hr-HR"/>
              </w:rPr>
            </w:pPr>
          </w:p>
        </w:tc>
        <w:tc>
          <w:tcPr>
            <w:tcW w:w="4724" w:type="dxa"/>
          </w:tcPr>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lastRenderedPageBreak/>
              <w:t xml:space="preserve">Prevencija institucionalizacije sustava socijalne skrbi, </w:t>
            </w:r>
          </w:p>
          <w:p w:rsidR="00084F01" w:rsidRPr="00617371" w:rsidRDefault="00084F01" w:rsidP="00942EC9">
            <w:pPr>
              <w:numPr>
                <w:ilvl w:val="0"/>
                <w:numId w:val="33"/>
              </w:numPr>
              <w:tabs>
                <w:tab w:val="left" w:pos="630"/>
              </w:tabs>
              <w:spacing w:after="0" w:line="240" w:lineRule="auto"/>
              <w:ind w:left="397" w:hanging="284"/>
              <w:rPr>
                <w:rFonts w:eastAsia="SimSun" w:cs="Times New Roman"/>
                <w:color w:val="000000" w:themeColor="text1"/>
                <w:sz w:val="21"/>
                <w:szCs w:val="21"/>
                <w:lang w:val="hr-HR" w:eastAsia="hr-HR"/>
              </w:rPr>
            </w:pPr>
            <w:r w:rsidRPr="00617371">
              <w:rPr>
                <w:rFonts w:eastAsia="SimSun" w:cs="Times New Roman"/>
                <w:color w:val="000000" w:themeColor="text1"/>
                <w:sz w:val="21"/>
                <w:szCs w:val="21"/>
                <w:lang w:val="hr-HR" w:eastAsia="hr-HR"/>
              </w:rPr>
              <w:t>Širenje mreže izvaninstitucionalnih usluga za stare i nemoćne osobe i osobe s posebnim potrebama i invaliditetom</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Razvoj socijalnih usluga te mreže ustanova socijalne skrbi sukladno potrebama stanovništva ZŽ,</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Povećati neposredno sudjelovanje osoba s invaliditetom u predstavničkim tijelima,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Umrežavanje, koordinacija i partnerstvo s JLS u provođenju socijalnih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Jačanje i promocija udomiteljstva,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Razvijati i podupirati programe brige i skrbi za starije i nemoćne, obitelji, djecu i mlade, </w:t>
            </w:r>
            <w:r w:rsidRPr="00617371">
              <w:rPr>
                <w:rFonts w:eastAsia="SimSun" w:cs="Times New Roman"/>
                <w:sz w:val="21"/>
                <w:szCs w:val="21"/>
                <w:lang w:val="hr-HR" w:eastAsia="hr-HR"/>
              </w:rPr>
              <w:lastRenderedPageBreak/>
              <w:t>posvojitelje, invalide, braniteljsku populaciju i druge osobe u potrebi,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Senzibiliziranje javnosti, donatora i poslovnih subjekata za uključivanje u programe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Stručno usavršavanje i edukacija za socijalno planiranje,</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Koristiti sredstva iz EU fondova za razvoj socijalnih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Uspostaviti procedure (protokole) planiranja i izvještavanja (vertikalno i horizontalno), s bazom podataka o korisnicima socijalnih usluga, uslugama i pružateljima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Medijski jače promovirati socijalne programe.</w:t>
            </w:r>
          </w:p>
          <w:p w:rsidR="00084F01" w:rsidRPr="00617371" w:rsidRDefault="00084F01" w:rsidP="00942EC9">
            <w:pPr>
              <w:tabs>
                <w:tab w:val="left" w:pos="630"/>
              </w:tabs>
              <w:spacing w:after="0" w:line="240" w:lineRule="auto"/>
              <w:ind w:left="397"/>
              <w:rPr>
                <w:rFonts w:eastAsia="SimSun" w:cs="Times New Roman"/>
                <w:sz w:val="21"/>
                <w:szCs w:val="21"/>
                <w:lang w:val="hr-HR" w:eastAsia="hr-HR"/>
              </w:rPr>
            </w:pPr>
            <w:r w:rsidRPr="00617371">
              <w:rPr>
                <w:rFonts w:eastAsia="SimSun" w:cs="Times New Roman"/>
                <w:sz w:val="21"/>
                <w:szCs w:val="21"/>
                <w:lang w:val="hr-HR" w:eastAsia="hr-HR"/>
              </w:rPr>
              <w:t xml:space="preserve"> </w:t>
            </w:r>
          </w:p>
        </w:tc>
      </w:tr>
    </w:tbl>
    <w:p w:rsidR="00201D04" w:rsidRDefault="00201D04" w:rsidP="00910040">
      <w:pPr>
        <w:pStyle w:val="Naslov2"/>
        <w:spacing w:before="0" w:line="240" w:lineRule="auto"/>
        <w:rPr>
          <w:rFonts w:asciiTheme="minorHAnsi" w:eastAsia="SimSun" w:hAnsiTheme="minorHAnsi"/>
          <w:lang w:eastAsia="zh-CN"/>
        </w:rPr>
      </w:pPr>
      <w:bookmarkStart w:id="347" w:name="_Toc150197787"/>
      <w:bookmarkStart w:id="348" w:name="_Toc283062608"/>
      <w:bookmarkStart w:id="349" w:name="_Toc283748447"/>
      <w:bookmarkStart w:id="350" w:name="_Toc284791210"/>
      <w:bookmarkStart w:id="351" w:name="_Toc284791363"/>
      <w:bookmarkStart w:id="352" w:name="_Toc284791455"/>
      <w:bookmarkStart w:id="353" w:name="_Toc284844892"/>
      <w:bookmarkStart w:id="354" w:name="_Toc285092202"/>
      <w:bookmarkStart w:id="355" w:name="_Toc285092412"/>
      <w:bookmarkStart w:id="356" w:name="_Toc285092589"/>
      <w:bookmarkStart w:id="357" w:name="_Toc285116161"/>
      <w:bookmarkStart w:id="358" w:name="_Toc286134691"/>
      <w:bookmarkStart w:id="359" w:name="_Toc287337246"/>
      <w:bookmarkStart w:id="360" w:name="_Toc287429001"/>
      <w:bookmarkStart w:id="361" w:name="_Toc460590334"/>
      <w:bookmarkStart w:id="362" w:name="_Toc483569017"/>
      <w:bookmarkEnd w:id="331"/>
      <w:bookmarkEnd w:id="332"/>
      <w:bookmarkEnd w:id="333"/>
      <w:bookmarkEnd w:id="334"/>
      <w:bookmarkEnd w:id="335"/>
      <w:bookmarkEnd w:id="336"/>
      <w:bookmarkEnd w:id="337"/>
      <w:bookmarkEnd w:id="338"/>
      <w:bookmarkEnd w:id="339"/>
      <w:bookmarkEnd w:id="340"/>
      <w:bookmarkEnd w:id="341"/>
      <w:bookmarkEnd w:id="342"/>
      <w:bookmarkEnd w:id="343"/>
    </w:p>
    <w:p w:rsidR="00CB1A93" w:rsidRPr="0096270E" w:rsidRDefault="007D39B3" w:rsidP="00910040">
      <w:pPr>
        <w:pStyle w:val="Naslov2"/>
        <w:spacing w:before="0" w:line="240" w:lineRule="auto"/>
        <w:rPr>
          <w:rFonts w:asciiTheme="minorHAnsi" w:eastAsia="SimSun" w:hAnsiTheme="minorHAnsi"/>
          <w:lang w:eastAsia="zh-CN"/>
        </w:rPr>
      </w:pPr>
      <w:r w:rsidRPr="0096270E">
        <w:rPr>
          <w:rFonts w:asciiTheme="minorHAnsi" w:eastAsia="SimSun" w:hAnsiTheme="minorHAnsi"/>
          <w:lang w:eastAsia="zh-CN"/>
        </w:rPr>
        <w:t xml:space="preserve">1.9. </w:t>
      </w:r>
      <w:r w:rsidR="00CB1A93" w:rsidRPr="0096270E">
        <w:rPr>
          <w:rFonts w:asciiTheme="minorHAnsi" w:eastAsia="SimSun" w:hAnsiTheme="minorHAnsi"/>
          <w:lang w:eastAsia="zh-CN"/>
        </w:rPr>
        <w:t>RAZVOJ CIVILNOG DRUŠTVA</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00CB1A93" w:rsidRPr="0096270E">
        <w:rPr>
          <w:rFonts w:asciiTheme="minorHAnsi" w:eastAsia="SimSun" w:hAnsiTheme="minorHAnsi"/>
          <w:lang w:eastAsia="zh-CN"/>
        </w:rPr>
        <w:t xml:space="preserve"> </w:t>
      </w:r>
    </w:p>
    <w:p w:rsidR="00CB1A93" w:rsidRPr="0096270E" w:rsidRDefault="00CB1A93"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Civilno društvo na području Zagrebačke županije ima dobru tradiciju i preko raznovrsnih udruga zastupljene su sve ključne djelatnosti, no ukupna je ocjena da se sektor uvelike tek razvija. Prema uvidu u raspoložive podatke, najviše je sportskih udruga; slijede gospodarske, tehničke, kulturne, humanitarne, udruge za zaštitu prava, udruge koje okupljaju i štite djecu, mladež i obitelj, udruge Domovinskog</w:t>
      </w:r>
      <w:r w:rsidRPr="0096270E">
        <w:rPr>
          <w:rFonts w:eastAsia="Calibri" w:cs="Times New Roman"/>
          <w:b/>
          <w:lang w:val="hr-HR"/>
        </w:rPr>
        <w:t xml:space="preserve"> </w:t>
      </w:r>
      <w:r w:rsidRPr="0096270E">
        <w:rPr>
          <w:rFonts w:eastAsia="Calibri" w:cs="Times New Roman"/>
          <w:lang w:val="hr-HR"/>
        </w:rPr>
        <w:t>rata, zdravstvene i socijalne, ekološke, udruge za okupljanje i zaštitu</w:t>
      </w:r>
      <w:r w:rsidRPr="0096270E">
        <w:rPr>
          <w:rFonts w:eastAsia="Calibri" w:cs="Times New Roman"/>
          <w:b/>
          <w:lang w:val="hr-HR"/>
        </w:rPr>
        <w:t xml:space="preserve"> </w:t>
      </w:r>
      <w:r w:rsidRPr="0096270E">
        <w:rPr>
          <w:rFonts w:eastAsia="Calibri" w:cs="Times New Roman"/>
          <w:lang w:val="hr-HR"/>
        </w:rPr>
        <w:t>žena, a znatno je manje udruga koje su duhovne, hobističke, nacionalne, znanstvene, prosvjetne</w:t>
      </w:r>
      <w:r w:rsidRPr="0096270E">
        <w:rPr>
          <w:rFonts w:eastAsia="Calibri" w:cs="Times New Roman"/>
          <w:b/>
          <w:lang w:val="hr-HR"/>
        </w:rPr>
        <w:t>,</w:t>
      </w:r>
      <w:r w:rsidRPr="0096270E">
        <w:rPr>
          <w:rFonts w:eastAsia="Calibri" w:cs="Times New Roman"/>
          <w:lang w:val="hr-HR"/>
        </w:rPr>
        <w:t xml:space="preserve"> etničke. </w:t>
      </w: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Dio udruga iznimno je aktivan i realizirao je vrlo uspješne aktivnosti i rezultate. Među njima se svakako ističu sportske udruge i udruge u kulturi. Brojne udruge bave se edukacijskim radom i vrlo su uspješne. (npr. udruga ZŽ Edukacijom protiv raka dojke).</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Velik broj županijskih udruga koje djeluju/okupljaju stanovnike s područja ZŽ, registriran je u Gradu Zagrebu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pStyle w:val="Odlomakpopisa3"/>
        <w:tabs>
          <w:tab w:val="left" w:pos="0"/>
        </w:tabs>
        <w:spacing w:before="0"/>
        <w:ind w:left="0" w:firstLine="0"/>
        <w:jc w:val="both"/>
        <w:rPr>
          <w:rFonts w:asciiTheme="minorHAnsi" w:hAnsiTheme="minorHAnsi"/>
        </w:rPr>
      </w:pPr>
      <w:r w:rsidRPr="0096270E">
        <w:rPr>
          <w:rFonts w:asciiTheme="minorHAnsi" w:hAnsiTheme="minorHAnsi"/>
        </w:rPr>
        <w:t xml:space="preserve">ZŽ potiče razvoj civilnog društva i djelovanje udruga planirajući u svojem godišnjem proračunu znatna sredstva za sufinanciranje rada pojedinih udruga putem svojih upravnih odjela. Upravni odjel za poljoprivredu, ruralni razvitak i šumarstvo provodi postupak sufinanciranja stočarskih, pčelarskih, ekoloških i vinskih udruga. Upravni odjel za prosvjetu, kulturu, </w:t>
      </w:r>
      <w:r w:rsidR="00A5549F">
        <w:rPr>
          <w:rFonts w:asciiTheme="minorHAnsi" w:hAnsiTheme="minorHAnsi"/>
        </w:rPr>
        <w:t>sport</w:t>
      </w:r>
      <w:r w:rsidRPr="0096270E">
        <w:rPr>
          <w:rFonts w:asciiTheme="minorHAnsi" w:hAnsiTheme="minorHAnsi"/>
        </w:rPr>
        <w:t xml:space="preserve"> i tehničku kulturu provodi postupak sufinanciranja kulturno-umjetničkih, sportskih i udruga tehničke kulture. Upravni odjel za zdravstvo i socijalnu skrb provodi postupak sufinanciranja zdravstvenih, socijalno-humanitarnih i sličnih udruga i organizacija (udruge proizašle iz Domovinskog rata, Hrvatski Crveni križ, udruge za suzbijanje ovisnosti i neprihvatljivog ponašanja, udruge umirovljenika, udruge Roma i slične udruge). Kroz Zavod za prostorno uređenje i zaštitu okoliša sufinancira se rad „zelenih“ udruga. Županija je često pokrovitelj raznih manifestacija u organizaciji pojedinih udruga.</w:t>
      </w:r>
    </w:p>
    <w:p w:rsidR="00CB1A93" w:rsidRPr="0096270E" w:rsidRDefault="00CB1A93" w:rsidP="00CB1A93">
      <w:pPr>
        <w:tabs>
          <w:tab w:val="left" w:pos="630"/>
        </w:tabs>
        <w:spacing w:after="0"/>
        <w:jc w:val="both"/>
        <w:rPr>
          <w:rFonts w:eastAsia="Calibri" w:cs="Times New Roman"/>
          <w:lang w:val="hr-HR" w:eastAsia="zh-CN"/>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eastAsia="zh-CN"/>
        </w:rPr>
        <w:t>Zagrebačka županija radi na jačanju i razvoju civilnog društva te potpomaže rad z</w:t>
      </w:r>
      <w:r w:rsidRPr="0096270E">
        <w:rPr>
          <w:rFonts w:eastAsia="Calibri" w:cs="Times New Roman"/>
          <w:lang w:val="hr-HR"/>
        </w:rPr>
        <w:t>dravstvenih, socijalno-humanitarnih i sličnih udruga i organizacija.</w:t>
      </w:r>
    </w:p>
    <w:p w:rsidR="00CB1A93" w:rsidRPr="0096270E" w:rsidRDefault="00CB1A93" w:rsidP="00CB1A93">
      <w:pPr>
        <w:tabs>
          <w:tab w:val="left" w:pos="630"/>
        </w:tabs>
        <w:spacing w:after="0"/>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Kao posebna kategorija tu je braniteljska populacija koju većinom okupljaju udruge proizašle iz Domovinskog rata. Obzirom na gospodarsku situaciju i teško imovinsko stanje određeni broj sudionika Domovinskog rata nema dostatnih sredstava za život niti, u kasnijem razdoblju, financijskih mogućnosti za financiranje smještaja u domu (ukoliko za time pokaže potreba). U tom smislu, postoji inicijativa za osnivanje županijskog doma za ratne veterane (DOM VETERANA DOMOVINSKOG RATA ZAGREBAČKE ŽUPANIJE).</w:t>
      </w:r>
    </w:p>
    <w:p w:rsidR="008720DF" w:rsidRDefault="008720DF" w:rsidP="00CB1A93">
      <w:pPr>
        <w:tabs>
          <w:tab w:val="left" w:pos="630"/>
        </w:tabs>
        <w:spacing w:after="0"/>
        <w:rPr>
          <w:rFonts w:eastAsia="Calibri" w:cs="Times New Roman"/>
          <w:b/>
          <w:lang w:val="hr-HR"/>
        </w:rPr>
      </w:pPr>
    </w:p>
    <w:p w:rsidR="005862D0" w:rsidRPr="0096270E" w:rsidRDefault="00D76AFD" w:rsidP="00CB1A93">
      <w:pPr>
        <w:tabs>
          <w:tab w:val="left" w:pos="630"/>
        </w:tabs>
        <w:spacing w:after="0"/>
        <w:rPr>
          <w:rFonts w:eastAsia="Calibri" w:cs="Times New Roman"/>
          <w:b/>
          <w:lang w:val="hr-HR"/>
        </w:rPr>
      </w:pPr>
      <w:r>
        <w:rPr>
          <w:rFonts w:eastAsia="Calibri" w:cs="Times New Roman"/>
          <w:b/>
          <w:lang w:val="hr-HR"/>
        </w:rPr>
        <w:t>Tablica 61</w:t>
      </w:r>
      <w:r w:rsidR="00CB1A93" w:rsidRPr="0096270E">
        <w:rPr>
          <w:rFonts w:eastAsia="Calibri" w:cs="Times New Roman"/>
          <w:b/>
          <w:lang w:val="hr-HR"/>
        </w:rPr>
        <w:t xml:space="preserve">. Razvojni problemi i potrebe Zagrebačke županije u vezi s civilnim društvom </w:t>
      </w:r>
    </w:p>
    <w:tbl>
      <w:tblPr>
        <w:tblW w:w="935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84"/>
        <w:gridCol w:w="4572"/>
      </w:tblGrid>
      <w:tr w:rsidR="00CB1A93" w:rsidRPr="0096270E" w:rsidTr="00CB1A93">
        <w:trPr>
          <w:trHeight w:val="159"/>
          <w:jc w:val="center"/>
        </w:trPr>
        <w:tc>
          <w:tcPr>
            <w:tcW w:w="478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7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FA2E45">
        <w:trPr>
          <w:trHeight w:val="545"/>
          <w:jc w:val="center"/>
        </w:trPr>
        <w:tc>
          <w:tcPr>
            <w:tcW w:w="4784" w:type="dxa"/>
          </w:tcPr>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Udruge uglavnom nemaju projekte sa značajnijim razvojnim učinkom.</w:t>
            </w:r>
          </w:p>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Mnoge udruge obraćaju se za sufinanciranje osnovnih troškova rada.</w:t>
            </w:r>
          </w:p>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Vertikalna nepovezanost lokalne, regionalne i državne razine u sufinanciranju programa udruga</w:t>
            </w:r>
          </w:p>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Nema objedinjene koordinacije udruga – radom udruga (od financiranja do organiziranja) bave se svi upravni odjeli.</w:t>
            </w:r>
          </w:p>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Sufinanciranje i rad udruga ne prati se i vrednuje sustavno (teško se može  utvrditi koliko je udruga zaista aktivno) i ne zna se kakvi su rezultati njihova djelovanja za razvoj ZŽ.</w:t>
            </w:r>
          </w:p>
          <w:p w:rsidR="00996CB0"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Nedovoljna je zastupljenost stručnih osoba u tijelima udruga, kao i njihova osposobljenost za pripremu a</w:t>
            </w:r>
            <w:r w:rsidR="00996CB0" w:rsidRPr="0096270E">
              <w:rPr>
                <w:rFonts w:eastAsia="SimSun" w:cs="Times New Roman"/>
                <w:lang w:val="hr-HR" w:eastAsia="hr-HR"/>
              </w:rPr>
              <w:t>plikacija za razvojne projekte.</w:t>
            </w:r>
          </w:p>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Nedostatna skrb o braniteljima iz Domovinskog rata.</w:t>
            </w:r>
          </w:p>
          <w:p w:rsidR="00CB1A93"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lang w:val="hr-HR" w:eastAsia="hr-HR"/>
              </w:rPr>
              <w:t xml:space="preserve">Nepostojanje savjetovališta i skloništa za </w:t>
            </w:r>
          </w:p>
          <w:p w:rsidR="00996CB0" w:rsidRPr="0096270E" w:rsidRDefault="00996CB0" w:rsidP="008720DF">
            <w:pPr>
              <w:pStyle w:val="Odlomakpopisa"/>
              <w:spacing w:after="0" w:line="240" w:lineRule="auto"/>
              <w:ind w:left="531"/>
              <w:rPr>
                <w:rFonts w:eastAsia="SimSun" w:cs="Times New Roman"/>
                <w:lang w:val="hr-HR" w:eastAsia="hr-HR"/>
              </w:rPr>
            </w:pPr>
            <w:r w:rsidRPr="0096270E">
              <w:rPr>
                <w:rFonts w:eastAsia="SimSun" w:cs="Times New Roman"/>
                <w:lang w:val="hr-HR" w:eastAsia="hr-HR"/>
              </w:rPr>
              <w:t>žrtve nasilja u obitelji.</w:t>
            </w:r>
          </w:p>
          <w:p w:rsidR="00996CB0" w:rsidRPr="0096270E" w:rsidRDefault="00CB1A93" w:rsidP="004D033A">
            <w:pPr>
              <w:pStyle w:val="Odlomakpopisa"/>
              <w:numPr>
                <w:ilvl w:val="0"/>
                <w:numId w:val="106"/>
              </w:numPr>
              <w:spacing w:after="0" w:line="240" w:lineRule="auto"/>
              <w:ind w:left="531"/>
              <w:rPr>
                <w:rFonts w:eastAsia="SimSun" w:cs="Times New Roman"/>
                <w:lang w:val="hr-HR" w:eastAsia="hr-HR"/>
              </w:rPr>
            </w:pPr>
            <w:r w:rsidRPr="0096270E">
              <w:rPr>
                <w:rFonts w:eastAsia="SimSun" w:cs="Times New Roman"/>
                <w:noProof/>
                <w:lang w:val="hr-HR" w:eastAsia="hr-HR"/>
              </w:rPr>
              <w:t>Prenor</w:t>
            </w:r>
            <w:r w:rsidR="00996CB0" w:rsidRPr="0096270E">
              <w:rPr>
                <w:rFonts w:eastAsia="SimSun" w:cs="Times New Roman"/>
                <w:noProof/>
                <w:lang w:val="hr-HR" w:eastAsia="hr-HR"/>
              </w:rPr>
              <w:t>miranost područja financiranja projekata od interesa za opće dobro koje provode</w:t>
            </w:r>
            <w:r w:rsidR="005862D0" w:rsidRPr="0096270E">
              <w:rPr>
                <w:rFonts w:eastAsia="SimSun" w:cs="Times New Roman"/>
                <w:noProof/>
                <w:lang w:val="hr-HR" w:eastAsia="hr-HR"/>
              </w:rPr>
              <w:t xml:space="preserve"> </w:t>
            </w:r>
            <w:r w:rsidR="00996CB0" w:rsidRPr="0096270E">
              <w:rPr>
                <w:rFonts w:eastAsia="SimSun" w:cs="Times New Roman"/>
                <w:noProof/>
                <w:lang w:val="hr-HR" w:eastAsia="hr-HR"/>
              </w:rPr>
              <w:t>udruge, što zahtjeva veća sredstva za provedbu</w:t>
            </w:r>
            <w:r w:rsidR="005862D0" w:rsidRPr="0096270E">
              <w:rPr>
                <w:rFonts w:eastAsia="SimSun" w:cs="Times New Roman"/>
                <w:noProof/>
                <w:lang w:val="hr-HR" w:eastAsia="hr-HR"/>
              </w:rPr>
              <w:t xml:space="preserve"> </w:t>
            </w:r>
            <w:r w:rsidR="00996CB0" w:rsidRPr="0096270E">
              <w:rPr>
                <w:rFonts w:eastAsia="SimSun" w:cs="Times New Roman"/>
                <w:noProof/>
                <w:lang w:val="hr-HR" w:eastAsia="hr-HR"/>
              </w:rPr>
              <w:t>što zahtjeva veća sredstva za financiranje projekta udruga.</w:t>
            </w:r>
          </w:p>
          <w:p w:rsidR="00996CB0" w:rsidRPr="0096270E" w:rsidRDefault="00996CB0" w:rsidP="008720DF">
            <w:pPr>
              <w:pStyle w:val="Odlomakpopisa"/>
              <w:tabs>
                <w:tab w:val="left" w:pos="630"/>
              </w:tabs>
              <w:spacing w:after="0" w:line="240" w:lineRule="auto"/>
              <w:ind w:left="170" w:firstLine="105"/>
              <w:rPr>
                <w:rFonts w:eastAsia="SimSun" w:cs="Times New Roman"/>
                <w:lang w:val="hr-HR" w:eastAsia="hr-HR"/>
              </w:rPr>
            </w:pPr>
          </w:p>
        </w:tc>
        <w:tc>
          <w:tcPr>
            <w:tcW w:w="4572" w:type="dxa"/>
          </w:tcPr>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suradnju uprave ZŽ i JLS s udrugama.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Izraditi program razvoja civilnog društva, uspostaviti koordinaciju njihova rada te  unaprijediti organizaciju rada unutar sektora civilnog društva u ZŽ i JLS, s naglaskom na mlade</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Izraditi institucionalni i organizacijski model suradnje županijskih udruga, županijskih upravnih tijela i JLS s ciljem zajedničkog angažmana u realizaciji prioritetnih razvojnih programa.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Poboljšati sustav učinkovitog i transparentnog financiranja rada udruga.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osposobljenost udruga za pripremu i realizaciju razvojnih projekata i poduprijeti poboljšanje uvjeta njihovog rada.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Uspostaviti praćenje i vrednovanje rada i doprinosa udruga u razvojnim projektima ZŽ.</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U suradnji s nadležnim ministarstvom adaptirati objekt na području županije za smještaj i brigu hrvatskih branitelja koji bi bio Dom za ratne veterane Zagrebačke županije.</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Osnovati županijsko savjetovalište i sklonište,  odnosno, poticati osnivanje organizacije(a) civilnog društva koje bi  na području županije pružale sklonište i savjetovalište za žene i djecu žrtve nasilja s našeg područja.</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 xml:space="preserve">Razvoj brige za beskućnike </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 xml:space="preserve">Jačanje socijalne usluge pomoći u kući kroz civilni sektor za područja od </w:t>
            </w:r>
            <w:r w:rsidR="005862D0" w:rsidRPr="0096270E">
              <w:rPr>
                <w:rFonts w:eastAsia="SimSun" w:cs="Times New Roman"/>
                <w:lang w:val="hr-HR" w:eastAsia="hr-HR"/>
              </w:rPr>
              <w:t>posebnog interesa za ZŽ</w:t>
            </w:r>
          </w:p>
        </w:tc>
      </w:tr>
    </w:tbl>
    <w:p w:rsidR="00DE09D7" w:rsidRPr="0096270E" w:rsidRDefault="00DE09D7" w:rsidP="00910040">
      <w:pPr>
        <w:pStyle w:val="Naslov2"/>
        <w:spacing w:before="0" w:line="240" w:lineRule="auto"/>
        <w:rPr>
          <w:rFonts w:asciiTheme="minorHAnsi" w:eastAsia="SimSun" w:hAnsiTheme="minorHAnsi"/>
          <w:lang w:eastAsia="zh-CN"/>
        </w:rPr>
      </w:pPr>
      <w:bookmarkStart w:id="363" w:name="_Toc284791216"/>
      <w:bookmarkStart w:id="364" w:name="_Toc284791369"/>
      <w:bookmarkStart w:id="365" w:name="_Toc284791461"/>
      <w:bookmarkStart w:id="366" w:name="_Toc284844898"/>
      <w:bookmarkStart w:id="367" w:name="_Toc285092208"/>
      <w:bookmarkStart w:id="368" w:name="_Toc285092418"/>
      <w:bookmarkStart w:id="369" w:name="_Toc285092595"/>
      <w:bookmarkStart w:id="370" w:name="_Toc285116167"/>
      <w:bookmarkStart w:id="371" w:name="_Toc286134697"/>
      <w:bookmarkStart w:id="372" w:name="_Toc287337252"/>
      <w:bookmarkStart w:id="373" w:name="_Toc287429007"/>
    </w:p>
    <w:p w:rsidR="00542C5A" w:rsidRDefault="00542C5A" w:rsidP="00910040">
      <w:pPr>
        <w:pStyle w:val="Naslov2"/>
        <w:spacing w:before="0" w:line="240" w:lineRule="auto"/>
        <w:rPr>
          <w:rFonts w:asciiTheme="minorHAnsi" w:eastAsia="SimSun" w:hAnsiTheme="minorHAnsi"/>
          <w:lang w:eastAsia="zh-CN"/>
        </w:rPr>
      </w:pPr>
      <w:bookmarkStart w:id="374" w:name="_Toc483569018"/>
    </w:p>
    <w:p w:rsidR="00CB1A93" w:rsidRPr="0096270E" w:rsidRDefault="00535D9D" w:rsidP="00910040">
      <w:pPr>
        <w:pStyle w:val="Naslov2"/>
        <w:spacing w:before="0" w:line="240" w:lineRule="auto"/>
        <w:rPr>
          <w:rFonts w:asciiTheme="minorHAnsi" w:eastAsia="Times New Roman" w:hAnsiTheme="minorHAnsi"/>
          <w:lang w:eastAsia="hr-HR"/>
        </w:rPr>
      </w:pPr>
      <w:r w:rsidRPr="0096270E">
        <w:rPr>
          <w:rFonts w:asciiTheme="minorHAnsi" w:eastAsia="SimSun" w:hAnsiTheme="minorHAnsi"/>
          <w:lang w:eastAsia="zh-CN"/>
        </w:rPr>
        <w:t xml:space="preserve">1. </w:t>
      </w:r>
      <w:bookmarkStart w:id="375" w:name="_Toc460590335"/>
      <w:r w:rsidR="00FA2E45" w:rsidRPr="0096270E">
        <w:rPr>
          <w:rFonts w:asciiTheme="minorHAnsi" w:eastAsia="SimSun" w:hAnsiTheme="minorHAnsi"/>
          <w:lang w:eastAsia="zh-CN"/>
        </w:rPr>
        <w:t>10</w:t>
      </w:r>
      <w:r w:rsidR="00CB1A93" w:rsidRPr="0096270E">
        <w:rPr>
          <w:rFonts w:asciiTheme="minorHAnsi" w:eastAsia="SimSun" w:hAnsiTheme="minorHAnsi"/>
          <w:lang w:eastAsia="zh-CN"/>
        </w:rPr>
        <w:t xml:space="preserve">. </w:t>
      </w:r>
      <w:r w:rsidR="00CB1A93" w:rsidRPr="0096270E">
        <w:rPr>
          <w:rFonts w:asciiTheme="minorHAnsi" w:eastAsia="Times New Roman" w:hAnsiTheme="minorHAnsi"/>
          <w:lang w:eastAsia="hr-HR"/>
        </w:rPr>
        <w:t xml:space="preserve">SUSTAV </w:t>
      </w:r>
      <w:r w:rsidR="003A5657" w:rsidRPr="0096270E">
        <w:rPr>
          <w:rFonts w:asciiTheme="minorHAnsi" w:eastAsia="Times New Roman" w:hAnsiTheme="minorHAnsi"/>
          <w:lang w:eastAsia="hr-HR"/>
        </w:rPr>
        <w:t>CIVILNE ZAŠTITE</w:t>
      </w:r>
      <w:bookmarkEnd w:id="374"/>
      <w:bookmarkEnd w:id="375"/>
      <w:r w:rsidR="00CB1A93" w:rsidRPr="0096270E">
        <w:rPr>
          <w:rFonts w:asciiTheme="minorHAnsi" w:eastAsia="Times New Roman" w:hAnsiTheme="minorHAnsi"/>
          <w:lang w:eastAsia="hr-HR"/>
        </w:rPr>
        <w:t xml:space="preserve"> </w:t>
      </w:r>
    </w:p>
    <w:p w:rsidR="00CB1A93" w:rsidRPr="0096270E" w:rsidRDefault="00CB1A93" w:rsidP="00910040">
      <w:pPr>
        <w:tabs>
          <w:tab w:val="left" w:pos="630"/>
        </w:tabs>
        <w:spacing w:after="0" w:line="240" w:lineRule="auto"/>
        <w:rPr>
          <w:rFonts w:eastAsia="Calibri" w:cs="Times New Roman"/>
          <w:lang w:val="hr-HR" w:eastAsia="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Na području Zagrebačke županije sustav </w:t>
      </w:r>
      <w:r w:rsidR="003A5657" w:rsidRPr="0096270E">
        <w:rPr>
          <w:rFonts w:eastAsia="Calibri" w:cs="Times New Roman"/>
          <w:lang w:val="hr-HR"/>
        </w:rPr>
        <w:t xml:space="preserve">civilne </w:t>
      </w:r>
      <w:r w:rsidRPr="0096270E">
        <w:rPr>
          <w:rFonts w:eastAsia="Calibri" w:cs="Times New Roman"/>
          <w:lang w:val="hr-HR"/>
        </w:rPr>
        <w:t xml:space="preserve">zaštite djeluje sukladno </w:t>
      </w:r>
      <w:r w:rsidR="00D06822">
        <w:rPr>
          <w:color w:val="1F497D"/>
        </w:rPr>
        <w:t xml:space="preserve"> </w:t>
      </w:r>
      <w:r w:rsidR="00D06822" w:rsidRPr="00D06822">
        <w:rPr>
          <w:color w:val="000000" w:themeColor="text1"/>
        </w:rPr>
        <w:t>Zakon o  sustavu civilne zaštite</w:t>
      </w:r>
      <w:r w:rsidRPr="00D06822">
        <w:rPr>
          <w:rFonts w:eastAsia="Calibri" w:cs="Times New Roman"/>
          <w:color w:val="000000" w:themeColor="text1"/>
          <w:lang w:val="hr-HR"/>
        </w:rPr>
        <w:t xml:space="preserve"> i Zakonu o zaštiti od požara i drugim zakonskim i podzakonskim aktima koji uređuju ovo </w:t>
      </w:r>
      <w:r w:rsidRPr="0096270E">
        <w:rPr>
          <w:rFonts w:eastAsia="Calibri" w:cs="Times New Roman"/>
          <w:lang w:val="hr-HR"/>
        </w:rPr>
        <w:t>područje. Svi potrebni dokumenti iz nadležnosti Zagrebačke županije koji su nužni za učinkovito djelovanje operativnih snaga zaštite i spašavanja kao i postupanja u kriznim situacijama usvojeni su od nadležnih tijela.</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U </w:t>
      </w:r>
      <w:r w:rsidR="003A5657" w:rsidRPr="0096270E">
        <w:rPr>
          <w:rFonts w:eastAsia="Calibri" w:cs="Times New Roman"/>
          <w:lang w:val="hr-HR"/>
        </w:rPr>
        <w:t xml:space="preserve">civilnu </w:t>
      </w:r>
      <w:r w:rsidRPr="0096270E">
        <w:rPr>
          <w:rFonts w:eastAsia="Calibri" w:cs="Times New Roman"/>
          <w:lang w:val="hr-HR"/>
        </w:rPr>
        <w:t xml:space="preserve">zaštitu uključene su žurne službe, institucije i  udruge građana koje svojom djelatnošću, kapacitetima i stručnošću mogu adekvatno djelovati  u zaštiti osoba i imovine u slučaju izvanrednih okolnosti (Vatrogasci,  Policija, Hitna medicinska pomoć, Domovi zdravlja, Zavod za javno zdravstvo, Društva crvenog križa, Hrvatska gorska služba spašavanja, Hrvatske vode…) a kroz svoju mrežu osiguravaju dobru pokrivenost čitavog područja Županije. U to je uključen i raspored spremišta opreme na 4  strateška centra u županiji ( Sveti Ivan Zelina, Samobor, Ivanić Grad i Zaprešić) kojim se osigurava opskrba potrebnim materijalno tehničkim sredstvima za djelovanje operativnih snaga u slučaju većih nesreća i katastrofa.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Također postoje kapaciteti za daljnje napredovanje i razvoj cjelokupnog sustava, te dobra suradnja sa krovnim organizacijama iz ovog područja ( Državna uprava za zaštitu i spašavanje, Ministarstvo unutarnjih poslova, Hrvatska vatrogasna zajednica…)</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Ograničavajući faktori za zadržavanje trenutnog nivoa organiziranosti </w:t>
      </w:r>
      <w:r w:rsidR="003A5657" w:rsidRPr="0096270E">
        <w:rPr>
          <w:rFonts w:eastAsia="Calibri" w:cs="Times New Roman"/>
          <w:lang w:val="hr-HR"/>
        </w:rPr>
        <w:t xml:space="preserve">civilne </w:t>
      </w:r>
      <w:r w:rsidRPr="0096270E">
        <w:rPr>
          <w:rFonts w:eastAsia="Calibri" w:cs="Times New Roman"/>
          <w:lang w:val="hr-HR"/>
        </w:rPr>
        <w:t xml:space="preserve">zaštite je gospodarska nesigurnost u RH  koja može dovesti do smanjenih financijskih sredstava potrebnih za održavanje postojećeg stanja kao i daljnji razvoj sustava.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Također u slučaju katastrofa u kojima bi se urušio postojeći sustav veza ( mobilne, fiksne i internetske linije) u značajnoj mjeri došlo bi do nemogućnosti koordiniranih aktivnosti sudionika zaštite i spašavanja jer ne postoji uveden alternativni sustav veza (tetra i satelitski sustavi).</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34 jedinice lokalne samouprave nisu podjednakih fiskalnih mogućnosti, a kako zakonske odredbe uređuju da s</w:t>
      </w:r>
      <w:r w:rsidR="00910040" w:rsidRPr="0096270E">
        <w:rPr>
          <w:rFonts w:eastAsia="Calibri" w:cs="Times New Roman"/>
          <w:lang w:val="hr-HR"/>
        </w:rPr>
        <w:t>e gradovi i općine brinu o radu</w:t>
      </w:r>
      <w:r w:rsidRPr="0096270E">
        <w:rPr>
          <w:rFonts w:eastAsia="Calibri" w:cs="Times New Roman"/>
          <w:lang w:val="hr-HR"/>
        </w:rPr>
        <w:t xml:space="preserve"> i financiranju sustava zaštite i spašavanja, postoji velika neujednačenost u opremanju i spremnosti gotovih snaga na terenu. Ta stvar se trenutno s više ili manje uspjeha nadomješćuje solidarnošću između operativnih snaga s</w:t>
      </w:r>
      <w:r w:rsidR="00996CB0" w:rsidRPr="0096270E">
        <w:rPr>
          <w:rFonts w:eastAsia="Calibri" w:cs="Times New Roman"/>
          <w:lang w:val="hr-HR"/>
        </w:rPr>
        <w:t>a</w:t>
      </w:r>
      <w:r w:rsidRPr="0096270E">
        <w:rPr>
          <w:rFonts w:eastAsia="Calibri" w:cs="Times New Roman"/>
          <w:lang w:val="hr-HR"/>
        </w:rPr>
        <w:t xml:space="preserve"> susjednih područja koje si u slučaju potrebe pomažu.</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Ujedno velika je slabost i stručnost djelatnika koji  u jedinicama lokalne samouprave rade na poslovima </w:t>
      </w:r>
      <w:r w:rsidR="003A5657" w:rsidRPr="0096270E">
        <w:rPr>
          <w:rFonts w:eastAsia="Calibri" w:cs="Times New Roman"/>
          <w:lang w:val="hr-HR"/>
        </w:rPr>
        <w:t xml:space="preserve">civilne </w:t>
      </w:r>
      <w:r w:rsidRPr="0096270E">
        <w:rPr>
          <w:rFonts w:eastAsia="Calibri" w:cs="Times New Roman"/>
          <w:lang w:val="hr-HR"/>
        </w:rPr>
        <w:t>zaštite</w:t>
      </w:r>
      <w:r w:rsidR="003A5657" w:rsidRPr="0096270E">
        <w:rPr>
          <w:rFonts w:eastAsia="Calibri" w:cs="Times New Roman"/>
          <w:lang w:val="hr-HR"/>
        </w:rPr>
        <w:t>,</w:t>
      </w:r>
      <w:r w:rsidRPr="0096270E">
        <w:rPr>
          <w:rFonts w:eastAsia="Calibri" w:cs="Times New Roman"/>
          <w:lang w:val="hr-HR"/>
        </w:rPr>
        <w:t xml:space="preserve"> a često ne</w:t>
      </w:r>
      <w:r w:rsidR="00910040" w:rsidRPr="0096270E">
        <w:rPr>
          <w:rFonts w:eastAsia="Calibri" w:cs="Times New Roman"/>
          <w:lang w:val="hr-HR"/>
        </w:rPr>
        <w:t>maju dovoljno znanja i iskustva</w:t>
      </w:r>
      <w:r w:rsidRPr="0096270E">
        <w:rPr>
          <w:rFonts w:eastAsia="Calibri" w:cs="Times New Roman"/>
          <w:lang w:val="hr-HR"/>
        </w:rPr>
        <w:t xml:space="preserve"> o poslovima koje treba izvršiti da bi sustav imao pretpostavke za dobro funkcioniranje.</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Prednost je svakako i mogućnosti koje su vezane uz apliciranje pojedinih projekata na europske strukturne fondove, a predviđaju udruživanje više JLPRS i krovnih organizacija kako bi se povoljnije i svrsishodnije nabavljala potrebna oprema koja je ujedno usklađena i s normama EU.</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lastRenderedPageBreak/>
        <w:t>Povećanjem obima poslova koji predviđa novi zakon proizvest će za posljedicu  potrebu za zapošljavanja stručnog kadra kojim će se omogućiti stručnije vođenje poslova, unaprijediti komunikacija između svih razina sustava te operativnost samih službi.</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Velika prilika je i uviđanje potrebe za osnivanjem operativno-komunikacijsko- zapovjednog centra za područje Zagrebačke županije koje bi osiguralo da se uz manje troškove poveća operativnost gotovih snaga i žurnih službi, poboljša komunikacija između sudionika zaštite i spašavanja, te u kriznim situacijama osigura centralno zapovjedno mjesto opremljeno potrebnim sustavima za učinkovito donošenje odluka u kriznim situacijama.</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Budući se u zakonskim odredbama veći dio odgovornosti za djelovanje sustava </w:t>
      </w:r>
      <w:r w:rsidR="003A5657" w:rsidRPr="0096270E">
        <w:rPr>
          <w:rFonts w:eastAsia="Calibri" w:cs="Times New Roman"/>
          <w:lang w:val="hr-HR"/>
        </w:rPr>
        <w:t xml:space="preserve">civilne </w:t>
      </w:r>
      <w:r w:rsidRPr="0096270E">
        <w:rPr>
          <w:rFonts w:eastAsia="Calibri" w:cs="Times New Roman"/>
          <w:lang w:val="hr-HR"/>
        </w:rPr>
        <w:t>zaštite spustio na JLPRS a financijska moć istih je sve slabija postoji prijetnja da se neće moći u dovoljnoj mjeri nabavljati oprema, usavršavati sami sustav te vršiti adekvatna edukacija novih pripadnika operativnih snaga.</w:t>
      </w:r>
    </w:p>
    <w:p w:rsidR="00910040" w:rsidRPr="0096270E" w:rsidRDefault="00910040" w:rsidP="00910040">
      <w:pPr>
        <w:tabs>
          <w:tab w:val="left" w:pos="630"/>
        </w:tabs>
        <w:spacing w:after="0" w:line="240" w:lineRule="auto"/>
        <w:jc w:val="both"/>
        <w:rPr>
          <w:rFonts w:eastAsia="Calibri" w:cs="Times New Roman"/>
          <w:lang w:val="hr-HR"/>
        </w:rPr>
      </w:pPr>
    </w:p>
    <w:p w:rsidR="008720DF" w:rsidRDefault="00CB1A93" w:rsidP="008720DF">
      <w:pPr>
        <w:tabs>
          <w:tab w:val="left" w:pos="630"/>
        </w:tabs>
        <w:spacing w:after="0" w:line="240" w:lineRule="auto"/>
        <w:jc w:val="both"/>
        <w:rPr>
          <w:rFonts w:eastAsia="Calibri" w:cs="Times New Roman"/>
          <w:lang w:val="hr-HR"/>
        </w:rPr>
      </w:pPr>
      <w:r w:rsidRPr="0096270E">
        <w:rPr>
          <w:rFonts w:eastAsia="Calibri" w:cs="Times New Roman"/>
          <w:lang w:val="hr-HR"/>
        </w:rPr>
        <w:t>U svemu navedenom prijetnju čine klimatske promjene koje uzrokuju  sve  učestalije elementarne nepogode (poplave i klizišta) koje ugrožavaju stanovništvo i gospodarstvo na pojedinim područjima Zagreb</w:t>
      </w:r>
      <w:r w:rsidR="00910040" w:rsidRPr="0096270E">
        <w:rPr>
          <w:rFonts w:eastAsia="Calibri" w:cs="Times New Roman"/>
          <w:lang w:val="hr-HR"/>
        </w:rPr>
        <w:t xml:space="preserve">ačke županije. Od velikih voda rijeke Save i Kupe </w:t>
      </w:r>
      <w:r w:rsidRPr="0096270E">
        <w:rPr>
          <w:rFonts w:eastAsia="Calibri" w:cs="Times New Roman"/>
          <w:lang w:val="hr-HR"/>
        </w:rPr>
        <w:t>najugroženija  su područja grada Samobora, grada Zaprešića, grada Velika Gorica, općine Brdovec, grada Sveta Nedelja i opći</w:t>
      </w:r>
      <w:r w:rsidR="00910040" w:rsidRPr="0096270E">
        <w:rPr>
          <w:rFonts w:eastAsia="Calibri" w:cs="Times New Roman"/>
          <w:lang w:val="hr-HR"/>
        </w:rPr>
        <w:t>na Orle, Pisarovina i Pokupsko.</w:t>
      </w:r>
      <w:r w:rsidRPr="0096270E">
        <w:rPr>
          <w:rFonts w:eastAsia="Calibri" w:cs="Times New Roman"/>
          <w:lang w:val="hr-HR"/>
        </w:rPr>
        <w:t xml:space="preserve"> U slučaju nastanka velikih poplava na području Zagrebačke županije dolazi do narušavanja uobičajenog načina života na poplavljenom području i velikih materijalnih šteta. </w:t>
      </w:r>
    </w:p>
    <w:p w:rsidR="00CB1A93" w:rsidRPr="008720DF" w:rsidRDefault="00CB1A93" w:rsidP="008720DF">
      <w:pPr>
        <w:tabs>
          <w:tab w:val="left" w:pos="630"/>
        </w:tabs>
        <w:spacing w:after="0" w:line="240" w:lineRule="auto"/>
        <w:jc w:val="both"/>
        <w:rPr>
          <w:rFonts w:eastAsia="Calibri" w:cs="Times New Roman"/>
          <w:lang w:val="hr-HR"/>
        </w:rPr>
      </w:pPr>
      <w:r w:rsidRPr="0096270E">
        <w:rPr>
          <w:rFonts w:eastAsia="Calibri" w:cs="Times New Roman"/>
          <w:lang w:val="hr-HR"/>
        </w:rPr>
        <w:t xml:space="preserve">Ne smije se zaboraviti da je područje Zagrebačke županije </w:t>
      </w:r>
      <w:r w:rsidRPr="0096270E">
        <w:rPr>
          <w:rFonts w:eastAsia="Times New Roman" w:cs="Times New Roman"/>
          <w:bCs/>
          <w:lang w:val="hr-HR"/>
        </w:rPr>
        <w:t>prema privremenoj seizmološkoj karti RH, na području Zagrebačke županije moguć je potres intenziteta od VII do IXº po MCS ljestvici</w:t>
      </w:r>
      <w:r w:rsidRPr="0096270E">
        <w:rPr>
          <w:rFonts w:eastAsia="Times New Roman" w:cs="Times New Roman"/>
          <w:lang w:val="hr-HR"/>
        </w:rPr>
        <w:t xml:space="preserve">. Najveću ugroženost karakterizira područja urbanih cjelina zbog veće gustoće naseljenosti, gdje se mogu očekivati najteže posljedice i ugrožavanje stanovništva te njihove pokretne i nepokretne imovine a naročito na području Velike Gorice, Samobora, Zaprešića i Dugog Sela. U istima se nalazi najveći broj višekatnih stambenih građevina, te objekata poslovnih, školskih, </w:t>
      </w:r>
      <w:r w:rsidR="00A5549F">
        <w:rPr>
          <w:rFonts w:eastAsia="Times New Roman" w:cs="Times New Roman"/>
          <w:lang w:val="hr-HR"/>
        </w:rPr>
        <w:t>sport</w:t>
      </w:r>
      <w:r w:rsidRPr="0096270E">
        <w:rPr>
          <w:rFonts w:eastAsia="Times New Roman" w:cs="Times New Roman"/>
          <w:lang w:val="hr-HR"/>
        </w:rPr>
        <w:t>skih, bolničkih i drugih namjena u kojima može boraviti veći broj ljudi.  U slučaju jakog potresa može doći  do oštećenja pojedinih objekata infrastrukture što će otežati funkcioniranje Županije kao jedinice regionalne samouprave.</w:t>
      </w:r>
    </w:p>
    <w:p w:rsidR="00CB1A93" w:rsidRPr="0096270E" w:rsidRDefault="00CB1A93" w:rsidP="00CB1A93">
      <w:pPr>
        <w:widowControl w:val="0"/>
        <w:tabs>
          <w:tab w:val="left" w:pos="630"/>
          <w:tab w:val="left" w:pos="2153"/>
        </w:tabs>
        <w:spacing w:after="43"/>
        <w:jc w:val="both"/>
        <w:rPr>
          <w:rFonts w:eastAsia="Times New Roman" w:cs="Times New Roman"/>
          <w:lang w:val="hr-HR"/>
        </w:rPr>
      </w:pPr>
    </w:p>
    <w:p w:rsidR="00CB1A93" w:rsidRPr="0096270E" w:rsidRDefault="00CB1A93" w:rsidP="00910040">
      <w:pPr>
        <w:widowControl w:val="0"/>
        <w:tabs>
          <w:tab w:val="left" w:pos="630"/>
          <w:tab w:val="left" w:pos="2153"/>
        </w:tabs>
        <w:spacing w:after="0" w:line="240" w:lineRule="auto"/>
        <w:jc w:val="both"/>
        <w:rPr>
          <w:rFonts w:eastAsia="Calibri" w:cs="Times New Roman"/>
          <w:lang w:val="hr-HR"/>
        </w:rPr>
      </w:pPr>
      <w:r w:rsidRPr="0096270E">
        <w:rPr>
          <w:rFonts w:eastAsia="Calibri" w:cs="Times New Roman"/>
          <w:lang w:val="hr-HR"/>
        </w:rPr>
        <w:t>Iako na području Županije nema nuklearnih postrojenja, cijelo područje je u I. i II. zoni ugroženosti od NE Krško. Dođe li do ispuštanja radioaktivnog materijala u atmosferu cjelokupno stanovništvo na području Županije će biti izloženo djelovanju ionizirajućeg zračenja izravnim zračenjem radioaktivnog oblaka i udisanjem radioaktivnih čestica i plinova sadržanih u oblaku.</w:t>
      </w:r>
    </w:p>
    <w:p w:rsidR="00CB1A93" w:rsidRPr="0096270E" w:rsidRDefault="00CB1A93" w:rsidP="00910040">
      <w:pPr>
        <w:tabs>
          <w:tab w:val="left" w:pos="630"/>
        </w:tabs>
        <w:spacing w:after="0" w:line="240" w:lineRule="auto"/>
        <w:jc w:val="both"/>
        <w:rPr>
          <w:rFonts w:eastAsia="Calibri" w:cs="Times New Roman"/>
          <w:bCs/>
          <w:lang w:val="hr-HR"/>
        </w:rPr>
      </w:pPr>
      <w:r w:rsidRPr="0096270E">
        <w:rPr>
          <w:rFonts w:eastAsia="Calibri" w:cs="Times New Roman"/>
          <w:lang w:val="hr-HR"/>
        </w:rPr>
        <w:t>Na području Županije postoji i 38 subjekata koji manipuliraju sa opasnim tvarima. Obzirom da se uglavnom radi o ravničarskom kraju bez prirodnih prepreka zone ugroženosti pojedinih subjekata su veće.</w:t>
      </w:r>
      <w:r w:rsidRPr="0096270E">
        <w:rPr>
          <w:rFonts w:eastAsia="Calibri" w:cs="Times New Roman"/>
          <w:bCs/>
          <w:lang w:val="hr-HR"/>
        </w:rPr>
        <w:t xml:space="preserve"> </w:t>
      </w:r>
    </w:p>
    <w:p w:rsidR="00910040" w:rsidRPr="0096270E" w:rsidRDefault="00910040" w:rsidP="00910040">
      <w:pPr>
        <w:tabs>
          <w:tab w:val="left" w:pos="630"/>
        </w:tabs>
        <w:spacing w:after="0" w:line="240" w:lineRule="auto"/>
        <w:jc w:val="both"/>
        <w:rPr>
          <w:rFonts w:eastAsia="Calibri" w:cs="Times New Roman"/>
          <w:bCs/>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bCs/>
          <w:lang w:val="hr-HR"/>
        </w:rPr>
        <w:t>Autocestom, kao i državnim i županijskim cestama prevozi se određeni broj cisterni s opasnim tvarima. U slučaju prometnih nesreća istih, može biti ugroženo stanovništvo ili drugi sudionici u prometu</w:t>
      </w:r>
      <w:r w:rsidRPr="0096270E">
        <w:rPr>
          <w:rFonts w:eastAsia="Calibri" w:cs="Times New Roman"/>
          <w:lang w:val="hr-HR"/>
        </w:rPr>
        <w:t xml:space="preserve">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Razvoj sustava </w:t>
      </w:r>
      <w:r w:rsidR="003A5657" w:rsidRPr="0096270E">
        <w:rPr>
          <w:rFonts w:eastAsia="Calibri" w:cs="Times New Roman"/>
          <w:lang w:val="hr-HR"/>
        </w:rPr>
        <w:t xml:space="preserve">civilne zaštite </w:t>
      </w:r>
      <w:r w:rsidRPr="0096270E">
        <w:rPr>
          <w:rFonts w:eastAsia="Calibri" w:cs="Times New Roman"/>
          <w:lang w:val="hr-HR"/>
        </w:rPr>
        <w:t>u velikoj mjeri ovisi i o razumijevanju upravljačkih struktura na svim razinama o važnosti zaštite i spašavanja. U vrijeme kada ne postoji ugroza potrebno je raditi kvalitetne pripreme kako se ne bi, u slučaju nastanka ugro</w:t>
      </w:r>
      <w:r w:rsidR="00910040" w:rsidRPr="0096270E">
        <w:rPr>
          <w:rFonts w:eastAsia="Calibri" w:cs="Times New Roman"/>
          <w:lang w:val="hr-HR"/>
        </w:rPr>
        <w:t xml:space="preserve">za, </w:t>
      </w:r>
      <w:r w:rsidRPr="0096270E">
        <w:rPr>
          <w:rFonts w:eastAsia="Calibri" w:cs="Times New Roman"/>
          <w:lang w:val="hr-HR"/>
        </w:rPr>
        <w:t xml:space="preserve">dovodilo u pitanje sigurnost stanovništva i gospodarstva, te uvođenje  ad hoc rješenja kojima se ne može nadomjestiti </w:t>
      </w:r>
      <w:r w:rsidRPr="0096270E">
        <w:rPr>
          <w:rFonts w:eastAsia="Calibri" w:cs="Times New Roman"/>
          <w:lang w:val="hr-HR"/>
        </w:rPr>
        <w:lastRenderedPageBreak/>
        <w:t>sustavni rad i razvoj. U Zagrebačkoj regiji potrebno je osnovati trenažni centar za edukaciju i osposobljavanje pripadnika civilne zaštite i vatrogasaca.</w:t>
      </w:r>
    </w:p>
    <w:p w:rsidR="00CB1A93" w:rsidRPr="0096270E" w:rsidRDefault="00CB1A93" w:rsidP="006918EF">
      <w:pPr>
        <w:tabs>
          <w:tab w:val="left" w:pos="630"/>
        </w:tabs>
        <w:spacing w:after="0" w:line="240" w:lineRule="auto"/>
        <w:jc w:val="both"/>
        <w:rPr>
          <w:rFonts w:eastAsia="Calibri" w:cs="Times New Roman"/>
          <w:lang w:val="hr-HR"/>
        </w:rPr>
      </w:pPr>
    </w:p>
    <w:p w:rsidR="00CB1A93" w:rsidRPr="0096270E" w:rsidRDefault="00D76AFD" w:rsidP="006918EF">
      <w:pPr>
        <w:tabs>
          <w:tab w:val="left" w:pos="630"/>
        </w:tabs>
        <w:spacing w:after="0" w:line="240" w:lineRule="auto"/>
        <w:jc w:val="both"/>
        <w:rPr>
          <w:rFonts w:eastAsia="Calibri" w:cs="Times New Roman"/>
          <w:b/>
          <w:lang w:val="hr-HR"/>
        </w:rPr>
      </w:pPr>
      <w:r>
        <w:rPr>
          <w:rFonts w:eastAsia="Calibri" w:cs="Times New Roman"/>
          <w:b/>
          <w:lang w:val="hr-HR"/>
        </w:rPr>
        <w:t>Tablica 62</w:t>
      </w:r>
      <w:r w:rsidR="00CB1A93" w:rsidRPr="0096270E">
        <w:rPr>
          <w:rFonts w:eastAsia="Calibri" w:cs="Times New Roman"/>
          <w:b/>
          <w:lang w:val="hr-HR"/>
        </w:rPr>
        <w:t xml:space="preserve">. Razvojni problemi i potrebe Zagrebačke županije u vezi sustava </w:t>
      </w:r>
      <w:r w:rsidR="003A5657" w:rsidRPr="0096270E">
        <w:rPr>
          <w:rFonts w:eastAsia="Calibri" w:cs="Times New Roman"/>
          <w:b/>
          <w:lang w:val="hr-HR"/>
        </w:rPr>
        <w:t>civilne zaštite</w:t>
      </w:r>
      <w:r w:rsidR="003A5657" w:rsidRPr="0096270E">
        <w:rPr>
          <w:rFonts w:eastAsia="Calibri" w:cs="Times New Roman"/>
          <w:lang w:val="hr-HR"/>
        </w:rPr>
        <w:t xml:space="preserve"> </w:t>
      </w:r>
    </w:p>
    <w:tbl>
      <w:tblPr>
        <w:tblW w:w="935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84"/>
        <w:gridCol w:w="4572"/>
      </w:tblGrid>
      <w:tr w:rsidR="00CB1A93" w:rsidRPr="0096270E" w:rsidTr="00CB1A93">
        <w:trPr>
          <w:trHeight w:val="159"/>
          <w:jc w:val="center"/>
        </w:trPr>
        <w:tc>
          <w:tcPr>
            <w:tcW w:w="4784" w:type="dxa"/>
            <w:shd w:val="clear" w:color="auto" w:fill="D9D9D9"/>
          </w:tcPr>
          <w:p w:rsidR="00CB1A93" w:rsidRPr="0096270E" w:rsidRDefault="00CB1A93" w:rsidP="006918EF">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572" w:type="dxa"/>
            <w:shd w:val="clear" w:color="auto" w:fill="D9D9D9"/>
          </w:tcPr>
          <w:p w:rsidR="00CB1A93" w:rsidRPr="0096270E" w:rsidRDefault="00CB1A93" w:rsidP="006918EF">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rPr>
          <w:trHeight w:val="846"/>
          <w:jc w:val="center"/>
        </w:trPr>
        <w:tc>
          <w:tcPr>
            <w:tcW w:w="4784" w:type="dxa"/>
          </w:tcPr>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Gospodarska nesigurnost u RH</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Nedovoljna financijska sredstva za nabavu dovoljnih količina  suvremene opreme za zaštitu i spašavanje</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Slabo razvijen alternativni sustav veza</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Nedovoljna financijska snaga operativnih snaga u manjim sredinama</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Nedovoljna educiranost djelatnika u JLS koji se bave poslovima zaštite i spašavanja</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Nemogućnost financiranja razvoja sustava, te nabave opreme i edukacije pripadnika operativnih snaga</w:t>
            </w:r>
          </w:p>
          <w:p w:rsidR="00CB1A93" w:rsidRPr="0096270E" w:rsidRDefault="00CB1A93" w:rsidP="006918EF">
            <w:pPr>
              <w:pStyle w:val="Odlomakpopisa"/>
              <w:numPr>
                <w:ilvl w:val="0"/>
                <w:numId w:val="10"/>
              </w:numPr>
              <w:tabs>
                <w:tab w:val="left" w:pos="630"/>
              </w:tabs>
              <w:spacing w:after="0" w:line="240" w:lineRule="auto"/>
              <w:rPr>
                <w:rFonts w:eastAsia="SimSun"/>
                <w:lang w:val="hr-HR" w:eastAsia="hr-HR"/>
              </w:rPr>
            </w:pPr>
            <w:r w:rsidRPr="0096270E">
              <w:rPr>
                <w:rFonts w:eastAsia="Times New Roman"/>
                <w:lang w:val="hr-HR" w:eastAsia="hr-HR"/>
              </w:rPr>
              <w:t xml:space="preserve">Klimatske promjene </w:t>
            </w:r>
          </w:p>
          <w:p w:rsidR="00CB1A93" w:rsidRPr="0096270E" w:rsidRDefault="00CB1A93" w:rsidP="006918EF">
            <w:pPr>
              <w:pStyle w:val="Odlomakpopisa"/>
              <w:numPr>
                <w:ilvl w:val="0"/>
                <w:numId w:val="10"/>
              </w:numPr>
              <w:tabs>
                <w:tab w:val="left" w:pos="630"/>
              </w:tabs>
              <w:spacing w:after="0" w:line="240" w:lineRule="auto"/>
              <w:rPr>
                <w:rFonts w:eastAsia="SimSun"/>
                <w:lang w:val="hr-HR" w:eastAsia="hr-HR"/>
              </w:rPr>
            </w:pPr>
            <w:r w:rsidRPr="0096270E">
              <w:rPr>
                <w:rFonts w:eastAsia="Times New Roman"/>
                <w:lang w:val="hr-HR" w:eastAsia="hr-HR"/>
              </w:rPr>
              <w:t>Opasnost od prirodnih i antropogenih ugroza</w:t>
            </w:r>
          </w:p>
        </w:tc>
        <w:tc>
          <w:tcPr>
            <w:tcW w:w="4572" w:type="dxa"/>
          </w:tcPr>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Nabava suvremene opreme udruživanjem više JLPRS i krovnih organizacija u jedinstvenu nabavu</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Apliciranje na strukturne fondove EU za civilnu zaštitu</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 xml:space="preserve">Zapošljavanje stručnog kadra na poslovima </w:t>
            </w:r>
            <w:r w:rsidR="003A5657" w:rsidRPr="0096270E">
              <w:rPr>
                <w:rFonts w:eastAsia="Calibri" w:cs="Times New Roman"/>
                <w:lang w:val="hr-HR"/>
              </w:rPr>
              <w:t xml:space="preserve">civilne zaštite </w:t>
            </w:r>
            <w:r w:rsidRPr="0096270E">
              <w:rPr>
                <w:rFonts w:eastAsia="Times New Roman"/>
                <w:lang w:val="hr-HR" w:eastAsia="hr-HR"/>
              </w:rPr>
              <w:t xml:space="preserve"> </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 xml:space="preserve">Formiranje operativno-komunikacijsko- zapovjednog županijskog centra </w:t>
            </w:r>
          </w:p>
          <w:p w:rsidR="00CB1A93" w:rsidRPr="0096270E" w:rsidRDefault="00CE5D01" w:rsidP="00CE5D01">
            <w:pPr>
              <w:pStyle w:val="Odlomakpopisa"/>
              <w:numPr>
                <w:ilvl w:val="0"/>
                <w:numId w:val="10"/>
              </w:numPr>
              <w:tabs>
                <w:tab w:val="left" w:pos="630"/>
              </w:tabs>
              <w:spacing w:after="0" w:line="240" w:lineRule="auto"/>
              <w:rPr>
                <w:rFonts w:eastAsia="Times New Roman"/>
                <w:lang w:val="hr-HR" w:eastAsia="hr-HR"/>
              </w:rPr>
            </w:pPr>
            <w:r>
              <w:rPr>
                <w:rFonts w:eastAsia="Times New Roman"/>
                <w:lang w:val="hr-HR" w:eastAsia="hr-HR"/>
              </w:rPr>
              <w:t>O</w:t>
            </w:r>
            <w:r w:rsidR="00CB1A93" w:rsidRPr="0096270E">
              <w:rPr>
                <w:rFonts w:eastAsia="Times New Roman"/>
                <w:lang w:val="hr-HR" w:eastAsia="hr-HR"/>
              </w:rPr>
              <w:t>snivanje trenažnog centra za edukaciju i osposobljavanje pripadnika civilne zaštite i vatrogasaca.</w:t>
            </w:r>
          </w:p>
        </w:tc>
      </w:tr>
    </w:tbl>
    <w:p w:rsidR="00201D04" w:rsidRDefault="00201D04" w:rsidP="00201D04">
      <w:pPr>
        <w:pStyle w:val="Naslov2"/>
        <w:ind w:left="720"/>
        <w:rPr>
          <w:rFonts w:asciiTheme="minorHAnsi" w:eastAsia="SimSun" w:hAnsiTheme="minorHAnsi"/>
          <w:lang w:eastAsia="zh-CN"/>
        </w:rPr>
      </w:pPr>
      <w:bookmarkStart w:id="376" w:name="_Toc460590336"/>
      <w:bookmarkStart w:id="377" w:name="_Toc483569019"/>
    </w:p>
    <w:p w:rsidR="00CB1A93" w:rsidRDefault="00CB1A93" w:rsidP="004D033A">
      <w:pPr>
        <w:pStyle w:val="Naslov2"/>
        <w:numPr>
          <w:ilvl w:val="1"/>
          <w:numId w:val="107"/>
        </w:numPr>
        <w:rPr>
          <w:rFonts w:asciiTheme="minorHAnsi" w:eastAsia="SimSun" w:hAnsiTheme="minorHAnsi"/>
          <w:lang w:eastAsia="zh-CN"/>
        </w:rPr>
      </w:pPr>
      <w:r w:rsidRPr="0096270E">
        <w:rPr>
          <w:rFonts w:asciiTheme="minorHAnsi" w:eastAsia="SimSun" w:hAnsiTheme="minorHAnsi"/>
          <w:lang w:eastAsia="zh-CN"/>
        </w:rPr>
        <w:t>KONKURENTNOST ZAGREBAČKE ŽUPANIJE</w:t>
      </w:r>
      <w:bookmarkEnd w:id="376"/>
      <w:bookmarkEnd w:id="377"/>
      <w:r w:rsidRPr="0096270E">
        <w:rPr>
          <w:rFonts w:asciiTheme="minorHAnsi" w:eastAsia="SimSun" w:hAnsiTheme="minorHAnsi"/>
          <w:lang w:eastAsia="zh-CN"/>
        </w:rPr>
        <w:t xml:space="preserve">  </w:t>
      </w:r>
    </w:p>
    <w:p w:rsidR="003D49C5" w:rsidRPr="003D49C5" w:rsidRDefault="003D49C5" w:rsidP="003D49C5">
      <w:pPr>
        <w:spacing w:after="0"/>
        <w:rPr>
          <w:lang w:val="hr-HR" w:eastAsia="zh-CN"/>
        </w:rPr>
      </w:pPr>
    </w:p>
    <w:p w:rsidR="00CB1A93" w:rsidRPr="0096270E" w:rsidRDefault="00CB1A93" w:rsidP="003D49C5">
      <w:pPr>
        <w:pStyle w:val="Odlomakpopisa3"/>
        <w:spacing w:before="0"/>
        <w:ind w:left="0" w:firstLine="0"/>
        <w:jc w:val="both"/>
        <w:rPr>
          <w:rFonts w:asciiTheme="minorHAnsi" w:hAnsiTheme="minorHAnsi"/>
        </w:rPr>
      </w:pPr>
      <w:r w:rsidRPr="0096270E">
        <w:rPr>
          <w:rFonts w:asciiTheme="minorHAnsi" w:hAnsiTheme="minorHAnsi"/>
        </w:rPr>
        <w:t>Zagrebačka županija ima izrazito ujednačene osnovne indekse prema Regionalnom indeksu konkurentnosti 2013.</w:t>
      </w:r>
      <w:r w:rsidR="00D875BF" w:rsidRPr="0096270E">
        <w:rPr>
          <w:rFonts w:asciiTheme="minorHAnsi" w:hAnsiTheme="minorHAnsi"/>
        </w:rPr>
        <w:t xml:space="preserve"> </w:t>
      </w:r>
      <w:r w:rsidRPr="0096270E">
        <w:rPr>
          <w:rFonts w:asciiTheme="minorHAnsi" w:hAnsiTheme="minorHAnsi"/>
        </w:rPr>
        <w:t>Prema statističkim i anketnim pokazateljima kako okruženja, tako i poslovnog sektora, Zagrebačka županija bila je</w:t>
      </w:r>
      <w:r w:rsidR="00D875BF" w:rsidRPr="0096270E">
        <w:rPr>
          <w:rFonts w:asciiTheme="minorHAnsi" w:hAnsiTheme="minorHAnsi"/>
        </w:rPr>
        <w:t xml:space="preserve"> </w:t>
      </w:r>
      <w:r w:rsidRPr="0096270E">
        <w:rPr>
          <w:rFonts w:asciiTheme="minorHAnsi" w:hAnsiTheme="minorHAnsi"/>
        </w:rPr>
        <w:t>rangirana između 6. i 7. mjesta odnosno ukupno na 7. mjestu ljestvice konkurentnosti hrvatskih županija. Relativno</w:t>
      </w:r>
      <w:r w:rsidR="00D875BF" w:rsidRPr="0096270E">
        <w:rPr>
          <w:rFonts w:asciiTheme="minorHAnsi" w:hAnsiTheme="minorHAnsi"/>
        </w:rPr>
        <w:t xml:space="preserve"> </w:t>
      </w:r>
      <w:r w:rsidRPr="0096270E">
        <w:rPr>
          <w:rFonts w:asciiTheme="minorHAnsi" w:hAnsiTheme="minorHAnsi"/>
        </w:rPr>
        <w:t>niži pokazatelji razine razvijenosti u znatnoj su mjeri posljedica registriranja ekonomskih aktivnosti stanovništva ZŽ</w:t>
      </w:r>
      <w:r w:rsidR="00D875BF" w:rsidRPr="0096270E">
        <w:rPr>
          <w:rFonts w:asciiTheme="minorHAnsi" w:hAnsiTheme="minorHAnsi"/>
        </w:rPr>
        <w:t xml:space="preserve"> </w:t>
      </w:r>
      <w:r w:rsidRPr="0096270E">
        <w:rPr>
          <w:rFonts w:asciiTheme="minorHAnsi" w:hAnsiTheme="minorHAnsi"/>
        </w:rPr>
        <w:t>u Gradu Zagrebu, ali pokazatelji dinamike i razvijenosti poduzetništva upućuju na to da je riječ o iznimno</w:t>
      </w:r>
      <w:r w:rsidR="00D875BF" w:rsidRPr="0096270E">
        <w:rPr>
          <w:rFonts w:asciiTheme="minorHAnsi" w:hAnsiTheme="minorHAnsi"/>
        </w:rPr>
        <w:t xml:space="preserve"> </w:t>
      </w:r>
      <w:r w:rsidRPr="0096270E">
        <w:rPr>
          <w:rFonts w:asciiTheme="minorHAnsi" w:hAnsiTheme="minorHAnsi"/>
        </w:rPr>
        <w:t xml:space="preserve">poduzetnoj županiji. </w:t>
      </w:r>
    </w:p>
    <w:p w:rsidR="00CB1A93" w:rsidRPr="0096270E" w:rsidRDefault="00CB1A93" w:rsidP="00D875BF">
      <w:pPr>
        <w:pStyle w:val="Odlomakpopisa3"/>
        <w:spacing w:line="276" w:lineRule="auto"/>
        <w:ind w:left="0" w:firstLine="0"/>
        <w:jc w:val="both"/>
        <w:rPr>
          <w:rFonts w:asciiTheme="minorHAnsi" w:hAnsiTheme="minorHAnsi"/>
        </w:rPr>
      </w:pPr>
    </w:p>
    <w:p w:rsidR="00CB1A93" w:rsidRPr="0096270E" w:rsidRDefault="00CB1A93" w:rsidP="004A7CE5">
      <w:pPr>
        <w:pStyle w:val="Odlomakpopisa3"/>
        <w:spacing w:before="0"/>
        <w:ind w:left="0" w:firstLine="0"/>
        <w:jc w:val="both"/>
        <w:rPr>
          <w:rFonts w:asciiTheme="minorHAnsi" w:hAnsiTheme="minorHAnsi"/>
        </w:rPr>
      </w:pPr>
      <w:r w:rsidRPr="0096270E">
        <w:rPr>
          <w:rFonts w:asciiTheme="minorHAnsi" w:hAnsiTheme="minorHAnsi"/>
        </w:rPr>
        <w:t>Rangovi Županije prema podindeksima poslovne infrastrukture, razvijenosti poduzetništva i demografije, zdravlja i</w:t>
      </w:r>
      <w:r w:rsidR="00D875BF" w:rsidRPr="0096270E">
        <w:rPr>
          <w:rFonts w:asciiTheme="minorHAnsi" w:hAnsiTheme="minorHAnsi"/>
        </w:rPr>
        <w:t xml:space="preserve"> </w:t>
      </w:r>
      <w:r w:rsidRPr="0096270E">
        <w:rPr>
          <w:rFonts w:asciiTheme="minorHAnsi" w:hAnsiTheme="minorHAnsi"/>
        </w:rPr>
        <w:t>kulture vrlo su povoljni. No, izrazito su nepovoljni indikatori razine ekonomskih rezultata – dinamike (21.),</w:t>
      </w:r>
      <w:r w:rsidR="00D875BF" w:rsidRPr="0096270E">
        <w:rPr>
          <w:rFonts w:asciiTheme="minorHAnsi" w:hAnsiTheme="minorHAnsi"/>
        </w:rPr>
        <w:t xml:space="preserve"> </w:t>
      </w:r>
      <w:r w:rsidRPr="0096270E">
        <w:rPr>
          <w:rFonts w:asciiTheme="minorHAnsi" w:hAnsiTheme="minorHAnsi"/>
        </w:rPr>
        <w:t>ekonomskih rezultata – razine (12) i  osnovne infrastrukture i javnog sektora (11.).</w:t>
      </w:r>
    </w:p>
    <w:p w:rsidR="00CB1A93" w:rsidRPr="0096270E" w:rsidRDefault="00CB1A93"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201D04" w:rsidRDefault="00201D04" w:rsidP="00CB1A93">
      <w:pPr>
        <w:tabs>
          <w:tab w:val="left" w:pos="630"/>
        </w:tabs>
        <w:spacing w:after="0"/>
        <w:rPr>
          <w:rFonts w:eastAsia="Calibri" w:cs="Times New Roman"/>
          <w:b/>
          <w:lang w:val="hr-HR"/>
        </w:rPr>
      </w:pPr>
    </w:p>
    <w:p w:rsidR="00555BF3" w:rsidRPr="0096270E" w:rsidRDefault="00062C78" w:rsidP="00CB1A93">
      <w:pPr>
        <w:tabs>
          <w:tab w:val="left" w:pos="630"/>
        </w:tabs>
        <w:spacing w:after="0"/>
        <w:rPr>
          <w:rFonts w:eastAsia="Calibri" w:cs="Times New Roman"/>
          <w:b/>
          <w:lang w:val="hr-HR"/>
        </w:rPr>
      </w:pPr>
      <w:r w:rsidRPr="0096270E">
        <w:rPr>
          <w:rFonts w:eastAsia="Calibri" w:cs="Times New Roman"/>
          <w:b/>
          <w:lang w:val="hr-HR"/>
        </w:rPr>
        <w:lastRenderedPageBreak/>
        <w:t>Slika 33</w:t>
      </w:r>
      <w:r w:rsidR="00CB1A93" w:rsidRPr="0096270E">
        <w:rPr>
          <w:rFonts w:eastAsia="Calibri" w:cs="Times New Roman"/>
          <w:b/>
          <w:lang w:val="hr-HR"/>
        </w:rPr>
        <w:t>. Rang konk</w:t>
      </w:r>
      <w:r w:rsidR="00555BF3" w:rsidRPr="0096270E">
        <w:rPr>
          <w:rFonts w:eastAsia="Calibri" w:cs="Times New Roman"/>
          <w:b/>
          <w:lang w:val="hr-HR"/>
        </w:rPr>
        <w:t xml:space="preserve">urentnosti Zagrebačke županije </w:t>
      </w:r>
    </w:p>
    <w:p w:rsidR="00CB1A93"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Profil konkurentnosti Zagrebačke županije – statistički ( „čv</w:t>
      </w:r>
      <w:r w:rsidR="00D875BF" w:rsidRPr="0096270E">
        <w:rPr>
          <w:rFonts w:eastAsia="Calibri" w:cs="Times New Roman"/>
          <w:b/>
          <w:lang w:val="hr-HR"/>
        </w:rPr>
        <w:t>r</w:t>
      </w:r>
      <w:r w:rsidRPr="0096270E">
        <w:rPr>
          <w:rFonts w:eastAsia="Calibri" w:cs="Times New Roman"/>
          <w:b/>
          <w:lang w:val="hr-HR"/>
        </w:rPr>
        <w:t>sti“) indikatori</w:t>
      </w:r>
    </w:p>
    <w:p w:rsidR="00CB1A93" w:rsidRPr="0096270E" w:rsidRDefault="00CB1A93" w:rsidP="00555BF3">
      <w:pPr>
        <w:tabs>
          <w:tab w:val="left" w:pos="630"/>
        </w:tabs>
        <w:spacing w:after="0"/>
        <w:jc w:val="center"/>
        <w:rPr>
          <w:rFonts w:eastAsia="Calibri" w:cs="Times New Roman"/>
          <w:b/>
          <w:lang w:val="hr-HR"/>
        </w:rPr>
      </w:pPr>
      <w:r w:rsidRPr="0096270E">
        <w:rPr>
          <w:rFonts w:eastAsia="Calibri" w:cs="Times New Roman"/>
          <w:noProof/>
          <w:lang w:val="hr-HR" w:eastAsia="hr-HR"/>
        </w:rPr>
        <w:drawing>
          <wp:inline distT="0" distB="0" distL="0" distR="0" wp14:anchorId="6BA74182" wp14:editId="0A89100A">
            <wp:extent cx="5685409" cy="2764465"/>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690369" cy="2766877"/>
                    </a:xfrm>
                    <a:prstGeom prst="rect">
                      <a:avLst/>
                    </a:prstGeom>
                    <a:noFill/>
                    <a:ln>
                      <a:noFill/>
                    </a:ln>
                  </pic:spPr>
                </pic:pic>
              </a:graphicData>
            </a:graphic>
          </wp:inline>
        </w:drawing>
      </w:r>
    </w:p>
    <w:p w:rsidR="00CB1A93" w:rsidRPr="0096270E" w:rsidRDefault="00CB1A93" w:rsidP="00CB1A93">
      <w:pPr>
        <w:tabs>
          <w:tab w:val="left" w:pos="630"/>
        </w:tabs>
        <w:spacing w:after="0"/>
        <w:rPr>
          <w:rFonts w:eastAsia="Calibri" w:cs="Times New Roman"/>
          <w:b/>
          <w:i/>
          <w:sz w:val="20"/>
          <w:lang w:val="hr-HR"/>
        </w:rPr>
      </w:pPr>
      <w:r w:rsidRPr="0096270E">
        <w:rPr>
          <w:rFonts w:eastAsia="Calibri" w:cs="Times New Roman"/>
          <w:i/>
          <w:sz w:val="20"/>
          <w:lang w:val="hr-HR"/>
        </w:rPr>
        <w:t>Izvor: Regionalni indeks konkurentnosti Hrvatske 2013.</w:t>
      </w:r>
    </w:p>
    <w:p w:rsidR="00CB1A93" w:rsidRPr="0096270E" w:rsidRDefault="00CB1A93" w:rsidP="00CB1A93">
      <w:pPr>
        <w:tabs>
          <w:tab w:val="left" w:pos="630"/>
          <w:tab w:val="left" w:pos="2784"/>
        </w:tabs>
        <w:spacing w:after="0"/>
        <w:rPr>
          <w:rFonts w:eastAsia="Calibri" w:cs="Times New Roman"/>
          <w:b/>
          <w:lang w:val="hr-HR"/>
        </w:rPr>
      </w:pPr>
    </w:p>
    <w:p w:rsidR="00555BF3" w:rsidRPr="0096270E" w:rsidRDefault="00062C78" w:rsidP="00CB1A93">
      <w:pPr>
        <w:tabs>
          <w:tab w:val="left" w:pos="630"/>
        </w:tabs>
        <w:spacing w:after="0"/>
        <w:rPr>
          <w:rFonts w:eastAsia="Calibri" w:cs="Times New Roman"/>
          <w:b/>
          <w:lang w:val="hr-HR"/>
        </w:rPr>
      </w:pPr>
      <w:r w:rsidRPr="0096270E">
        <w:rPr>
          <w:rFonts w:eastAsia="Calibri" w:cs="Times New Roman"/>
          <w:b/>
          <w:lang w:val="hr-HR"/>
        </w:rPr>
        <w:t>Slika 34</w:t>
      </w:r>
      <w:r w:rsidR="00CB1A93" w:rsidRPr="0096270E">
        <w:rPr>
          <w:rFonts w:eastAsia="Calibri" w:cs="Times New Roman"/>
          <w:b/>
          <w:lang w:val="hr-HR"/>
        </w:rPr>
        <w:t>. Profil konkurentnosti Zagrebačke županije – anketni (perceptivni) indikatori</w:t>
      </w:r>
    </w:p>
    <w:p w:rsidR="00CB1A93" w:rsidRPr="0096270E" w:rsidRDefault="00CB1A93" w:rsidP="00555BF3">
      <w:pPr>
        <w:tabs>
          <w:tab w:val="left" w:pos="630"/>
        </w:tabs>
        <w:spacing w:after="0"/>
        <w:jc w:val="center"/>
        <w:rPr>
          <w:rFonts w:eastAsia="Calibri" w:cs="Times New Roman"/>
          <w:lang w:val="hr-HR"/>
        </w:rPr>
      </w:pPr>
      <w:r w:rsidRPr="0096270E">
        <w:rPr>
          <w:rFonts w:eastAsia="Calibri" w:cs="Times New Roman"/>
          <w:noProof/>
          <w:lang w:val="hr-HR" w:eastAsia="hr-HR"/>
        </w:rPr>
        <w:drawing>
          <wp:inline distT="0" distB="0" distL="0" distR="0" wp14:anchorId="47391431" wp14:editId="73C87D5B">
            <wp:extent cx="4445000" cy="2679700"/>
            <wp:effectExtent l="0" t="0" r="12700" b="25400"/>
            <wp:docPr id="31" name="Grafikon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B1A93" w:rsidRPr="0096270E" w:rsidRDefault="00CB1A93" w:rsidP="00CB1A93">
      <w:pPr>
        <w:tabs>
          <w:tab w:val="left" w:pos="630"/>
        </w:tabs>
        <w:spacing w:after="0"/>
        <w:rPr>
          <w:rFonts w:eastAsia="Calibri" w:cs="Times New Roman"/>
          <w:i/>
          <w:noProof/>
          <w:sz w:val="20"/>
          <w:lang w:val="hr-HR" w:eastAsia="hr-HR"/>
        </w:rPr>
      </w:pPr>
      <w:r w:rsidRPr="0096270E">
        <w:rPr>
          <w:rFonts w:eastAsia="Calibri" w:cs="Times New Roman"/>
          <w:i/>
          <w:sz w:val="20"/>
          <w:lang w:val="hr-HR"/>
        </w:rPr>
        <w:t xml:space="preserve">Izvor: Regionalni indeks konkurentnosti Hrvatske 2013. </w:t>
      </w:r>
    </w:p>
    <w:p w:rsidR="00CB1A93" w:rsidRPr="0096270E" w:rsidRDefault="00CB1A93" w:rsidP="004A7CE5">
      <w:pPr>
        <w:tabs>
          <w:tab w:val="left" w:pos="630"/>
        </w:tabs>
        <w:spacing w:after="0" w:line="240" w:lineRule="auto"/>
        <w:rPr>
          <w:rFonts w:eastAsia="Calibri" w:cs="Times New Roman"/>
          <w:noProof/>
          <w:lang w:val="hr-HR" w:eastAsia="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Županija ima odličan migracijski saldo, što je odraz ekonomske privlačnosti Zagreba ali i problema njegove prenapučenosti. Obrazovanje je razmjerno povoljno ocjenjeno, a lošiji podaci odnose se na broj upisanih studenata, broj osoba s višom školom i broj doktora medicine na 1.000 stanovnika. Loši su statistički indikatori pravosuđa, kao i anketne ocjene učestalosti organiziranog kriminala te nepristranosti i nepotkupljivosti javnih dužnosnika. Količina uporabljenog otpada u odnosu na ukupnu količinu među najboljima je u Hrvatskoj. Prema anketnim ocjenama loši su indikatori ekologije, razine cijena poslovnih prostora i zemljišta te razine cijena komunalnih usluga i troškova gradnje. Prema statističkim indikatorima loše je </w:t>
      </w:r>
      <w:r w:rsidRPr="0096270E">
        <w:rPr>
          <w:rFonts w:eastAsia="Calibri" w:cs="Times New Roman"/>
          <w:lang w:val="hr-HR"/>
        </w:rPr>
        <w:lastRenderedPageBreak/>
        <w:t xml:space="preserve">ocijenjen broj poduzetničkih zona per capita, Ovaj podatak upitne je vjerodostojnosti jer Zagrebačka županija ima gotovo pet puta veću površinu poduzetničkih zona od prosjeka Hrvatske. </w:t>
      </w:r>
    </w:p>
    <w:p w:rsidR="00CB1A93" w:rsidRPr="0096270E" w:rsidRDefault="00535D9D" w:rsidP="00CB1A93">
      <w:pPr>
        <w:pStyle w:val="Naslov3"/>
        <w:rPr>
          <w:rFonts w:asciiTheme="minorHAnsi" w:eastAsia="SimSun" w:hAnsiTheme="minorHAnsi"/>
          <w:lang w:eastAsia="zh-CN"/>
        </w:rPr>
      </w:pPr>
      <w:bookmarkStart w:id="378" w:name="_Toc460590337"/>
      <w:bookmarkStart w:id="379" w:name="_Toc483569020"/>
      <w:r w:rsidRPr="0096270E">
        <w:rPr>
          <w:rFonts w:asciiTheme="minorHAnsi" w:eastAsia="SimSun" w:hAnsiTheme="minorHAnsi"/>
          <w:lang w:eastAsia="zh-CN"/>
        </w:rPr>
        <w:t>1.</w:t>
      </w:r>
      <w:r w:rsidR="00FA2E45" w:rsidRPr="0096270E">
        <w:rPr>
          <w:rFonts w:asciiTheme="minorHAnsi" w:eastAsia="SimSun" w:hAnsiTheme="minorHAnsi"/>
          <w:lang w:eastAsia="zh-CN"/>
        </w:rPr>
        <w:t>11</w:t>
      </w:r>
      <w:r w:rsidR="00CB1A93" w:rsidRPr="0096270E">
        <w:rPr>
          <w:rFonts w:asciiTheme="minorHAnsi" w:eastAsia="SimSun" w:hAnsiTheme="minorHAnsi"/>
          <w:lang w:eastAsia="zh-CN"/>
        </w:rPr>
        <w:t>.1. Razvijenost gradova i općina ZŽ</w:t>
      </w:r>
      <w:bookmarkEnd w:id="378"/>
      <w:bookmarkEnd w:id="379"/>
      <w:r w:rsidR="00CB1A93" w:rsidRPr="0096270E">
        <w:rPr>
          <w:rFonts w:asciiTheme="minorHAnsi" w:eastAsia="SimSun" w:hAnsiTheme="minorHAnsi"/>
          <w:lang w:eastAsia="zh-CN"/>
        </w:rPr>
        <w:t xml:space="preserve">  </w:t>
      </w:r>
    </w:p>
    <w:p w:rsidR="00CB1A93" w:rsidRPr="0096270E" w:rsidRDefault="00CB1A93" w:rsidP="00CB1A93">
      <w:pPr>
        <w:spacing w:after="0"/>
        <w:rPr>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Prema podacima Indeksa razvijenosti, Zagrebačka je županija na razini 124,23% prosjeka Hrvatske zbog znatno niže stope nezaposlenosti i izrazito dinamičnog rasta populacije (6,5% u razdoblju 2001.-2010.), ali i dohotka po stanovniku malo iznad prosjeka RH. No, prema obrazovanosti i fiskalnoj snazi ZŽ zaostaje za prosjekom RH.</w:t>
      </w:r>
    </w:p>
    <w:p w:rsidR="004A7CE5" w:rsidRPr="0096270E" w:rsidRDefault="004A7CE5" w:rsidP="004A7CE5">
      <w:pPr>
        <w:tabs>
          <w:tab w:val="left" w:pos="630"/>
        </w:tabs>
        <w:spacing w:after="0" w:line="240" w:lineRule="auto"/>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U Zagrebačkoj županiji postoje znatne razlike u razvijenosti njezinih gradova i općina. U usporedbi s Gradom Zagrebom koji te JLS okružuju,  razlike u razvijenosti postaju iznimno velike. Gradovi Županije većinom su iznad prosjeka RH, a na vodećim su mjestima, Zaprešić i  Samobor s vrijednostima Indeksa razvijenosti na 20% ili više iznad prosjeka RH. Među razvijenijima nalaze se, pored Velike Gorice, Dugog Sela, Svete Nedelje, Jastrebarskog i  Stupnik i Brdovec. No, osam je jedinica lokalne samouprave na razini ispod 75% prosjeka RH (Gradec, Orle, Pokupsko, Dubrava, Žumberak, Preseka, Farkaševac i Rakovec). </w:t>
      </w:r>
    </w:p>
    <w:p w:rsidR="004A7CE5" w:rsidRPr="0096270E" w:rsidRDefault="004A7CE5" w:rsidP="004A7CE5">
      <w:pPr>
        <w:tabs>
          <w:tab w:val="left" w:pos="630"/>
        </w:tabs>
        <w:spacing w:after="0" w:line="240" w:lineRule="auto"/>
        <w:jc w:val="both"/>
        <w:rPr>
          <w:rFonts w:eastAsia="Calibri" w:cs="Times New Roman"/>
          <w:lang w:val="hr-HR"/>
        </w:rPr>
      </w:pPr>
    </w:p>
    <w:p w:rsidR="00A3071A" w:rsidRDefault="00A3071A" w:rsidP="00CB1A93">
      <w:pPr>
        <w:tabs>
          <w:tab w:val="left" w:pos="630"/>
        </w:tabs>
        <w:spacing w:before="60" w:after="60"/>
        <w:jc w:val="both"/>
        <w:rPr>
          <w:rFonts w:eastAsia="Calibri" w:cs="Times New Roman"/>
          <w:b/>
          <w:lang w:val="hr-HR" w:eastAsia="zh-CN"/>
        </w:rPr>
      </w:pPr>
    </w:p>
    <w:p w:rsidR="002012AF" w:rsidRPr="0096270E" w:rsidRDefault="00D76AFD" w:rsidP="00CB1A93">
      <w:pPr>
        <w:tabs>
          <w:tab w:val="left" w:pos="630"/>
        </w:tabs>
        <w:spacing w:before="60" w:after="60"/>
        <w:jc w:val="both"/>
        <w:rPr>
          <w:rFonts w:eastAsia="Calibri" w:cs="Times New Roman"/>
          <w:b/>
          <w:lang w:val="hr-HR" w:eastAsia="zh-CN"/>
        </w:rPr>
      </w:pPr>
      <w:r>
        <w:rPr>
          <w:rFonts w:eastAsia="Calibri" w:cs="Times New Roman"/>
          <w:b/>
          <w:lang w:val="hr-HR" w:eastAsia="zh-CN"/>
        </w:rPr>
        <w:t>Tablica 63</w:t>
      </w:r>
      <w:r w:rsidR="00CB1A93" w:rsidRPr="0096270E">
        <w:rPr>
          <w:rFonts w:eastAsia="Calibri" w:cs="Times New Roman"/>
          <w:b/>
          <w:lang w:val="hr-HR" w:eastAsia="zh-CN"/>
        </w:rPr>
        <w:t xml:space="preserve">. Razvijenost gradova i općina u Zagrebačkoj županiji </w:t>
      </w:r>
    </w:p>
    <w:tbl>
      <w:tblPr>
        <w:tblW w:w="10080" w:type="dxa"/>
        <w:tblInd w:w="-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992"/>
        <w:gridCol w:w="851"/>
        <w:gridCol w:w="1276"/>
        <w:gridCol w:w="1275"/>
        <w:gridCol w:w="1276"/>
        <w:gridCol w:w="1134"/>
        <w:gridCol w:w="1276"/>
        <w:gridCol w:w="709"/>
      </w:tblGrid>
      <w:tr w:rsidR="00CB1A93" w:rsidRPr="0096270E" w:rsidTr="003D49C5">
        <w:trPr>
          <w:trHeight w:val="1740"/>
        </w:trPr>
        <w:tc>
          <w:tcPr>
            <w:tcW w:w="1291" w:type="dxa"/>
            <w:vMerge w:val="restart"/>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 </w:t>
            </w:r>
          </w:p>
        </w:tc>
        <w:tc>
          <w:tcPr>
            <w:tcW w:w="992"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Prosječni dohodak per capita</w:t>
            </w:r>
          </w:p>
        </w:tc>
        <w:tc>
          <w:tcPr>
            <w:tcW w:w="851"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Prosječni izvorni prihodi per capita</w:t>
            </w:r>
          </w:p>
        </w:tc>
        <w:tc>
          <w:tcPr>
            <w:tcW w:w="1276"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 xml:space="preserve">Prosječna stopa nezaposlenosti </w:t>
            </w:r>
          </w:p>
        </w:tc>
        <w:tc>
          <w:tcPr>
            <w:tcW w:w="1275"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 xml:space="preserve">Kretanje stanovništva </w:t>
            </w:r>
          </w:p>
        </w:tc>
        <w:tc>
          <w:tcPr>
            <w:tcW w:w="1276"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 xml:space="preserve">Udio obrazovanog stanovništva u stanovništvu 16-65 godina </w:t>
            </w:r>
          </w:p>
        </w:tc>
        <w:tc>
          <w:tcPr>
            <w:tcW w:w="1134" w:type="dxa"/>
            <w:vMerge w:val="restart"/>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Indeks razvijenosti</w:t>
            </w:r>
          </w:p>
        </w:tc>
        <w:tc>
          <w:tcPr>
            <w:tcW w:w="1985" w:type="dxa"/>
            <w:gridSpan w:val="2"/>
            <w:vMerge w:val="restart"/>
            <w:shd w:val="clear" w:color="000000" w:fill="FFFFFF"/>
            <w:noWrap/>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Skupine</w:t>
            </w:r>
          </w:p>
        </w:tc>
      </w:tr>
      <w:tr w:rsidR="00CB1A93" w:rsidRPr="0096270E" w:rsidTr="003D49C5">
        <w:trPr>
          <w:trHeight w:val="552"/>
        </w:trPr>
        <w:tc>
          <w:tcPr>
            <w:tcW w:w="1291" w:type="dxa"/>
            <w:vMerge/>
            <w:vAlign w:val="center"/>
            <w:hideMark/>
          </w:tcPr>
          <w:p w:rsidR="00CB1A93" w:rsidRPr="0096270E" w:rsidRDefault="00CB1A93" w:rsidP="00CB1A93">
            <w:pPr>
              <w:tabs>
                <w:tab w:val="left" w:pos="630"/>
              </w:tabs>
              <w:spacing w:after="0"/>
              <w:rPr>
                <w:rFonts w:eastAsia="Times New Roman" w:cs="Times New Roman"/>
                <w:sz w:val="20"/>
                <w:szCs w:val="20"/>
                <w:lang w:val="hr-HR" w:eastAsia="hr-HR"/>
              </w:rPr>
            </w:pPr>
          </w:p>
        </w:tc>
        <w:tc>
          <w:tcPr>
            <w:tcW w:w="992"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2010.-2012.</w:t>
            </w:r>
          </w:p>
        </w:tc>
        <w:tc>
          <w:tcPr>
            <w:tcW w:w="851"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2010.-2012.</w:t>
            </w:r>
          </w:p>
        </w:tc>
        <w:tc>
          <w:tcPr>
            <w:tcW w:w="1276"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2010.-2012.</w:t>
            </w:r>
          </w:p>
        </w:tc>
        <w:tc>
          <w:tcPr>
            <w:tcW w:w="1275"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2010.-2001.</w:t>
            </w:r>
          </w:p>
        </w:tc>
        <w:tc>
          <w:tcPr>
            <w:tcW w:w="1276"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2011.</w:t>
            </w:r>
          </w:p>
        </w:tc>
        <w:tc>
          <w:tcPr>
            <w:tcW w:w="1134" w:type="dxa"/>
            <w:vMerge/>
            <w:vAlign w:val="center"/>
            <w:hideMark/>
          </w:tcPr>
          <w:p w:rsidR="00CB1A93" w:rsidRPr="0096270E" w:rsidRDefault="00CB1A93" w:rsidP="00CB1A93">
            <w:pPr>
              <w:tabs>
                <w:tab w:val="left" w:pos="630"/>
              </w:tabs>
              <w:spacing w:after="0"/>
              <w:rPr>
                <w:rFonts w:eastAsia="Times New Roman" w:cs="Times New Roman"/>
                <w:b/>
                <w:bCs/>
                <w:sz w:val="20"/>
                <w:szCs w:val="20"/>
                <w:lang w:val="hr-HR" w:eastAsia="hr-HR"/>
              </w:rPr>
            </w:pPr>
          </w:p>
        </w:tc>
        <w:tc>
          <w:tcPr>
            <w:tcW w:w="1985" w:type="dxa"/>
            <w:gridSpan w:val="2"/>
            <w:vMerge/>
            <w:vAlign w:val="center"/>
            <w:hideMark/>
          </w:tcPr>
          <w:p w:rsidR="00CB1A93" w:rsidRPr="0096270E" w:rsidRDefault="00CB1A93" w:rsidP="00CB1A93">
            <w:pPr>
              <w:tabs>
                <w:tab w:val="left" w:pos="630"/>
              </w:tabs>
              <w:spacing w:after="0"/>
              <w:rPr>
                <w:rFonts w:eastAsia="Times New Roman" w:cs="Times New Roman"/>
                <w:b/>
                <w:bCs/>
                <w:sz w:val="20"/>
                <w:szCs w:val="20"/>
                <w:lang w:val="hr-HR" w:eastAsia="hr-HR"/>
              </w:rPr>
            </w:pPr>
          </w:p>
        </w:tc>
      </w:tr>
      <w:tr w:rsidR="00CB1A93" w:rsidRPr="0096270E" w:rsidTr="003D49C5">
        <w:trPr>
          <w:trHeight w:val="540"/>
        </w:trPr>
        <w:tc>
          <w:tcPr>
            <w:tcW w:w="1291" w:type="dxa"/>
            <w:shd w:val="clear" w:color="000000" w:fill="FFFFFF"/>
            <w:vAlign w:val="bottom"/>
            <w:hideMark/>
          </w:tcPr>
          <w:p w:rsidR="00CB1A93" w:rsidRPr="0096270E" w:rsidRDefault="00CB1A93" w:rsidP="00942EC9">
            <w:pPr>
              <w:tabs>
                <w:tab w:val="left" w:pos="630"/>
              </w:tabs>
              <w:spacing w:after="0" w:line="240" w:lineRule="auto"/>
              <w:rPr>
                <w:rFonts w:eastAsia="Times New Roman" w:cs="Times New Roman"/>
                <w:b/>
                <w:bCs/>
                <w:sz w:val="20"/>
                <w:szCs w:val="20"/>
                <w:lang w:val="hr-HR" w:eastAsia="hr-HR"/>
              </w:rPr>
            </w:pPr>
            <w:r w:rsidRPr="0096270E">
              <w:rPr>
                <w:rFonts w:eastAsia="Times New Roman" w:cs="Times New Roman"/>
                <w:b/>
                <w:bCs/>
                <w:sz w:val="20"/>
                <w:szCs w:val="20"/>
                <w:lang w:val="hr-HR" w:eastAsia="hr-HR"/>
              </w:rPr>
              <w:t>Republika Hrvatska</w:t>
            </w:r>
          </w:p>
        </w:tc>
        <w:tc>
          <w:tcPr>
            <w:tcW w:w="992"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28.759</w:t>
            </w:r>
          </w:p>
        </w:tc>
        <w:tc>
          <w:tcPr>
            <w:tcW w:w="851"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2.969</w:t>
            </w:r>
          </w:p>
        </w:tc>
        <w:tc>
          <w:tcPr>
            <w:tcW w:w="1276"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16,0%</w:t>
            </w:r>
          </w:p>
        </w:tc>
        <w:tc>
          <w:tcPr>
            <w:tcW w:w="1275"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99,4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77,74%</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100,00%</w:t>
            </w:r>
          </w:p>
        </w:tc>
        <w:tc>
          <w:tcPr>
            <w:tcW w:w="1276" w:type="dxa"/>
            <w:shd w:val="clear" w:color="000000" w:fill="FFFFFF"/>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 </w:t>
            </w:r>
          </w:p>
        </w:tc>
        <w:tc>
          <w:tcPr>
            <w:tcW w:w="709" w:type="dxa"/>
            <w:shd w:val="clear" w:color="000000" w:fill="FFFFFF"/>
            <w:noWrap/>
            <w:vAlign w:val="bottom"/>
            <w:hideMark/>
          </w:tcPr>
          <w:p w:rsidR="00CB1A93" w:rsidRPr="0096270E" w:rsidRDefault="00CB1A93" w:rsidP="00942EC9">
            <w:pPr>
              <w:tabs>
                <w:tab w:val="left" w:pos="630"/>
              </w:tabs>
              <w:spacing w:after="0" w:line="240" w:lineRule="auto"/>
              <w:rPr>
                <w:rFonts w:eastAsia="Times New Roman" w:cs="Times New Roman"/>
                <w:b/>
                <w:bCs/>
                <w:sz w:val="20"/>
                <w:szCs w:val="20"/>
                <w:lang w:val="hr-HR" w:eastAsia="hr-HR"/>
              </w:rPr>
            </w:pPr>
            <w:r w:rsidRPr="0096270E">
              <w:rPr>
                <w:rFonts w:eastAsia="Times New Roman" w:cs="Times New Roman"/>
                <w:b/>
                <w:bCs/>
                <w:sz w:val="20"/>
                <w:szCs w:val="20"/>
                <w:lang w:val="hr-HR" w:eastAsia="hr-HR"/>
              </w:rPr>
              <w:t> </w:t>
            </w:r>
          </w:p>
        </w:tc>
      </w:tr>
      <w:tr w:rsidR="00CB1A93" w:rsidRPr="0096270E" w:rsidTr="003D49C5">
        <w:trPr>
          <w:trHeight w:val="540"/>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b/>
                <w:bCs/>
                <w:sz w:val="20"/>
                <w:szCs w:val="20"/>
                <w:lang w:val="hr-HR" w:eastAsia="hr-HR"/>
              </w:rPr>
            </w:pPr>
            <w:r w:rsidRPr="0096270E">
              <w:rPr>
                <w:rFonts w:eastAsia="Times New Roman" w:cs="Times New Roman"/>
                <w:b/>
                <w:bCs/>
                <w:sz w:val="20"/>
                <w:szCs w:val="20"/>
                <w:lang w:val="hr-HR" w:eastAsia="hr-HR"/>
              </w:rPr>
              <w:t>Zagrebačka                      županija</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29.558</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2.826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11,2%</w:t>
            </w:r>
          </w:p>
        </w:tc>
        <w:tc>
          <w:tcPr>
            <w:tcW w:w="1275"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106,5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76,82%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124,23%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Zaprešić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36.349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3.548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113,2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85,63%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123,57%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Samobor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37.742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3.440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9,5%</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105,5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80,96%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120,57%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564"/>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Sveta Nedelja (Samobor)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35.123</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2.904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120,5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82,60%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118,72%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Stupnik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28.087</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3.711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11,7%</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117,7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81,82%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112,65%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Velika Gorica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32.673</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2.415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105,2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82,05%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109,78%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Dugo Selo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29.387</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1.895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12,5%</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129,2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78,78%</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105,60%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Brdovec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29.109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2.061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115,4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80,65%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104,34%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Jastrebarsko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30.496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2.324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9,2%</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99,4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78,50%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104,03%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Pušća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30.795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2.123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106,2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76,29%</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99,74%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lastRenderedPageBreak/>
              <w:t xml:space="preserve">Ivanić-Grad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28.055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2.610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13,8%</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101,8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75,83%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98,90%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Marija Gorica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25.996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1.867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10,5%</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111,6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76,21%</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97,68%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Bistra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27.908</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1.704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13,2%</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113,6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76,67%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97,62%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Klinča Sela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23.456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1.618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6,7%</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106,8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75,70%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94,93%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Pisarovina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26.052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2.403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61,30%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94,60%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Sveti Ivan Zelina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25.155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1.596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72,65%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92,39%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Jakovlje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26.319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13,7%</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101,4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68,63%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88,39%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Dubravica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25.472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1.864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94,5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71,34%</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86,79%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Kravarsko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25.754</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1.310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14,4%</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102,9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66,77%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86,06%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Vrbovec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24.119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1.383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102,5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70,73%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85,83%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Luka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24.344</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1.636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68,26%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85,50%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Križ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24.261</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2.125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97,7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68,70%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85,31%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Kloštar Ivanić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21.904</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1.599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108,2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68,06%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83,85%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Rugvica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18.592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1.512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16,8%</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114,3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70,35%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81,12%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Bedenica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20.722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95,2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66,14%</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79,01%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Brckovljani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17.915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1.499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113,2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63,27%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76,31%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Krašić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21.050</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1.262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62,18%</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76,24%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Gradec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19.197</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1.150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93,2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61,02%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74,26%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Orle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19.768</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821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96,3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64,50%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74,07%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Pokupsko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19.385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978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89,2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57,52%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70,43%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Dubrava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16.486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710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20,0%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92,7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59,76%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62,86%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Žumberak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18.071</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870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74,6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52,51%</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62,72%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Preseka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15.726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758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17,2%</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87,3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44,68%</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58,08%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Farkaševac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14.122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715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89,7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45,86%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56,70%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Rakovec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14.836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564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23,9%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92,6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53,87%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55,16%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bl>
    <w:p w:rsidR="00CB1A93" w:rsidRPr="0096270E" w:rsidRDefault="00CB1A93" w:rsidP="00CB1A93">
      <w:pPr>
        <w:tabs>
          <w:tab w:val="left" w:pos="630"/>
        </w:tabs>
        <w:spacing w:after="120"/>
        <w:rPr>
          <w:rFonts w:eastAsia="Calibri" w:cs="Times New Roman"/>
          <w:bCs/>
          <w:i/>
          <w:sz w:val="20"/>
          <w:lang w:val="hr-HR"/>
        </w:rPr>
      </w:pPr>
      <w:r w:rsidRPr="0096270E">
        <w:rPr>
          <w:rFonts w:eastAsia="Calibri" w:cs="Times New Roman"/>
          <w:i/>
          <w:sz w:val="20"/>
          <w:lang w:val="hr-HR"/>
        </w:rPr>
        <w:t xml:space="preserve">Izvor: Ministarstvo </w:t>
      </w:r>
      <w:r w:rsidRPr="0096270E">
        <w:rPr>
          <w:rFonts w:eastAsia="Calibri" w:cs="Times New Roman"/>
          <w:bCs/>
          <w:i/>
          <w:sz w:val="20"/>
          <w:lang w:val="hr-HR"/>
        </w:rPr>
        <w:t>regionalnog razvoja i fondova Europske unije, 2013. godine</w:t>
      </w:r>
    </w:p>
    <w:p w:rsidR="00CB1A93" w:rsidRPr="0096270E" w:rsidRDefault="00CB1A93" w:rsidP="004A7CE5">
      <w:pPr>
        <w:tabs>
          <w:tab w:val="left" w:pos="630"/>
        </w:tabs>
        <w:spacing w:after="0" w:line="240" w:lineRule="auto"/>
        <w:rPr>
          <w:rFonts w:eastAsia="Calibri" w:cs="Times New Roman"/>
          <w:highlight w:val="yellow"/>
          <w:lang w:val="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Prema razlikama između razvijenih i nerazvijenih JLS, neravnomjeran razvitak jedan je od ključnih razvojnih problema Zagrebačke županije. Prema dohocima per capita</w:t>
      </w:r>
      <w:r w:rsidRPr="0096270E">
        <w:rPr>
          <w:rFonts w:eastAsia="Calibri" w:cs="Times New Roman"/>
          <w:i/>
          <w:lang w:val="hr-HR"/>
        </w:rPr>
        <w:t>,</w:t>
      </w:r>
      <w:r w:rsidRPr="0096270E">
        <w:rPr>
          <w:rFonts w:eastAsia="Calibri" w:cs="Times New Roman"/>
          <w:lang w:val="hr-HR"/>
        </w:rPr>
        <w:t xml:space="preserve"> razlika između jedinice s najvećim i jedinice s najmanjim dohotkom per capita jest 1,9 puta, što se može ocijeniti kao vrlo značajno odstupanje. Lokalni proračuni per capita dobar su sintetički pokazatelj razine razvijenosti neke jedinice jer se kroz proračun očitava snaga lokalnog gospodarstva</w:t>
      </w:r>
      <w:r w:rsidRPr="0096270E">
        <w:rPr>
          <w:rFonts w:eastAsia="Calibri" w:cs="Times New Roman"/>
          <w:vertAlign w:val="superscript"/>
          <w:lang w:val="hr-HR"/>
        </w:rPr>
        <w:footnoteReference w:id="9"/>
      </w:r>
      <w:r w:rsidRPr="0096270E">
        <w:rPr>
          <w:rFonts w:eastAsia="Calibri" w:cs="Times New Roman"/>
          <w:lang w:val="hr-HR"/>
        </w:rPr>
        <w:t xml:space="preserve"> kao i bogatstvo pojedinaca kako u pogledu imovine tako i u pogledu primanja. Objektivnost tog pokazatelja povećava se uzmu li se u obzir samo vlastiti prihodi lokalnog proračuna bez pomoći iz županijskog ili državnog proračuna. U slučaju ZŽ razlike među jedinicama prema vlastitim </w:t>
      </w:r>
      <w:r w:rsidRPr="0096270E">
        <w:rPr>
          <w:rFonts w:eastAsia="Calibri" w:cs="Times New Roman"/>
          <w:lang w:val="hr-HR"/>
        </w:rPr>
        <w:lastRenderedPageBreak/>
        <w:t>(izvornim) prihodima per capita velike su i kreću se od 564 kn u slučaju Rakovca do 3.711 kn u slučaju Stupnika , što je raspon od oko 6 puta. Podaci o prosječnoj stopi nezaposlenosti</w:t>
      </w:r>
      <w:r w:rsidRPr="0096270E">
        <w:rPr>
          <w:rFonts w:eastAsia="Calibri" w:cs="Times New Roman"/>
          <w:vertAlign w:val="superscript"/>
          <w:lang w:val="hr-HR"/>
        </w:rPr>
        <w:footnoteReference w:id="10"/>
      </w:r>
      <w:r w:rsidRPr="0096270E">
        <w:rPr>
          <w:rFonts w:eastAsia="Calibri" w:cs="Times New Roman"/>
          <w:lang w:val="hr-HR"/>
        </w:rPr>
        <w:t xml:space="preserve"> pokazuju da većina jedinica bilježi manju stopu nezaposlenosti od stope nezaposlenosti na nacionalnoj razini (sedam JLS bilježi veću stopu nezaposlenosti – Rakovec, Dubrava, Brckovljani, Križ, Farkaševac, Preseka i Rugvica). To na prvi pogled pruža povoljnu sliku o socio-ekonomskim prilikama u Županiji, no treba istaknuti da postoje znatne unutaržupanijske razlike i da se neke jedinice nalaze u vrlo lošem položaju. Razlike se kreću od 6,7% u Klinča Selu do 23,9% u Rakovcu. </w:t>
      </w: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Stanje obrazovanosti stanovništva upućuje na znatne unutaržupanijske razlike – od 44,6% za Preseku do 85,6% za Zaprešić – što je gotovo dvostruka razlika. Razina obrazovanosti viša je u središnjem i zapadnom dijelu Županije (Zaprešić, Velika Gorica, Brdovec, Samobor, Sveta Nedjelja, Jastrebarsko, Dugo Selo), a najniža u njezinim rubnim dijelovima (Preseka, Žumberak, Farkaševac, Rakovec), koji za županijskom prosjekom zaostaju za 50%.</w:t>
      </w:r>
    </w:p>
    <w:p w:rsidR="00CB1A93" w:rsidRPr="0096270E" w:rsidRDefault="00535D9D" w:rsidP="00CB1A93">
      <w:pPr>
        <w:pStyle w:val="Naslov3"/>
        <w:rPr>
          <w:rFonts w:asciiTheme="minorHAnsi" w:eastAsia="SimSun" w:hAnsiTheme="minorHAnsi"/>
          <w:lang w:eastAsia="zh-CN"/>
        </w:rPr>
      </w:pPr>
      <w:bookmarkStart w:id="380" w:name="_Toc460590338"/>
      <w:bookmarkStart w:id="381" w:name="_Toc483569021"/>
      <w:r w:rsidRPr="0096270E">
        <w:rPr>
          <w:rFonts w:asciiTheme="minorHAnsi" w:eastAsia="SimSun" w:hAnsiTheme="minorHAnsi"/>
          <w:lang w:eastAsia="zh-CN"/>
        </w:rPr>
        <w:t>1.</w:t>
      </w:r>
      <w:r w:rsidR="00FA2E45" w:rsidRPr="0096270E">
        <w:rPr>
          <w:rFonts w:asciiTheme="minorHAnsi" w:eastAsia="SimSun" w:hAnsiTheme="minorHAnsi"/>
          <w:lang w:eastAsia="zh-CN"/>
        </w:rPr>
        <w:t>11</w:t>
      </w:r>
      <w:r w:rsidR="00CB1A93" w:rsidRPr="0096270E">
        <w:rPr>
          <w:rFonts w:asciiTheme="minorHAnsi" w:eastAsia="SimSun" w:hAnsiTheme="minorHAnsi"/>
          <w:lang w:eastAsia="zh-CN"/>
        </w:rPr>
        <w:t>.2. Strukturni pokazatelji razvijenosti i konkurentnosti Zagrebačke županije</w:t>
      </w:r>
      <w:bookmarkEnd w:id="380"/>
      <w:bookmarkEnd w:id="381"/>
      <w:r w:rsidR="00CB1A93" w:rsidRPr="0096270E">
        <w:rPr>
          <w:rFonts w:asciiTheme="minorHAnsi" w:eastAsia="SimSun" w:hAnsiTheme="minorHAnsi"/>
          <w:lang w:eastAsia="zh-CN"/>
        </w:rPr>
        <w:t xml:space="preserve"> </w:t>
      </w:r>
    </w:p>
    <w:p w:rsidR="00CB1A93" w:rsidRPr="0096270E" w:rsidRDefault="00CB1A93" w:rsidP="004A7CE5">
      <w:pPr>
        <w:tabs>
          <w:tab w:val="left" w:pos="630"/>
        </w:tabs>
        <w:spacing w:after="0" w:line="240" w:lineRule="auto"/>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 Zagrebačkoj županiji nepovoljniji su pokazatelji kvalitete sudstva, jedino je broj neriješenih predmeta manji od prosjeka Hrvatske. Broj poduzetničkih zona ispod je prosjeka Hrvatske, a prosječna stopa prireza viša je od prosjeka RH. Komunalni troškovi poslovanja viši su od prosjeka Hrvatske i regije.</w:t>
      </w:r>
    </w:p>
    <w:p w:rsidR="004A7CE5" w:rsidRPr="0096270E" w:rsidRDefault="004A7CE5" w:rsidP="004A7CE5">
      <w:pPr>
        <w:tabs>
          <w:tab w:val="left" w:pos="630"/>
        </w:tabs>
        <w:spacing w:after="0" w:line="240" w:lineRule="auto"/>
        <w:jc w:val="both"/>
        <w:rPr>
          <w:rFonts w:eastAsia="Calibri" w:cs="Times New Roman"/>
          <w:lang w:val="hr-HR" w:eastAsia="zh-CN"/>
        </w:rPr>
      </w:pPr>
    </w:p>
    <w:p w:rsidR="00CB1A93" w:rsidRPr="0096270E" w:rsidRDefault="00D76AFD" w:rsidP="006918EF">
      <w:pPr>
        <w:tabs>
          <w:tab w:val="left" w:pos="630"/>
        </w:tabs>
        <w:spacing w:after="0" w:line="240" w:lineRule="auto"/>
        <w:jc w:val="both"/>
        <w:rPr>
          <w:rFonts w:eastAsia="Calibri" w:cs="Times New Roman"/>
          <w:lang w:val="hr-HR" w:eastAsia="zh-CN"/>
        </w:rPr>
      </w:pPr>
      <w:r>
        <w:rPr>
          <w:rFonts w:eastAsia="Calibri" w:cs="Times New Roman"/>
          <w:b/>
          <w:lang w:val="hr-HR" w:eastAsia="zh-CN"/>
        </w:rPr>
        <w:t>Tablica 64</w:t>
      </w:r>
      <w:r w:rsidR="00CB1A93" w:rsidRPr="0096270E">
        <w:rPr>
          <w:rFonts w:eastAsia="Calibri" w:cs="Times New Roman"/>
          <w:b/>
          <w:lang w:val="hr-HR" w:eastAsia="zh-CN"/>
        </w:rPr>
        <w:t xml:space="preserve">. </w:t>
      </w:r>
      <w:r w:rsidR="00CB1A93" w:rsidRPr="0096270E">
        <w:rPr>
          <w:rFonts w:eastAsia="Calibri" w:cs="Times New Roman"/>
          <w:b/>
          <w:lang w:val="hr-HR"/>
        </w:rPr>
        <w:t>Konkurentnost Zagrebačke županije</w:t>
      </w: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992"/>
        <w:gridCol w:w="1276"/>
        <w:gridCol w:w="1842"/>
        <w:gridCol w:w="1182"/>
      </w:tblGrid>
      <w:tr w:rsidR="00CB1A93" w:rsidRPr="0096270E" w:rsidTr="00201D04">
        <w:trPr>
          <w:trHeight w:val="645"/>
          <w:jc w:val="center"/>
        </w:trPr>
        <w:tc>
          <w:tcPr>
            <w:tcW w:w="3168" w:type="dxa"/>
            <w:vMerge w:val="restart"/>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b/>
                <w:bCs/>
                <w:color w:val="000000"/>
                <w:sz w:val="20"/>
                <w:szCs w:val="20"/>
                <w:lang w:val="hr-HR" w:eastAsia="hr-HR"/>
              </w:rPr>
            </w:pPr>
            <w:r w:rsidRPr="00201D04">
              <w:rPr>
                <w:rFonts w:eastAsia="Times New Roman" w:cs="Times New Roman"/>
                <w:b/>
                <w:bCs/>
                <w:color w:val="000000"/>
                <w:sz w:val="20"/>
                <w:szCs w:val="20"/>
                <w:lang w:val="hr-HR" w:eastAsia="hr-HR"/>
              </w:rPr>
              <w:t>POSLOVNO OKRUŽENJE</w:t>
            </w:r>
          </w:p>
        </w:tc>
        <w:tc>
          <w:tcPr>
            <w:tcW w:w="992" w:type="dxa"/>
            <w:vMerge w:val="restart"/>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 </w:t>
            </w:r>
          </w:p>
        </w:tc>
        <w:tc>
          <w:tcPr>
            <w:tcW w:w="1276" w:type="dxa"/>
            <w:tcBorders>
              <w:bottom w:val="nil"/>
            </w:tcBorders>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b/>
                <w:bCs/>
                <w:color w:val="000000"/>
                <w:sz w:val="20"/>
                <w:szCs w:val="20"/>
                <w:lang w:val="hr-HR" w:eastAsia="hr-HR"/>
              </w:rPr>
            </w:pPr>
            <w:r w:rsidRPr="00201D04">
              <w:rPr>
                <w:rFonts w:eastAsia="Times New Roman" w:cs="Times New Roman"/>
                <w:b/>
                <w:bCs/>
                <w:color w:val="000000"/>
                <w:sz w:val="20"/>
                <w:szCs w:val="20"/>
                <w:lang w:val="hr-HR" w:eastAsia="hr-HR"/>
              </w:rPr>
              <w:t xml:space="preserve">Zagrebačka </w:t>
            </w:r>
          </w:p>
        </w:tc>
        <w:tc>
          <w:tcPr>
            <w:tcW w:w="1842" w:type="dxa"/>
            <w:tcBorders>
              <w:bottom w:val="nil"/>
            </w:tcBorders>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b/>
                <w:bCs/>
                <w:color w:val="000000"/>
                <w:sz w:val="20"/>
                <w:szCs w:val="20"/>
                <w:lang w:val="hr-HR" w:eastAsia="hr-HR"/>
              </w:rPr>
            </w:pPr>
            <w:r w:rsidRPr="00201D04">
              <w:rPr>
                <w:rFonts w:eastAsia="Times New Roman" w:cs="Times New Roman"/>
                <w:b/>
                <w:bCs/>
                <w:color w:val="000000"/>
                <w:sz w:val="20"/>
                <w:szCs w:val="20"/>
                <w:lang w:val="hr-HR" w:eastAsia="hr-HR"/>
              </w:rPr>
              <w:t>Sjeverozapadna</w:t>
            </w:r>
          </w:p>
        </w:tc>
        <w:tc>
          <w:tcPr>
            <w:tcW w:w="1182" w:type="dxa"/>
            <w:vMerge w:val="restart"/>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b/>
                <w:bCs/>
                <w:color w:val="000000"/>
                <w:sz w:val="20"/>
                <w:szCs w:val="20"/>
                <w:lang w:val="hr-HR" w:eastAsia="hr-HR"/>
              </w:rPr>
            </w:pPr>
            <w:r w:rsidRPr="00201D04">
              <w:rPr>
                <w:rFonts w:eastAsia="Times New Roman" w:cs="Times New Roman"/>
                <w:b/>
                <w:bCs/>
                <w:color w:val="000000"/>
                <w:sz w:val="20"/>
                <w:szCs w:val="20"/>
                <w:lang w:val="hr-HR" w:eastAsia="hr-HR"/>
              </w:rPr>
              <w:t>Hrvatska</w:t>
            </w:r>
          </w:p>
        </w:tc>
      </w:tr>
      <w:tr w:rsidR="00CB1A93" w:rsidRPr="0096270E" w:rsidTr="00201D04">
        <w:trPr>
          <w:trHeight w:val="30"/>
          <w:jc w:val="center"/>
        </w:trPr>
        <w:tc>
          <w:tcPr>
            <w:tcW w:w="3168" w:type="dxa"/>
            <w:vMerge/>
            <w:vAlign w:val="center"/>
            <w:hideMark/>
          </w:tcPr>
          <w:p w:rsidR="00CB1A93" w:rsidRPr="00201D04" w:rsidRDefault="00CB1A93" w:rsidP="00942EC9">
            <w:pPr>
              <w:tabs>
                <w:tab w:val="left" w:pos="630"/>
              </w:tabs>
              <w:spacing w:after="0" w:line="240" w:lineRule="auto"/>
              <w:rPr>
                <w:rFonts w:eastAsia="Times New Roman" w:cs="Times New Roman"/>
                <w:b/>
                <w:bCs/>
                <w:color w:val="000000"/>
                <w:sz w:val="20"/>
                <w:szCs w:val="20"/>
                <w:lang w:val="hr-HR" w:eastAsia="hr-HR"/>
              </w:rPr>
            </w:pPr>
          </w:p>
        </w:tc>
        <w:tc>
          <w:tcPr>
            <w:tcW w:w="992" w:type="dxa"/>
            <w:vMerge/>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p>
        </w:tc>
        <w:tc>
          <w:tcPr>
            <w:tcW w:w="1276" w:type="dxa"/>
            <w:tcBorders>
              <w:top w:val="nil"/>
            </w:tcBorders>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b/>
                <w:bCs/>
                <w:color w:val="000000"/>
                <w:sz w:val="20"/>
                <w:szCs w:val="20"/>
                <w:lang w:val="hr-HR" w:eastAsia="hr-HR"/>
              </w:rPr>
            </w:pPr>
            <w:r w:rsidRPr="00201D04">
              <w:rPr>
                <w:rFonts w:eastAsia="Times New Roman" w:cs="Times New Roman"/>
                <w:b/>
                <w:bCs/>
                <w:color w:val="000000"/>
                <w:sz w:val="20"/>
                <w:szCs w:val="20"/>
                <w:lang w:val="hr-HR" w:eastAsia="hr-HR"/>
              </w:rPr>
              <w:t>županija</w:t>
            </w:r>
          </w:p>
        </w:tc>
        <w:tc>
          <w:tcPr>
            <w:tcW w:w="1842" w:type="dxa"/>
            <w:tcBorders>
              <w:top w:val="nil"/>
            </w:tcBorders>
            <w:shd w:val="clear" w:color="000000" w:fill="D9D9D9"/>
            <w:vAlign w:val="center"/>
            <w:hideMark/>
          </w:tcPr>
          <w:p w:rsidR="00CB1A93" w:rsidRPr="00201D04" w:rsidRDefault="00CB1A93" w:rsidP="00942EC9">
            <w:pPr>
              <w:tabs>
                <w:tab w:val="left" w:pos="630"/>
              </w:tabs>
              <w:spacing w:after="0" w:line="240" w:lineRule="auto"/>
              <w:jc w:val="center"/>
              <w:rPr>
                <w:rFonts w:eastAsia="Times New Roman" w:cs="Times New Roman"/>
                <w:b/>
                <w:bCs/>
                <w:color w:val="000000"/>
                <w:sz w:val="20"/>
                <w:szCs w:val="20"/>
                <w:lang w:val="hr-HR" w:eastAsia="hr-HR"/>
              </w:rPr>
            </w:pPr>
            <w:r w:rsidRPr="00201D04">
              <w:rPr>
                <w:rFonts w:eastAsia="Times New Roman" w:cs="Times New Roman"/>
                <w:b/>
                <w:bCs/>
                <w:color w:val="000000"/>
                <w:sz w:val="20"/>
                <w:szCs w:val="20"/>
                <w:lang w:val="hr-HR" w:eastAsia="hr-HR"/>
              </w:rPr>
              <w:t xml:space="preserve">Hrvatska </w:t>
            </w:r>
          </w:p>
        </w:tc>
        <w:tc>
          <w:tcPr>
            <w:tcW w:w="1182" w:type="dxa"/>
            <w:vMerge/>
            <w:vAlign w:val="center"/>
            <w:hideMark/>
          </w:tcPr>
          <w:p w:rsidR="00CB1A93" w:rsidRPr="00201D04" w:rsidRDefault="00CB1A93" w:rsidP="00942EC9">
            <w:pPr>
              <w:tabs>
                <w:tab w:val="left" w:pos="630"/>
              </w:tabs>
              <w:spacing w:after="0" w:line="240" w:lineRule="auto"/>
              <w:rPr>
                <w:rFonts w:eastAsia="Times New Roman" w:cs="Times New Roman"/>
                <w:b/>
                <w:bCs/>
                <w:color w:val="000000"/>
                <w:sz w:val="20"/>
                <w:szCs w:val="20"/>
                <w:lang w:val="hr-HR" w:eastAsia="hr-HR"/>
              </w:rPr>
            </w:pPr>
          </w:p>
        </w:tc>
      </w:tr>
      <w:tr w:rsidR="00CB1A93" w:rsidRPr="0096270E" w:rsidTr="00201D04">
        <w:trPr>
          <w:trHeight w:val="559"/>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broj riješenih predmeta po sucu</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2010.</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236,0</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265,3</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278,6</w:t>
            </w:r>
          </w:p>
        </w:tc>
      </w:tr>
      <w:tr w:rsidR="00CB1A93" w:rsidRPr="0096270E" w:rsidTr="00201D04">
        <w:trPr>
          <w:trHeight w:val="696"/>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broj neriješenih ZK predmeta na 100.000 st.</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2013. (kolovoz)</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640,1</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532,0</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1.131,4</w:t>
            </w:r>
          </w:p>
        </w:tc>
      </w:tr>
      <w:tr w:rsidR="00CB1A93" w:rsidRPr="0096270E" w:rsidTr="00201D04">
        <w:trPr>
          <w:trHeight w:val="550"/>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broj poduzetničkih zona na 100.000 st.</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2012.</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6,9</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15,9</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12,1</w:t>
            </w:r>
          </w:p>
        </w:tc>
      </w:tr>
      <w:tr w:rsidR="00CB1A93" w:rsidRPr="0096270E" w:rsidTr="00201D04">
        <w:trPr>
          <w:trHeight w:val="570"/>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prosječna stopa prireza u Županiji (%)</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2012.</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7,8</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6,6</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6,5</w:t>
            </w:r>
          </w:p>
        </w:tc>
      </w:tr>
      <w:tr w:rsidR="00CB1A93" w:rsidRPr="0096270E" w:rsidTr="00201D04">
        <w:trPr>
          <w:trHeight w:val="388"/>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cijena vode i odvodnje (kn)</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2013.</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15</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18,9</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16,8</w:t>
            </w:r>
          </w:p>
        </w:tc>
      </w:tr>
      <w:tr w:rsidR="00CB1A93" w:rsidRPr="0096270E" w:rsidTr="00201D04">
        <w:trPr>
          <w:trHeight w:val="680"/>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komunalne naknade za poslovni objekt, I. zona (najviša tarifa; kn/m</w:t>
            </w:r>
            <w:r w:rsidRPr="00201D04">
              <w:rPr>
                <w:rFonts w:eastAsia="Times New Roman" w:cs="Times New Roman"/>
                <w:color w:val="000000"/>
                <w:sz w:val="20"/>
                <w:szCs w:val="20"/>
                <w:vertAlign w:val="superscript"/>
                <w:lang w:val="hr-HR" w:eastAsia="hr-HR"/>
              </w:rPr>
              <w:t>3</w:t>
            </w:r>
            <w:r w:rsidRPr="00201D04">
              <w:rPr>
                <w:rFonts w:eastAsia="Times New Roman" w:cs="Times New Roman"/>
                <w:color w:val="000000"/>
                <w:sz w:val="20"/>
                <w:szCs w:val="20"/>
                <w:lang w:val="hr-HR" w:eastAsia="hr-HR"/>
              </w:rPr>
              <w:t>)</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2012.</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100</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77,0</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92,1</w:t>
            </w:r>
          </w:p>
        </w:tc>
      </w:tr>
      <w:tr w:rsidR="00CB1A93" w:rsidRPr="0096270E" w:rsidTr="00201D04">
        <w:trPr>
          <w:trHeight w:val="750"/>
          <w:jc w:val="center"/>
        </w:trPr>
        <w:tc>
          <w:tcPr>
            <w:tcW w:w="3168" w:type="dxa"/>
            <w:shd w:val="clear" w:color="auto" w:fill="auto"/>
            <w:vAlign w:val="center"/>
            <w:hideMark/>
          </w:tcPr>
          <w:p w:rsidR="00CB1A93" w:rsidRPr="00201D04" w:rsidRDefault="00CB1A93" w:rsidP="00942EC9">
            <w:pPr>
              <w:tabs>
                <w:tab w:val="left" w:pos="630"/>
              </w:tabs>
              <w:spacing w:after="0" w:line="240" w:lineRule="auto"/>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cijena stanova u županijskom središtu, kn po m</w:t>
            </w:r>
            <w:r w:rsidRPr="00201D04">
              <w:rPr>
                <w:rFonts w:eastAsia="Times New Roman" w:cs="Times New Roman"/>
                <w:color w:val="000000"/>
                <w:sz w:val="20"/>
                <w:szCs w:val="20"/>
                <w:vertAlign w:val="superscript"/>
                <w:lang w:val="hr-HR" w:eastAsia="hr-HR"/>
              </w:rPr>
              <w:t>2</w:t>
            </w:r>
          </w:p>
        </w:tc>
        <w:tc>
          <w:tcPr>
            <w:tcW w:w="99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2012.</w:t>
            </w:r>
          </w:p>
        </w:tc>
        <w:tc>
          <w:tcPr>
            <w:tcW w:w="1276"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8.790,0</w:t>
            </w:r>
          </w:p>
        </w:tc>
        <w:tc>
          <w:tcPr>
            <w:tcW w:w="184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8.890,0</w:t>
            </w:r>
          </w:p>
        </w:tc>
        <w:tc>
          <w:tcPr>
            <w:tcW w:w="1182" w:type="dxa"/>
            <w:shd w:val="clear" w:color="auto" w:fill="auto"/>
            <w:vAlign w:val="center"/>
            <w:hideMark/>
          </w:tcPr>
          <w:p w:rsidR="00CB1A93" w:rsidRPr="00201D04"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201D04">
              <w:rPr>
                <w:rFonts w:eastAsia="Times New Roman" w:cs="Times New Roman"/>
                <w:color w:val="000000"/>
                <w:sz w:val="20"/>
                <w:szCs w:val="20"/>
                <w:lang w:val="hr-HR" w:eastAsia="hr-HR"/>
              </w:rPr>
              <w:t>9.410,0</w:t>
            </w:r>
          </w:p>
        </w:tc>
      </w:tr>
    </w:tbl>
    <w:p w:rsidR="00CB1A93" w:rsidRDefault="00CB1A93" w:rsidP="004A7CE5">
      <w:pPr>
        <w:tabs>
          <w:tab w:val="left" w:pos="630"/>
        </w:tabs>
        <w:spacing w:after="0" w:line="240" w:lineRule="auto"/>
        <w:jc w:val="both"/>
        <w:rPr>
          <w:rFonts w:eastAsia="Calibri" w:cs="Times New Roman"/>
          <w:i/>
          <w:sz w:val="20"/>
          <w:lang w:val="hr-HR" w:eastAsia="hr-HR"/>
        </w:rPr>
      </w:pPr>
      <w:r w:rsidRPr="0096270E">
        <w:rPr>
          <w:rFonts w:eastAsia="Calibri" w:cs="Times New Roman"/>
          <w:i/>
          <w:sz w:val="20"/>
          <w:lang w:val="hr-HR" w:eastAsia="hr-HR"/>
        </w:rPr>
        <w:t>Izvor: Regionalni indeks konkurentnosti, Nacionalno vijeće za konkurentnost Hrvatske 2013.</w:t>
      </w:r>
    </w:p>
    <w:p w:rsidR="00942EC9" w:rsidRPr="0096270E" w:rsidRDefault="00942EC9" w:rsidP="004A7CE5">
      <w:pPr>
        <w:tabs>
          <w:tab w:val="left" w:pos="630"/>
        </w:tabs>
        <w:spacing w:after="0" w:line="240" w:lineRule="auto"/>
        <w:jc w:val="both"/>
        <w:rPr>
          <w:rFonts w:eastAsia="Calibri" w:cs="Times New Roman"/>
          <w:i/>
          <w:sz w:val="20"/>
          <w:lang w:val="hr-HR" w:eastAsia="hr-HR"/>
        </w:rPr>
      </w:pPr>
    </w:p>
    <w:p w:rsidR="00CB1A93" w:rsidRPr="0096270E" w:rsidRDefault="00CB1A93" w:rsidP="004A7CE5">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Zagrebačka županija zaostaje brojem aktivnih pravnih osoba i trgovačkih društava za prosjekom Hrvatske a naročito za Sjeverozapadnom Hrvatskom. Utjecaj recesije vidljiv je i u dinamici broja poduzeća, koja se više ne izdvaja od hrvatskog prosjeka.</w:t>
      </w:r>
    </w:p>
    <w:p w:rsidR="004A7CE5" w:rsidRPr="0096270E" w:rsidRDefault="004A7CE5" w:rsidP="004A7CE5">
      <w:pPr>
        <w:tabs>
          <w:tab w:val="left" w:pos="630"/>
        </w:tabs>
        <w:spacing w:after="0" w:line="240" w:lineRule="auto"/>
        <w:jc w:val="both"/>
        <w:rPr>
          <w:rFonts w:eastAsia="Calibri" w:cs="Times New Roman"/>
          <w:color w:val="000000"/>
          <w:lang w:val="hr-HR"/>
        </w:rPr>
      </w:pPr>
    </w:p>
    <w:p w:rsidR="002012AF" w:rsidRPr="0096270E" w:rsidRDefault="00D76AFD" w:rsidP="00CB1A93">
      <w:pPr>
        <w:tabs>
          <w:tab w:val="left" w:pos="630"/>
        </w:tabs>
        <w:spacing w:after="0"/>
        <w:rPr>
          <w:rFonts w:eastAsia="Calibri" w:cs="Times New Roman"/>
          <w:b/>
          <w:lang w:val="hr-HR"/>
        </w:rPr>
      </w:pPr>
      <w:r>
        <w:rPr>
          <w:rFonts w:eastAsia="Calibri" w:cs="Times New Roman"/>
          <w:b/>
          <w:lang w:val="hr-HR"/>
        </w:rPr>
        <w:t>Tablica 65</w:t>
      </w:r>
      <w:r w:rsidR="00CB1A93" w:rsidRPr="0096270E">
        <w:rPr>
          <w:rFonts w:eastAsia="Calibri" w:cs="Times New Roman"/>
          <w:b/>
          <w:lang w:val="hr-HR"/>
        </w:rPr>
        <w:t>. Konkurentnost Zagrebačke županije</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1276"/>
        <w:gridCol w:w="1540"/>
        <w:gridCol w:w="1720"/>
        <w:gridCol w:w="1843"/>
      </w:tblGrid>
      <w:tr w:rsidR="00CB1A93" w:rsidRPr="0096270E" w:rsidTr="003D49C5">
        <w:trPr>
          <w:trHeight w:val="300"/>
          <w:jc w:val="center"/>
        </w:trPr>
        <w:tc>
          <w:tcPr>
            <w:tcW w:w="2278" w:type="dxa"/>
            <w:vMerge w:val="restart"/>
            <w:shd w:val="clear" w:color="000000" w:fill="D9D9D9"/>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BROJ PODUZETNIKA</w:t>
            </w:r>
          </w:p>
        </w:tc>
        <w:tc>
          <w:tcPr>
            <w:tcW w:w="1276"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54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72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843"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3D49C5">
        <w:trPr>
          <w:trHeight w:val="315"/>
          <w:jc w:val="center"/>
        </w:trPr>
        <w:tc>
          <w:tcPr>
            <w:tcW w:w="2278"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276" w:type="dxa"/>
            <w:vMerge/>
            <w:vAlign w:val="center"/>
            <w:hideMark/>
          </w:tcPr>
          <w:p w:rsidR="00CB1A93" w:rsidRPr="0096270E" w:rsidRDefault="00CB1A93" w:rsidP="00CB1A93">
            <w:pPr>
              <w:tabs>
                <w:tab w:val="left" w:pos="630"/>
              </w:tabs>
              <w:spacing w:after="0"/>
              <w:rPr>
                <w:rFonts w:eastAsia="Times New Roman" w:cs="Times New Roman"/>
                <w:color w:val="000000"/>
                <w:lang w:val="hr-HR" w:eastAsia="hr-HR"/>
              </w:rPr>
            </w:pPr>
          </w:p>
        </w:tc>
        <w:tc>
          <w:tcPr>
            <w:tcW w:w="154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županija</w:t>
            </w:r>
          </w:p>
        </w:tc>
        <w:tc>
          <w:tcPr>
            <w:tcW w:w="172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c>
          <w:tcPr>
            <w:tcW w:w="1843"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aktivne pravne osobe –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30,3</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45,5</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36,3</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aktivne pravne osobe – indeks</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2011.</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122,9</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121,2</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120,8</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trg. društva –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26,0</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38,9</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30,2</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trgovačka društva – indeks</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2011.</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120,3</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119,0</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118,8</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poduzeća i zadruge – indeks</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2011.</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97,8</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102,9</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107,3</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poduzeća i zadruge –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0,3</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0,5</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MSP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19,6</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28,9</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23,5</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DZS,  FINA</w:t>
      </w:r>
    </w:p>
    <w:p w:rsidR="00CB1A93" w:rsidRPr="0096270E" w:rsidRDefault="00CB1A93" w:rsidP="004A7CE5">
      <w:pPr>
        <w:tabs>
          <w:tab w:val="left" w:pos="630"/>
        </w:tabs>
        <w:spacing w:after="0" w:line="240" w:lineRule="auto"/>
        <w:rPr>
          <w:rFonts w:eastAsia="Calibri" w:cs="Times New Roman"/>
          <w:lang w:val="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Zaposlenost u Zagrebačkoj županiji je u pravnim osobama i ukupnoj zaposlenosti znatno niža od prosjeka i u padu je posljednjih godina. Ukupne bruto plaće po zaposlenom nalaze se ispod prosjeka Hrvatske, ali iznad razine SZ Hrvatske te su rasle u protekle tri godine.  </w:t>
      </w:r>
    </w:p>
    <w:p w:rsidR="004A7CE5" w:rsidRPr="0096270E" w:rsidRDefault="004A7CE5" w:rsidP="004A7CE5">
      <w:pPr>
        <w:tabs>
          <w:tab w:val="left" w:pos="630"/>
        </w:tabs>
        <w:spacing w:after="0" w:line="240" w:lineRule="auto"/>
        <w:jc w:val="both"/>
        <w:rPr>
          <w:rFonts w:eastAsia="Calibri" w:cs="Times New Roman"/>
          <w:lang w:val="hr-HR"/>
        </w:rPr>
      </w:pPr>
    </w:p>
    <w:p w:rsidR="002012AF" w:rsidRPr="0096270E" w:rsidRDefault="00D76AFD" w:rsidP="00CB1A93">
      <w:pPr>
        <w:tabs>
          <w:tab w:val="left" w:pos="630"/>
        </w:tabs>
        <w:spacing w:after="0"/>
        <w:rPr>
          <w:rFonts w:eastAsia="Calibri" w:cs="Times New Roman"/>
          <w:b/>
          <w:lang w:val="hr-HR"/>
        </w:rPr>
      </w:pPr>
      <w:r>
        <w:rPr>
          <w:rFonts w:eastAsia="Calibri" w:cs="Times New Roman"/>
          <w:b/>
          <w:lang w:val="hr-HR"/>
        </w:rPr>
        <w:t>Tablica 66</w:t>
      </w:r>
      <w:r w:rsidR="00CB1A93" w:rsidRPr="0096270E">
        <w:rPr>
          <w:rFonts w:eastAsia="Calibri" w:cs="Times New Roman"/>
          <w:b/>
          <w:lang w:val="hr-HR"/>
        </w:rPr>
        <w:t>. Konkurentnost Zagrebačke županije</w:t>
      </w:r>
    </w:p>
    <w:tbl>
      <w:tblPr>
        <w:tblW w:w="9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5"/>
        <w:gridCol w:w="1618"/>
        <w:gridCol w:w="1256"/>
        <w:gridCol w:w="1666"/>
        <w:gridCol w:w="1375"/>
      </w:tblGrid>
      <w:tr w:rsidR="00CB1A93" w:rsidRPr="0096270E" w:rsidTr="003D49C5">
        <w:trPr>
          <w:trHeight w:val="300"/>
          <w:jc w:val="center"/>
        </w:trPr>
        <w:tc>
          <w:tcPr>
            <w:tcW w:w="4214"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ZAPOSLENOST I PLAĆE</w:t>
            </w:r>
          </w:p>
        </w:tc>
        <w:tc>
          <w:tcPr>
            <w:tcW w:w="1636"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 </w:t>
            </w:r>
          </w:p>
        </w:tc>
        <w:tc>
          <w:tcPr>
            <w:tcW w:w="120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534"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396"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3D49C5">
        <w:trPr>
          <w:trHeight w:val="315"/>
          <w:jc w:val="center"/>
        </w:trPr>
        <w:tc>
          <w:tcPr>
            <w:tcW w:w="4214"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636"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20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županija</w:t>
            </w:r>
          </w:p>
        </w:tc>
        <w:tc>
          <w:tcPr>
            <w:tcW w:w="1534"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c>
          <w:tcPr>
            <w:tcW w:w="1396"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zaposlenih ukupno na 100 st.</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xml:space="preserve"> stanje 31.ožujka 2013.</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21,7</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34,6</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29,5</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zaposlenih ukupno – indeks</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2013./2011.</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94,7</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95,7</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95,4</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zaposlenost u pravnim osobama – na 100 st.</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xml:space="preserve"> stanje 31.ožujka 2013.</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16,8</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29,8</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24,2</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zaposlenost u pravnim osobama – indeks</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2013./2011.</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96,7</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96,8</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96,2</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zaposlenih MSP – na 100 st.</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11,9</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17,8</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13,5</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bruto plaće po zaposlenom (kn)</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7.425</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7.114</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7.863</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indeks bruto plaće po zaposlenom</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2012./2010.</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102,2</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102,2</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102,4</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FINA, DZS</w:t>
      </w:r>
    </w:p>
    <w:p w:rsidR="006918EF" w:rsidRPr="0096270E" w:rsidRDefault="006918EF" w:rsidP="00CB1A93">
      <w:pPr>
        <w:tabs>
          <w:tab w:val="left" w:pos="630"/>
        </w:tabs>
        <w:spacing w:after="0"/>
        <w:rPr>
          <w:rFonts w:eastAsia="Calibri" w:cs="Times New Roman"/>
          <w:i/>
          <w:sz w:val="20"/>
          <w:lang w:val="hr-HR"/>
        </w:rPr>
      </w:pPr>
    </w:p>
    <w:p w:rsidR="00115EA0"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U pogledu investicijskih aktivnosti prema lokaciji objekta po stanovniku, Zagrebačka županija izrazito zaostaje - na 64% prosjeka Hrvatske i 55,7% u odnosu na Sjeverozapadnu Hrvatsku. Uz to, tek 31% investicija odnosi se na opremu, dok je prosjek SZH iznad 47,5%. Ipak ZŽ ima znatno </w:t>
      </w:r>
      <w:r w:rsidRPr="0096270E">
        <w:rPr>
          <w:rFonts w:eastAsia="Calibri" w:cs="Times New Roman"/>
          <w:lang w:val="hr-HR"/>
        </w:rPr>
        <w:lastRenderedPageBreak/>
        <w:t>veći udio prerađivačke industrije u investicijama (22%, dok je prosjek SZH 13,6%). Osobito je nepovoljno to što je stambena gradnja u promatranoj godini na relativno niskoj razini, posebice s obzirom na povo</w:t>
      </w:r>
      <w:r w:rsidR="002012AF" w:rsidRPr="0096270E">
        <w:rPr>
          <w:rFonts w:eastAsia="Calibri" w:cs="Times New Roman"/>
          <w:lang w:val="hr-HR"/>
        </w:rPr>
        <w:t>ljnu dinamiku broja stanovnika.</w:t>
      </w:r>
    </w:p>
    <w:p w:rsidR="00115EA0" w:rsidRPr="0096270E" w:rsidRDefault="00115EA0" w:rsidP="004A7CE5">
      <w:pPr>
        <w:tabs>
          <w:tab w:val="left" w:pos="630"/>
        </w:tabs>
        <w:spacing w:after="0" w:line="240" w:lineRule="auto"/>
        <w:rPr>
          <w:rFonts w:eastAsia="Calibri" w:cs="Times New Roman"/>
          <w:b/>
          <w:lang w:val="hr-HR"/>
        </w:rPr>
      </w:pPr>
    </w:p>
    <w:p w:rsidR="002012AF" w:rsidRPr="0096270E" w:rsidRDefault="00D76AFD" w:rsidP="006918EF">
      <w:pPr>
        <w:tabs>
          <w:tab w:val="left" w:pos="630"/>
        </w:tabs>
        <w:spacing w:after="0"/>
        <w:rPr>
          <w:rFonts w:eastAsia="Calibri" w:cs="Times New Roman"/>
          <w:b/>
          <w:lang w:val="hr-HR"/>
        </w:rPr>
      </w:pPr>
      <w:r>
        <w:rPr>
          <w:rFonts w:eastAsia="Calibri" w:cs="Times New Roman"/>
          <w:b/>
          <w:lang w:val="hr-HR"/>
        </w:rPr>
        <w:t>Tablica 67</w:t>
      </w:r>
      <w:r w:rsidR="00CB1A93" w:rsidRPr="0096270E">
        <w:rPr>
          <w:rFonts w:eastAsia="Calibri" w:cs="Times New Roman"/>
          <w:b/>
          <w:lang w:val="hr-HR"/>
        </w:rPr>
        <w:t>. Konkurentnost Zagrebačke županije</w:t>
      </w:r>
    </w:p>
    <w:tbl>
      <w:tblPr>
        <w:tblW w:w="9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1759"/>
        <w:gridCol w:w="1388"/>
        <w:gridCol w:w="1666"/>
        <w:gridCol w:w="1358"/>
      </w:tblGrid>
      <w:tr w:rsidR="00CB1A93" w:rsidRPr="0096270E" w:rsidTr="00542C5A">
        <w:trPr>
          <w:trHeight w:val="300"/>
          <w:jc w:val="center"/>
        </w:trPr>
        <w:tc>
          <w:tcPr>
            <w:tcW w:w="3195" w:type="dxa"/>
            <w:vMerge w:val="restart"/>
            <w:shd w:val="clear" w:color="000000" w:fill="D9D9D9"/>
            <w:vAlign w:val="center"/>
            <w:hideMark/>
          </w:tcPr>
          <w:p w:rsidR="00CB1A93" w:rsidRPr="00542C5A" w:rsidRDefault="00CB1A93" w:rsidP="00CB1A93">
            <w:pPr>
              <w:tabs>
                <w:tab w:val="left" w:pos="630"/>
              </w:tabs>
              <w:spacing w:after="0"/>
              <w:jc w:val="center"/>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INVESTICIJE</w:t>
            </w:r>
          </w:p>
        </w:tc>
        <w:tc>
          <w:tcPr>
            <w:tcW w:w="1759" w:type="dxa"/>
            <w:vMerge w:val="restart"/>
            <w:shd w:val="clear" w:color="000000" w:fill="D9D9D9"/>
            <w:vAlign w:val="center"/>
            <w:hideMark/>
          </w:tcPr>
          <w:p w:rsidR="00CB1A93" w:rsidRPr="00542C5A" w:rsidRDefault="00CB1A93" w:rsidP="00CB1A93">
            <w:pPr>
              <w:tabs>
                <w:tab w:val="left" w:pos="630"/>
              </w:tabs>
              <w:spacing w:after="0"/>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 </w:t>
            </w:r>
          </w:p>
        </w:tc>
        <w:tc>
          <w:tcPr>
            <w:tcW w:w="1388" w:type="dxa"/>
            <w:tcBorders>
              <w:bottom w:val="nil"/>
            </w:tcBorders>
            <w:shd w:val="clear" w:color="000000" w:fill="D9D9D9"/>
            <w:vAlign w:val="center"/>
            <w:hideMark/>
          </w:tcPr>
          <w:p w:rsidR="00CB1A93" w:rsidRPr="00542C5A" w:rsidRDefault="00CB1A93" w:rsidP="00CB1A93">
            <w:pPr>
              <w:tabs>
                <w:tab w:val="left" w:pos="630"/>
              </w:tabs>
              <w:spacing w:after="0"/>
              <w:jc w:val="center"/>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Zagrebačka</w:t>
            </w:r>
          </w:p>
        </w:tc>
        <w:tc>
          <w:tcPr>
            <w:tcW w:w="1666" w:type="dxa"/>
            <w:tcBorders>
              <w:bottom w:val="nil"/>
            </w:tcBorders>
            <w:shd w:val="clear" w:color="000000" w:fill="D9D9D9"/>
            <w:vAlign w:val="center"/>
            <w:hideMark/>
          </w:tcPr>
          <w:p w:rsidR="00CB1A93" w:rsidRPr="00542C5A" w:rsidRDefault="00CB1A93" w:rsidP="00CB1A93">
            <w:pPr>
              <w:tabs>
                <w:tab w:val="left" w:pos="630"/>
              </w:tabs>
              <w:spacing w:after="0"/>
              <w:jc w:val="center"/>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Sjeverozapadna</w:t>
            </w:r>
          </w:p>
        </w:tc>
        <w:tc>
          <w:tcPr>
            <w:tcW w:w="1358" w:type="dxa"/>
            <w:vMerge w:val="restart"/>
            <w:shd w:val="clear" w:color="000000" w:fill="D9D9D9"/>
            <w:vAlign w:val="center"/>
            <w:hideMark/>
          </w:tcPr>
          <w:p w:rsidR="00CB1A93" w:rsidRPr="00542C5A" w:rsidRDefault="00CB1A93" w:rsidP="00CB1A93">
            <w:pPr>
              <w:tabs>
                <w:tab w:val="left" w:pos="630"/>
              </w:tabs>
              <w:spacing w:after="0"/>
              <w:jc w:val="center"/>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Hrvatska</w:t>
            </w:r>
          </w:p>
        </w:tc>
      </w:tr>
      <w:tr w:rsidR="00CB1A93" w:rsidRPr="0096270E" w:rsidTr="00542C5A">
        <w:trPr>
          <w:trHeight w:val="315"/>
          <w:jc w:val="center"/>
        </w:trPr>
        <w:tc>
          <w:tcPr>
            <w:tcW w:w="3195" w:type="dxa"/>
            <w:vMerge/>
            <w:vAlign w:val="center"/>
            <w:hideMark/>
          </w:tcPr>
          <w:p w:rsidR="00CB1A93" w:rsidRPr="00542C5A" w:rsidRDefault="00CB1A93" w:rsidP="00CB1A93">
            <w:pPr>
              <w:tabs>
                <w:tab w:val="left" w:pos="630"/>
              </w:tabs>
              <w:spacing w:after="0"/>
              <w:rPr>
                <w:rFonts w:eastAsia="Times New Roman" w:cs="Times New Roman"/>
                <w:b/>
                <w:bCs/>
                <w:color w:val="000000"/>
                <w:sz w:val="20"/>
                <w:szCs w:val="20"/>
                <w:lang w:val="hr-HR" w:eastAsia="hr-HR"/>
              </w:rPr>
            </w:pPr>
          </w:p>
        </w:tc>
        <w:tc>
          <w:tcPr>
            <w:tcW w:w="1759" w:type="dxa"/>
            <w:vMerge/>
            <w:vAlign w:val="center"/>
            <w:hideMark/>
          </w:tcPr>
          <w:p w:rsidR="00CB1A93" w:rsidRPr="00542C5A" w:rsidRDefault="00CB1A93" w:rsidP="00CB1A93">
            <w:pPr>
              <w:tabs>
                <w:tab w:val="left" w:pos="630"/>
              </w:tabs>
              <w:spacing w:after="0"/>
              <w:rPr>
                <w:rFonts w:eastAsia="Times New Roman" w:cs="Times New Roman"/>
                <w:b/>
                <w:bCs/>
                <w:color w:val="000000"/>
                <w:sz w:val="20"/>
                <w:szCs w:val="20"/>
                <w:lang w:val="hr-HR" w:eastAsia="hr-HR"/>
              </w:rPr>
            </w:pPr>
          </w:p>
        </w:tc>
        <w:tc>
          <w:tcPr>
            <w:tcW w:w="1388" w:type="dxa"/>
            <w:tcBorders>
              <w:top w:val="nil"/>
            </w:tcBorders>
            <w:shd w:val="clear" w:color="000000" w:fill="D9D9D9"/>
            <w:vAlign w:val="center"/>
            <w:hideMark/>
          </w:tcPr>
          <w:p w:rsidR="00CB1A93" w:rsidRPr="00542C5A" w:rsidRDefault="00CB1A93" w:rsidP="00CB1A93">
            <w:pPr>
              <w:tabs>
                <w:tab w:val="left" w:pos="630"/>
              </w:tabs>
              <w:spacing w:after="0"/>
              <w:jc w:val="center"/>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županija</w:t>
            </w:r>
          </w:p>
        </w:tc>
        <w:tc>
          <w:tcPr>
            <w:tcW w:w="1666" w:type="dxa"/>
            <w:tcBorders>
              <w:top w:val="nil"/>
            </w:tcBorders>
            <w:shd w:val="clear" w:color="000000" w:fill="D9D9D9"/>
            <w:vAlign w:val="center"/>
            <w:hideMark/>
          </w:tcPr>
          <w:p w:rsidR="00CB1A93" w:rsidRPr="00542C5A" w:rsidRDefault="00CB1A93" w:rsidP="00CB1A93">
            <w:pPr>
              <w:tabs>
                <w:tab w:val="left" w:pos="630"/>
              </w:tabs>
              <w:spacing w:after="0"/>
              <w:jc w:val="center"/>
              <w:rPr>
                <w:rFonts w:eastAsia="Times New Roman" w:cs="Times New Roman"/>
                <w:b/>
                <w:bCs/>
                <w:color w:val="000000"/>
                <w:sz w:val="20"/>
                <w:szCs w:val="20"/>
                <w:lang w:val="hr-HR" w:eastAsia="hr-HR"/>
              </w:rPr>
            </w:pPr>
            <w:r w:rsidRPr="00542C5A">
              <w:rPr>
                <w:rFonts w:eastAsia="Times New Roman" w:cs="Times New Roman"/>
                <w:b/>
                <w:bCs/>
                <w:color w:val="000000"/>
                <w:sz w:val="20"/>
                <w:szCs w:val="20"/>
                <w:lang w:val="hr-HR" w:eastAsia="hr-HR"/>
              </w:rPr>
              <w:t>Hrvatska</w:t>
            </w:r>
          </w:p>
        </w:tc>
        <w:tc>
          <w:tcPr>
            <w:tcW w:w="1358" w:type="dxa"/>
            <w:vMerge/>
            <w:vAlign w:val="center"/>
            <w:hideMark/>
          </w:tcPr>
          <w:p w:rsidR="00CB1A93" w:rsidRPr="00542C5A" w:rsidRDefault="00CB1A93" w:rsidP="00CB1A93">
            <w:pPr>
              <w:tabs>
                <w:tab w:val="left" w:pos="630"/>
              </w:tabs>
              <w:spacing w:after="0"/>
              <w:rPr>
                <w:rFonts w:eastAsia="Times New Roman" w:cs="Times New Roman"/>
                <w:b/>
                <w:bCs/>
                <w:color w:val="000000"/>
                <w:sz w:val="20"/>
                <w:szCs w:val="20"/>
                <w:lang w:val="hr-HR" w:eastAsia="hr-HR"/>
              </w:rPr>
            </w:pPr>
          </w:p>
        </w:tc>
      </w:tr>
      <w:tr w:rsidR="00CB1A93" w:rsidRPr="0096270E" w:rsidTr="00542C5A">
        <w:trPr>
          <w:trHeight w:val="666"/>
          <w:jc w:val="center"/>
        </w:trPr>
        <w:tc>
          <w:tcPr>
            <w:tcW w:w="3195" w:type="dxa"/>
            <w:shd w:val="clear" w:color="auto" w:fill="auto"/>
            <w:vAlign w:val="center"/>
            <w:hideMark/>
          </w:tcPr>
          <w:p w:rsidR="00CB1A93" w:rsidRPr="00542C5A" w:rsidRDefault="00CB1A93" w:rsidP="00942EC9">
            <w:pPr>
              <w:tabs>
                <w:tab w:val="left" w:pos="630"/>
              </w:tabs>
              <w:spacing w:after="0" w:line="240" w:lineRule="auto"/>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ukupne investicije prema sjedištu investitora (kumulativ) kn per capita</w:t>
            </w:r>
          </w:p>
        </w:tc>
        <w:tc>
          <w:tcPr>
            <w:tcW w:w="1759"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zbroj 2010., 2011., 2012. per capita</w:t>
            </w:r>
          </w:p>
        </w:tc>
        <w:tc>
          <w:tcPr>
            <w:tcW w:w="138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12.827</w:t>
            </w:r>
          </w:p>
        </w:tc>
        <w:tc>
          <w:tcPr>
            <w:tcW w:w="1666"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57.178</w:t>
            </w:r>
          </w:p>
        </w:tc>
        <w:tc>
          <w:tcPr>
            <w:tcW w:w="135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32.459</w:t>
            </w:r>
          </w:p>
        </w:tc>
      </w:tr>
      <w:tr w:rsidR="00CB1A93" w:rsidRPr="0096270E" w:rsidTr="00542C5A">
        <w:trPr>
          <w:trHeight w:val="690"/>
          <w:jc w:val="center"/>
        </w:trPr>
        <w:tc>
          <w:tcPr>
            <w:tcW w:w="3195" w:type="dxa"/>
            <w:shd w:val="clear" w:color="auto" w:fill="auto"/>
            <w:vAlign w:val="center"/>
            <w:hideMark/>
          </w:tcPr>
          <w:p w:rsidR="00CB1A93" w:rsidRPr="00542C5A" w:rsidRDefault="00CB1A93" w:rsidP="00942EC9">
            <w:pPr>
              <w:tabs>
                <w:tab w:val="left" w:pos="630"/>
              </w:tabs>
              <w:spacing w:after="0" w:line="240" w:lineRule="auto"/>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ukupne investicije prema lokaciji objekata (kumulativ), kn per capita</w:t>
            </w:r>
          </w:p>
        </w:tc>
        <w:tc>
          <w:tcPr>
            <w:tcW w:w="1759"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zbroj 2010., 2011., 2012. per capita</w:t>
            </w:r>
          </w:p>
        </w:tc>
        <w:tc>
          <w:tcPr>
            <w:tcW w:w="138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18.519</w:t>
            </w:r>
          </w:p>
        </w:tc>
        <w:tc>
          <w:tcPr>
            <w:tcW w:w="1666"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33.274</w:t>
            </w:r>
          </w:p>
        </w:tc>
        <w:tc>
          <w:tcPr>
            <w:tcW w:w="135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28.758</w:t>
            </w:r>
          </w:p>
        </w:tc>
      </w:tr>
      <w:tr w:rsidR="00CB1A93" w:rsidRPr="0096270E" w:rsidTr="00542C5A">
        <w:trPr>
          <w:trHeight w:val="1112"/>
          <w:jc w:val="center"/>
        </w:trPr>
        <w:tc>
          <w:tcPr>
            <w:tcW w:w="3195" w:type="dxa"/>
            <w:shd w:val="clear" w:color="auto" w:fill="auto"/>
            <w:vAlign w:val="center"/>
            <w:hideMark/>
          </w:tcPr>
          <w:p w:rsidR="00CB1A93" w:rsidRPr="00542C5A" w:rsidRDefault="00CB1A93" w:rsidP="00942EC9">
            <w:pPr>
              <w:tabs>
                <w:tab w:val="left" w:pos="630"/>
              </w:tabs>
              <w:spacing w:after="0" w:line="240" w:lineRule="auto"/>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udio investicija u opremu s montažom u ukupnim investicijama prema lokaciji objekta, nova dugotrajna imovina  (%)</w:t>
            </w:r>
          </w:p>
        </w:tc>
        <w:tc>
          <w:tcPr>
            <w:tcW w:w="1759"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zbroj 2010., 2011., 2012./zbroj 2010., 2011., 2012.</w:t>
            </w:r>
          </w:p>
        </w:tc>
        <w:tc>
          <w:tcPr>
            <w:tcW w:w="138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30,9</w:t>
            </w:r>
          </w:p>
        </w:tc>
        <w:tc>
          <w:tcPr>
            <w:tcW w:w="1666"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47,5</w:t>
            </w:r>
          </w:p>
        </w:tc>
        <w:tc>
          <w:tcPr>
            <w:tcW w:w="135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37,8</w:t>
            </w:r>
          </w:p>
        </w:tc>
      </w:tr>
      <w:tr w:rsidR="00CB1A93" w:rsidRPr="0096270E" w:rsidTr="00542C5A">
        <w:trPr>
          <w:trHeight w:val="903"/>
          <w:jc w:val="center"/>
        </w:trPr>
        <w:tc>
          <w:tcPr>
            <w:tcW w:w="3195" w:type="dxa"/>
            <w:shd w:val="clear" w:color="auto" w:fill="auto"/>
            <w:vAlign w:val="center"/>
            <w:hideMark/>
          </w:tcPr>
          <w:p w:rsidR="00CB1A93" w:rsidRPr="00542C5A" w:rsidRDefault="00CB1A93" w:rsidP="00942EC9">
            <w:pPr>
              <w:tabs>
                <w:tab w:val="left" w:pos="630"/>
              </w:tabs>
              <w:spacing w:after="0" w:line="240" w:lineRule="auto"/>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udjel investicija u prerađivačku industriju u ukupnim investicijama prema lokaciji objekta (%)</w:t>
            </w:r>
          </w:p>
        </w:tc>
        <w:tc>
          <w:tcPr>
            <w:tcW w:w="1759"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zbroj 2010., 2011., 2012./zbroj 2010., 2011., 2012.</w:t>
            </w:r>
          </w:p>
        </w:tc>
        <w:tc>
          <w:tcPr>
            <w:tcW w:w="138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22,0</w:t>
            </w:r>
          </w:p>
        </w:tc>
        <w:tc>
          <w:tcPr>
            <w:tcW w:w="1666"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13,6</w:t>
            </w:r>
          </w:p>
        </w:tc>
        <w:tc>
          <w:tcPr>
            <w:tcW w:w="135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50,1</w:t>
            </w:r>
          </w:p>
        </w:tc>
      </w:tr>
      <w:tr w:rsidR="00CB1A93" w:rsidRPr="0096270E" w:rsidTr="00542C5A">
        <w:trPr>
          <w:trHeight w:val="795"/>
          <w:jc w:val="center"/>
        </w:trPr>
        <w:tc>
          <w:tcPr>
            <w:tcW w:w="3195" w:type="dxa"/>
            <w:shd w:val="clear" w:color="auto" w:fill="auto"/>
            <w:vAlign w:val="center"/>
            <w:hideMark/>
          </w:tcPr>
          <w:p w:rsidR="00CB1A93" w:rsidRPr="00542C5A" w:rsidRDefault="00CB1A93" w:rsidP="00942EC9">
            <w:pPr>
              <w:tabs>
                <w:tab w:val="left" w:pos="630"/>
              </w:tabs>
              <w:spacing w:after="0" w:line="240" w:lineRule="auto"/>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stambena gradnja m</w:t>
            </w:r>
            <w:r w:rsidRPr="00542C5A">
              <w:rPr>
                <w:rFonts w:eastAsia="Times New Roman" w:cs="Times New Roman"/>
                <w:color w:val="000000"/>
                <w:sz w:val="20"/>
                <w:szCs w:val="20"/>
                <w:vertAlign w:val="superscript"/>
                <w:lang w:val="hr-HR" w:eastAsia="hr-HR"/>
              </w:rPr>
              <w:t>2</w:t>
            </w:r>
            <w:r w:rsidRPr="00542C5A">
              <w:rPr>
                <w:rFonts w:eastAsia="Times New Roman" w:cs="Times New Roman"/>
                <w:color w:val="000000"/>
                <w:sz w:val="20"/>
                <w:szCs w:val="20"/>
                <w:lang w:val="hr-HR" w:eastAsia="hr-HR"/>
              </w:rPr>
              <w:t xml:space="preserve"> na 1.000 st. (završeni stanovi, korisna površina u m2)</w:t>
            </w:r>
          </w:p>
        </w:tc>
        <w:tc>
          <w:tcPr>
            <w:tcW w:w="1759"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2013.</w:t>
            </w:r>
          </w:p>
        </w:tc>
        <w:tc>
          <w:tcPr>
            <w:tcW w:w="138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189,9</w:t>
            </w:r>
          </w:p>
        </w:tc>
        <w:tc>
          <w:tcPr>
            <w:tcW w:w="1666"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140,7</w:t>
            </w:r>
          </w:p>
        </w:tc>
        <w:tc>
          <w:tcPr>
            <w:tcW w:w="1358" w:type="dxa"/>
            <w:shd w:val="clear" w:color="auto" w:fill="auto"/>
            <w:vAlign w:val="center"/>
            <w:hideMark/>
          </w:tcPr>
          <w:p w:rsidR="00CB1A93" w:rsidRPr="00542C5A" w:rsidRDefault="00CB1A93" w:rsidP="00942EC9">
            <w:pPr>
              <w:tabs>
                <w:tab w:val="left" w:pos="630"/>
              </w:tabs>
              <w:spacing w:after="0" w:line="240" w:lineRule="auto"/>
              <w:jc w:val="center"/>
              <w:rPr>
                <w:rFonts w:eastAsia="Times New Roman" w:cs="Times New Roman"/>
                <w:color w:val="000000"/>
                <w:sz w:val="20"/>
                <w:szCs w:val="20"/>
                <w:lang w:val="hr-HR" w:eastAsia="hr-HR"/>
              </w:rPr>
            </w:pPr>
            <w:r w:rsidRPr="00542C5A">
              <w:rPr>
                <w:rFonts w:eastAsia="Times New Roman" w:cs="Times New Roman"/>
                <w:color w:val="000000"/>
                <w:sz w:val="20"/>
                <w:szCs w:val="20"/>
                <w:lang w:val="hr-HR" w:eastAsia="hr-HR"/>
              </w:rPr>
              <w:t>214,1</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DZS,  FINA</w:t>
      </w:r>
    </w:p>
    <w:p w:rsidR="002012AF" w:rsidRPr="0096270E" w:rsidRDefault="002012AF" w:rsidP="00CB1A93">
      <w:pPr>
        <w:tabs>
          <w:tab w:val="left" w:pos="630"/>
        </w:tabs>
        <w:spacing w:after="0"/>
        <w:rPr>
          <w:rFonts w:eastAsia="Calibri" w:cs="Times New Roman"/>
          <w:color w:val="000000"/>
          <w:lang w:val="hr-HR"/>
        </w:rPr>
      </w:pPr>
    </w:p>
    <w:p w:rsidR="002012AF" w:rsidRPr="0096270E" w:rsidRDefault="00062C78" w:rsidP="00CB1A93">
      <w:pPr>
        <w:tabs>
          <w:tab w:val="left" w:pos="630"/>
        </w:tabs>
        <w:spacing w:after="0"/>
        <w:rPr>
          <w:rFonts w:eastAsia="Calibri" w:cs="Times New Roman"/>
          <w:b/>
          <w:color w:val="000000"/>
          <w:lang w:val="hr-HR"/>
        </w:rPr>
      </w:pPr>
      <w:r w:rsidRPr="0096270E">
        <w:rPr>
          <w:rFonts w:eastAsia="Calibri" w:cs="Times New Roman"/>
          <w:b/>
          <w:color w:val="000000"/>
          <w:lang w:val="hr-HR"/>
        </w:rPr>
        <w:t>Slika 35</w:t>
      </w:r>
      <w:r w:rsidR="00CB1A93" w:rsidRPr="0096270E">
        <w:rPr>
          <w:rFonts w:eastAsia="Calibri" w:cs="Times New Roman"/>
          <w:b/>
          <w:color w:val="000000"/>
          <w:lang w:val="hr-HR"/>
        </w:rPr>
        <w:t xml:space="preserve">. Osnovni pokazatelji Zagrebačke županije prema veličini poduzetnika 2013. </w:t>
      </w:r>
      <w:r w:rsidR="007234A7">
        <w:rPr>
          <w:rFonts w:eastAsia="Calibri" w:cs="Times New Roman"/>
          <w:b/>
          <w:color w:val="000000"/>
          <w:lang w:val="hr-HR"/>
        </w:rPr>
        <w:t>g</w:t>
      </w:r>
      <w:r w:rsidR="00CB1A93" w:rsidRPr="0096270E">
        <w:rPr>
          <w:rFonts w:eastAsia="Calibri" w:cs="Times New Roman"/>
          <w:b/>
          <w:color w:val="000000"/>
          <w:lang w:val="hr-HR"/>
        </w:rPr>
        <w:t>odine</w:t>
      </w:r>
    </w:p>
    <w:p w:rsidR="002012AF" w:rsidRPr="0096270E" w:rsidRDefault="00CB1A93" w:rsidP="002012AF">
      <w:pPr>
        <w:tabs>
          <w:tab w:val="left" w:pos="630"/>
        </w:tabs>
        <w:spacing w:after="0"/>
        <w:rPr>
          <w:rFonts w:eastAsia="Calibri" w:cs="Times New Roman"/>
          <w:b/>
          <w:color w:val="000000"/>
          <w:lang w:val="hr-HR"/>
        </w:rPr>
      </w:pPr>
      <w:r w:rsidRPr="0096270E">
        <w:rPr>
          <w:rFonts w:eastAsia="Calibri" w:cs="Times New Roman"/>
          <w:b/>
          <w:color w:val="000000"/>
          <w:lang w:val="hr-HR"/>
        </w:rPr>
        <w:object w:dxaOrig="8005" w:dyaOrig="53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5pt;height:265.5pt" o:ole="">
            <v:imagedata r:id="rId61" o:title=""/>
          </v:shape>
          <o:OLEObject Type="Embed" ProgID="Word.Document.12" ShapeID="_x0000_i1025" DrawAspect="Content" ObjectID="_1568521438" r:id="rId62">
            <o:FieldCodes>\s</o:FieldCodes>
          </o:OLEObject>
        </w:object>
      </w:r>
    </w:p>
    <w:p w:rsidR="00CB1A93" w:rsidRPr="0096270E" w:rsidRDefault="00CB1A93" w:rsidP="002012AF">
      <w:pPr>
        <w:tabs>
          <w:tab w:val="left" w:pos="630"/>
        </w:tabs>
        <w:spacing w:after="0"/>
        <w:rPr>
          <w:rFonts w:eastAsia="Calibri" w:cs="Times New Roman"/>
          <w:i/>
          <w:lang w:val="hr-HR"/>
        </w:rPr>
      </w:pPr>
      <w:r w:rsidRPr="0096270E">
        <w:rPr>
          <w:rFonts w:eastAsia="Calibri" w:cs="Times New Roman"/>
          <w:i/>
          <w:lang w:val="hr-HR"/>
        </w:rPr>
        <w:t>Izvor : FINA</w:t>
      </w:r>
    </w:p>
    <w:p w:rsidR="00CB1A93" w:rsidRPr="0096270E" w:rsidRDefault="00CB1A93" w:rsidP="00CB1A93">
      <w:pPr>
        <w:tabs>
          <w:tab w:val="left" w:pos="630"/>
        </w:tabs>
        <w:spacing w:after="0"/>
        <w:rPr>
          <w:rFonts w:eastAsia="Calibri" w:cs="Times New Roman"/>
          <w:b/>
          <w:color w:val="000000"/>
          <w:lang w:val="hr-HR"/>
        </w:rPr>
      </w:pPr>
    </w:p>
    <w:p w:rsidR="00CB1A93" w:rsidRPr="0096270E" w:rsidRDefault="00CB1A93" w:rsidP="004A7CE5">
      <w:pPr>
        <w:tabs>
          <w:tab w:val="left" w:pos="630"/>
        </w:tabs>
        <w:spacing w:after="0" w:line="240" w:lineRule="auto"/>
        <w:jc w:val="both"/>
        <w:rPr>
          <w:rFonts w:eastAsia="Times New Roman" w:cs="Times New Roman"/>
          <w:color w:val="000000"/>
          <w:lang w:val="hr-HR" w:eastAsia="hr-HR"/>
        </w:rPr>
      </w:pPr>
      <w:r w:rsidRPr="0096270E">
        <w:rPr>
          <w:rFonts w:eastAsia="Calibri" w:cs="Times New Roman"/>
          <w:color w:val="000000"/>
          <w:lang w:val="hr-HR"/>
        </w:rPr>
        <w:t xml:space="preserve">Uspješnost poslovanja malih i srednjih poduzeća relativno je dobra. Mala poduzeća sudjelovala su u ukupnom prihodu poduzetnika Zagrebačke županije sa 41,2%, </w:t>
      </w:r>
      <w:r w:rsidRPr="0096270E">
        <w:rPr>
          <w:rFonts w:eastAsia="Times New Roman" w:cs="Times New Roman"/>
          <w:color w:val="000000"/>
          <w:lang w:val="hr-HR" w:eastAsia="hr-HR"/>
        </w:rPr>
        <w:t>u rashodima sa 40,6% te u ukupnom broju zaposlenih sa čak 60,8%. No, velika poduzeća bilježe gubitak u 2013. godini čime su ukupne prihode županije stavili na negativnu bilancu. U 2013. godini je uslijed bržeg rasta rashoda nad prihodima velikih poduzeća zabilježen gubitak nakon i prije oporezivanja te je Zagrebačka županija godinu završila gubitkom u poslovanju. Ipak odnos ukupnog prihoda i imovine  znatno je iznad prosjeka RH i SZH.</w:t>
      </w:r>
    </w:p>
    <w:p w:rsidR="00617371" w:rsidRDefault="00617371" w:rsidP="00CB1A93">
      <w:pPr>
        <w:tabs>
          <w:tab w:val="left" w:pos="630"/>
        </w:tabs>
        <w:spacing w:after="0"/>
        <w:jc w:val="both"/>
        <w:rPr>
          <w:rFonts w:eastAsia="Calibri" w:cs="Times New Roman"/>
          <w:b/>
          <w:color w:val="000000"/>
          <w:lang w:val="hr-HR"/>
        </w:rPr>
      </w:pPr>
    </w:p>
    <w:p w:rsidR="002012AF" w:rsidRPr="0096270E" w:rsidRDefault="00DE09D7" w:rsidP="00CB1A93">
      <w:pPr>
        <w:tabs>
          <w:tab w:val="left" w:pos="630"/>
        </w:tabs>
        <w:spacing w:after="0"/>
        <w:jc w:val="both"/>
        <w:rPr>
          <w:rFonts w:eastAsia="Calibri" w:cs="Times New Roman"/>
          <w:b/>
          <w:color w:val="000000"/>
          <w:lang w:val="hr-HR"/>
        </w:rPr>
      </w:pPr>
      <w:r w:rsidRPr="0096270E">
        <w:rPr>
          <w:rFonts w:eastAsia="Calibri" w:cs="Times New Roman"/>
          <w:b/>
          <w:color w:val="000000"/>
          <w:lang w:val="hr-HR"/>
        </w:rPr>
        <w:t>Tabl</w:t>
      </w:r>
      <w:r w:rsidR="00D76AFD">
        <w:rPr>
          <w:rFonts w:eastAsia="Calibri" w:cs="Times New Roman"/>
          <w:b/>
          <w:color w:val="000000"/>
          <w:lang w:val="hr-HR"/>
        </w:rPr>
        <w:t>ica 68</w:t>
      </w:r>
      <w:r w:rsidR="00CB1A93" w:rsidRPr="0096270E">
        <w:rPr>
          <w:rFonts w:eastAsia="Calibri" w:cs="Times New Roman"/>
          <w:b/>
          <w:color w:val="000000"/>
          <w:lang w:val="hr-HR"/>
        </w:rPr>
        <w:t xml:space="preserve">: Osnovni pokazatelji Zagrebačke županije 2013. i 2014. </w:t>
      </w:r>
      <w:r w:rsidRPr="0096270E">
        <w:rPr>
          <w:rFonts w:eastAsia="Calibri" w:cs="Times New Roman"/>
          <w:b/>
          <w:color w:val="000000"/>
          <w:lang w:val="hr-HR"/>
        </w:rPr>
        <w:t>g</w:t>
      </w:r>
      <w:r w:rsidR="00CB1A93" w:rsidRPr="0096270E">
        <w:rPr>
          <w:rFonts w:eastAsia="Calibri" w:cs="Times New Roman"/>
          <w:b/>
          <w:color w:val="000000"/>
          <w:lang w:val="hr-HR"/>
        </w:rPr>
        <w:t>odine</w:t>
      </w:r>
    </w:p>
    <w:tbl>
      <w:tblPr>
        <w:tblW w:w="9572" w:type="dxa"/>
        <w:jc w:val="center"/>
        <w:tblLook w:val="04A0" w:firstRow="1" w:lastRow="0" w:firstColumn="1" w:lastColumn="0" w:noHBand="0" w:noVBand="1"/>
      </w:tblPr>
      <w:tblGrid>
        <w:gridCol w:w="15"/>
        <w:gridCol w:w="2144"/>
        <w:gridCol w:w="1885"/>
        <w:gridCol w:w="1837"/>
        <w:gridCol w:w="1701"/>
        <w:gridCol w:w="1973"/>
        <w:gridCol w:w="17"/>
      </w:tblGrid>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2013.</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MALI</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SREDNJI</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VELIKI</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UKUPNO ZŽ</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nakon oporezivanja</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141.809.852</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5.713.738</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-206.480.271</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-58.956.681</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prije oporezivanja</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265.006.142</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51.844.659</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-169.307.328</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147.543.473</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14.829.040.468</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7.412.912.866</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13.754.631.335</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35.996.584.669</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rashodi</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14.564.034.328</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7.361.068.207</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13.923.938.663</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35.849.041.198</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Zaposleni</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28.884</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8.867</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9.753</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47.504</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poduzetnika</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6.133</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80</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6.230</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rPr>
                <w:rFonts w:eastAsia="Times New Roman" w:cs="Times New Roman"/>
                <w:color w:val="000000"/>
                <w:lang w:val="hr-HR" w:eastAsia="hr-HR"/>
              </w:rPr>
            </w:pP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r>
      <w:tr w:rsidR="00CB1A93" w:rsidRPr="0096270E" w:rsidTr="0049482E">
        <w:trPr>
          <w:gridBefore w:val="1"/>
          <w:gridAfter w:val="1"/>
          <w:wBefore w:w="15" w:type="dxa"/>
          <w:wAfter w:w="17" w:type="dxa"/>
          <w:trHeight w:val="300"/>
          <w:jc w:val="center"/>
        </w:trPr>
        <w:tc>
          <w:tcPr>
            <w:tcW w:w="2144"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2014.</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MALI</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SREDNJI</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VELIKI</w:t>
            </w:r>
          </w:p>
        </w:tc>
        <w:tc>
          <w:tcPr>
            <w:tcW w:w="1973"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UKUPNO</w:t>
            </w:r>
          </w:p>
        </w:tc>
      </w:tr>
      <w:tr w:rsidR="00CB1A93" w:rsidRPr="0096270E" w:rsidTr="0049482E">
        <w:trPr>
          <w:gridBefore w:val="1"/>
          <w:gridAfter w:val="1"/>
          <w:wBefore w:w="15" w:type="dxa"/>
          <w:wAfter w:w="17" w:type="dxa"/>
          <w:trHeight w:val="315"/>
          <w:jc w:val="center"/>
        </w:trPr>
        <w:tc>
          <w:tcPr>
            <w:tcW w:w="214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 xml:space="preserve"> Broj poduzetnika ZŽ</w:t>
            </w:r>
          </w:p>
        </w:tc>
        <w:tc>
          <w:tcPr>
            <w:tcW w:w="1885"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6211</w:t>
            </w:r>
          </w:p>
        </w:tc>
        <w:tc>
          <w:tcPr>
            <w:tcW w:w="1837"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91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17</w:t>
            </w:r>
          </w:p>
        </w:tc>
        <w:tc>
          <w:tcPr>
            <w:tcW w:w="1973"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6.319</w:t>
            </w:r>
          </w:p>
        </w:tc>
      </w:tr>
      <w:tr w:rsidR="00CB1A93" w:rsidRPr="0096270E" w:rsidTr="0049482E">
        <w:trPr>
          <w:gridBefore w:val="1"/>
          <w:gridAfter w:val="1"/>
          <w:wBefore w:w="15" w:type="dxa"/>
          <w:wAfter w:w="17" w:type="dxa"/>
          <w:trHeight w:val="345"/>
          <w:jc w:val="center"/>
        </w:trPr>
        <w:tc>
          <w:tcPr>
            <w:tcW w:w="214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 xml:space="preserve"> Broj poduzetnika RH</w:t>
            </w:r>
          </w:p>
        </w:tc>
        <w:tc>
          <w:tcPr>
            <w:tcW w:w="1885"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102.840</w:t>
            </w:r>
          </w:p>
        </w:tc>
        <w:tc>
          <w:tcPr>
            <w:tcW w:w="1837"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1.322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308</w:t>
            </w:r>
          </w:p>
        </w:tc>
        <w:tc>
          <w:tcPr>
            <w:tcW w:w="1973"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104.470</w:t>
            </w:r>
          </w:p>
        </w:tc>
      </w:tr>
      <w:tr w:rsidR="00CB1A93" w:rsidRPr="0096270E" w:rsidTr="0049482E">
        <w:trPr>
          <w:gridBefore w:val="1"/>
          <w:gridAfter w:val="1"/>
          <w:wBefore w:w="15" w:type="dxa"/>
          <w:wAfter w:w="17" w:type="dxa"/>
          <w:trHeight w:val="615"/>
          <w:jc w:val="center"/>
        </w:trPr>
        <w:tc>
          <w:tcPr>
            <w:tcW w:w="7567" w:type="dxa"/>
            <w:gridSpan w:val="4"/>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973" w:type="dxa"/>
            <w:tcBorders>
              <w:top w:val="single" w:sz="8" w:space="0" w:color="auto"/>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UKUPNO ZŽ</w:t>
            </w:r>
          </w:p>
        </w:tc>
      </w:tr>
      <w:tr w:rsidR="00CB1A93" w:rsidRPr="0096270E" w:rsidTr="002012AF">
        <w:trPr>
          <w:gridBefore w:val="1"/>
          <w:gridAfter w:val="1"/>
          <w:wBefore w:w="15" w:type="dxa"/>
          <w:wAfter w:w="17" w:type="dxa"/>
          <w:trHeight w:val="3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nakon oporezivanja</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387.603</w:t>
            </w:r>
          </w:p>
        </w:tc>
      </w:tr>
      <w:tr w:rsidR="00CB1A93" w:rsidRPr="0096270E" w:rsidTr="002012AF">
        <w:trPr>
          <w:gridBefore w:val="1"/>
          <w:gridAfter w:val="1"/>
          <w:wBefore w:w="15" w:type="dxa"/>
          <w:wAfter w:w="17" w:type="dxa"/>
          <w:trHeight w:val="34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prije oporezivanja</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589.165</w:t>
            </w:r>
          </w:p>
        </w:tc>
      </w:tr>
      <w:tr w:rsidR="00CB1A93" w:rsidRPr="0096270E" w:rsidTr="002012AF">
        <w:trPr>
          <w:gridBefore w:val="1"/>
          <w:gridAfter w:val="1"/>
          <w:wBefore w:w="15" w:type="dxa"/>
          <w:wAfter w:w="17" w:type="dxa"/>
          <w:trHeight w:val="6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38.245.561</w:t>
            </w:r>
          </w:p>
        </w:tc>
      </w:tr>
      <w:tr w:rsidR="00CB1A93" w:rsidRPr="0096270E" w:rsidTr="002012AF">
        <w:trPr>
          <w:gridBefore w:val="1"/>
          <w:gridAfter w:val="1"/>
          <w:wBefore w:w="15" w:type="dxa"/>
          <w:wAfter w:w="17" w:type="dxa"/>
          <w:trHeight w:val="3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rashodi</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37.455.565</w:t>
            </w:r>
          </w:p>
        </w:tc>
      </w:tr>
      <w:tr w:rsidR="00CB1A93" w:rsidRPr="0096270E" w:rsidTr="003D49C5">
        <w:trPr>
          <w:gridBefore w:val="1"/>
          <w:gridAfter w:val="1"/>
          <w:wBefore w:w="15" w:type="dxa"/>
          <w:wAfter w:w="17" w:type="dxa"/>
          <w:trHeight w:val="3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Zaposleni</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45.135</w:t>
            </w:r>
          </w:p>
        </w:tc>
      </w:tr>
      <w:tr w:rsidR="00CB1A93" w:rsidRPr="0096270E" w:rsidTr="003D49C5">
        <w:trPr>
          <w:gridBefore w:val="1"/>
          <w:gridAfter w:val="1"/>
          <w:wBefore w:w="15" w:type="dxa"/>
          <w:wAfter w:w="17" w:type="dxa"/>
          <w:trHeight w:val="315"/>
          <w:jc w:val="center"/>
        </w:trPr>
        <w:tc>
          <w:tcPr>
            <w:tcW w:w="7567" w:type="dxa"/>
            <w:gridSpan w:val="4"/>
            <w:tcBorders>
              <w:top w:val="single" w:sz="8" w:space="0" w:color="auto"/>
              <w:left w:val="single" w:sz="8" w:space="0" w:color="auto"/>
              <w:bottom w:val="single" w:sz="8" w:space="0" w:color="auto"/>
              <w:right w:val="single" w:sz="6" w:space="0" w:color="auto"/>
            </w:tcBorders>
            <w:shd w:val="clear" w:color="auto" w:fill="auto"/>
            <w:noWrap/>
            <w:vAlign w:val="bottom"/>
            <w:hideMark/>
          </w:tcPr>
          <w:p w:rsidR="00CB1A93" w:rsidRPr="0096270E" w:rsidRDefault="0049482E"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w:t>
            </w:r>
            <w:r w:rsidR="00CB1A93" w:rsidRPr="0096270E">
              <w:rPr>
                <w:rFonts w:eastAsia="Times New Roman" w:cs="Times New Roman"/>
                <w:color w:val="000000"/>
                <w:lang w:val="hr-HR" w:eastAsia="hr-HR"/>
              </w:rPr>
              <w:t>roj poduzetnika</w:t>
            </w:r>
          </w:p>
        </w:tc>
        <w:tc>
          <w:tcPr>
            <w:tcW w:w="1973" w:type="dxa"/>
            <w:tcBorders>
              <w:top w:val="single" w:sz="8" w:space="0" w:color="auto"/>
              <w:left w:val="single" w:sz="6"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6.319</w:t>
            </w:r>
          </w:p>
        </w:tc>
      </w:tr>
    </w:tbl>
    <w:p w:rsidR="002012AF" w:rsidRPr="0096270E" w:rsidRDefault="002012AF" w:rsidP="001F3F87">
      <w:pPr>
        <w:tabs>
          <w:tab w:val="left" w:pos="630"/>
        </w:tabs>
        <w:spacing w:after="0" w:line="240" w:lineRule="auto"/>
        <w:rPr>
          <w:rFonts w:eastAsia="Calibri" w:cs="Times New Roman"/>
          <w:i/>
          <w:color w:val="000000"/>
          <w:sz w:val="20"/>
          <w:lang w:val="hr-HR"/>
        </w:rPr>
      </w:pPr>
      <w:r w:rsidRPr="0096270E">
        <w:rPr>
          <w:rFonts w:eastAsia="Calibri" w:cs="Times New Roman"/>
          <w:i/>
          <w:color w:val="000000"/>
          <w:sz w:val="20"/>
          <w:lang w:val="hr-HR"/>
        </w:rPr>
        <w:t>Izvor: FINA</w:t>
      </w:r>
    </w:p>
    <w:p w:rsidR="002012AF" w:rsidRPr="0096270E" w:rsidRDefault="002012AF" w:rsidP="00CB1A93">
      <w:pPr>
        <w:tabs>
          <w:tab w:val="left" w:pos="630"/>
        </w:tabs>
        <w:spacing w:after="0"/>
        <w:rPr>
          <w:rFonts w:eastAsia="Calibri" w:cs="Times New Roman"/>
          <w:i/>
          <w:color w:val="000000"/>
          <w:lang w:val="hr-HR"/>
        </w:rPr>
      </w:pPr>
    </w:p>
    <w:p w:rsidR="002012AF" w:rsidRPr="0096270E" w:rsidRDefault="00D76AFD" w:rsidP="00CB1A93">
      <w:pPr>
        <w:tabs>
          <w:tab w:val="left" w:pos="630"/>
        </w:tabs>
        <w:spacing w:after="0"/>
        <w:rPr>
          <w:rFonts w:eastAsia="Calibri" w:cs="Times New Roman"/>
          <w:b/>
          <w:lang w:val="hr-HR"/>
        </w:rPr>
      </w:pPr>
      <w:r>
        <w:rPr>
          <w:rFonts w:eastAsia="Calibri" w:cs="Times New Roman"/>
          <w:b/>
          <w:lang w:val="hr-HR"/>
        </w:rPr>
        <w:t>Tablica 69</w:t>
      </w:r>
      <w:r w:rsidR="00CB1A93" w:rsidRPr="0096270E">
        <w:rPr>
          <w:rFonts w:eastAsia="Calibri" w:cs="Times New Roman"/>
          <w:b/>
          <w:lang w:val="hr-HR"/>
        </w:rPr>
        <w:t>. Konkurentnost Zagrebačke županije – uspješnost poslovanja</w:t>
      </w:r>
    </w:p>
    <w:tbl>
      <w:tblPr>
        <w:tblW w:w="9649" w:type="dxa"/>
        <w:jc w:val="center"/>
        <w:tblLook w:val="04A0" w:firstRow="1" w:lastRow="0" w:firstColumn="1" w:lastColumn="0" w:noHBand="0" w:noVBand="1"/>
      </w:tblPr>
      <w:tblGrid>
        <w:gridCol w:w="3554"/>
        <w:gridCol w:w="1418"/>
        <w:gridCol w:w="1417"/>
        <w:gridCol w:w="1720"/>
        <w:gridCol w:w="1540"/>
      </w:tblGrid>
      <w:tr w:rsidR="00CB1A93" w:rsidRPr="0096270E" w:rsidTr="002012AF">
        <w:trPr>
          <w:trHeight w:val="534"/>
          <w:jc w:val="center"/>
        </w:trPr>
        <w:tc>
          <w:tcPr>
            <w:tcW w:w="3554"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USPJEŠNOST POSLOVANJA</w:t>
            </w:r>
          </w:p>
        </w:tc>
        <w:tc>
          <w:tcPr>
            <w:tcW w:w="1418"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right"/>
              <w:rPr>
                <w:rFonts w:eastAsia="Times New Roman" w:cs="Times New Roman"/>
                <w:b/>
                <w:bCs/>
                <w:color w:val="000000"/>
                <w:lang w:val="hr-HR" w:eastAsia="hr-HR"/>
              </w:rPr>
            </w:pPr>
            <w:r w:rsidRPr="0096270E">
              <w:rPr>
                <w:rFonts w:eastAsia="Times New Roman" w:cs="Times New Roman"/>
                <w:b/>
                <w:bCs/>
                <w:color w:val="000000"/>
                <w:lang w:val="hr-HR" w:eastAsia="hr-HR"/>
              </w:rPr>
              <w:t> </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720"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540"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2012AF">
        <w:trPr>
          <w:trHeight w:val="480"/>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MSP kn per capita</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70.030</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110.487</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74.478</w:t>
            </w:r>
          </w:p>
        </w:tc>
      </w:tr>
      <w:tr w:rsidR="00CB1A93" w:rsidRPr="0096270E" w:rsidTr="002012AF">
        <w:trPr>
          <w:trHeight w:val="675"/>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 razdoblja MSP – gubitak razdoblja MSP)/ukupni prihodi MSP (%)</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0,66</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-0,05</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0,02</w:t>
            </w:r>
          </w:p>
        </w:tc>
      </w:tr>
      <w:tr w:rsidR="00CB1A93" w:rsidRPr="0096270E" w:rsidTr="002012AF">
        <w:trPr>
          <w:trHeight w:val="585"/>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lastRenderedPageBreak/>
              <w:t>ukupni prihodi MSP/broj zaposlenih MSP (000 kn)</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589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622</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552</w:t>
            </w:r>
          </w:p>
        </w:tc>
      </w:tr>
      <w:tr w:rsidR="00CB1A93" w:rsidRPr="0096270E" w:rsidTr="002012AF">
        <w:trPr>
          <w:trHeight w:val="525"/>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MSP/stanje imovine MSP (%)</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64,6</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60,7</w:t>
            </w:r>
          </w:p>
        </w:tc>
      </w:tr>
      <w:tr w:rsidR="00CB1A93" w:rsidRPr="0096270E" w:rsidTr="002012AF">
        <w:trPr>
          <w:trHeight w:val="540"/>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u malim i srednjim poduzećima – indeks</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2012.</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104,9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106,5</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105,8</w:t>
            </w:r>
          </w:p>
        </w:tc>
      </w:tr>
      <w:tr w:rsidR="00CB1A93" w:rsidRPr="0096270E" w:rsidTr="002012AF">
        <w:trPr>
          <w:trHeight w:val="510"/>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 prije oporezivanja u MSP – indeks</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2012.</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298,9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91,1</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477,1</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FINA</w:t>
      </w:r>
    </w:p>
    <w:p w:rsidR="001F3F87" w:rsidRPr="0096270E" w:rsidRDefault="001F3F87" w:rsidP="00CB1A93">
      <w:pPr>
        <w:tabs>
          <w:tab w:val="left" w:pos="630"/>
        </w:tabs>
        <w:spacing w:after="0"/>
        <w:ind w:left="720"/>
        <w:rPr>
          <w:rFonts w:eastAsia="Calibri" w:cs="Times New Roman"/>
          <w:lang w:val="hr-HR" w:eastAsia="zh-CN"/>
        </w:rPr>
      </w:pPr>
    </w:p>
    <w:p w:rsidR="00CB1A93" w:rsidRPr="0096270E" w:rsidRDefault="00535D9D" w:rsidP="0096582D">
      <w:pPr>
        <w:pStyle w:val="Naslov2"/>
        <w:rPr>
          <w:rFonts w:asciiTheme="minorHAnsi" w:eastAsia="SimSun" w:hAnsiTheme="minorHAnsi"/>
          <w:lang w:eastAsia="zh-CN"/>
        </w:rPr>
      </w:pPr>
      <w:bookmarkStart w:id="382" w:name="_Toc283062609"/>
      <w:bookmarkStart w:id="383" w:name="_Toc283748448"/>
      <w:bookmarkStart w:id="384" w:name="_Toc284791211"/>
      <w:bookmarkStart w:id="385" w:name="_Toc284791364"/>
      <w:bookmarkStart w:id="386" w:name="_Toc284791456"/>
      <w:bookmarkStart w:id="387" w:name="_Toc284844893"/>
      <w:bookmarkStart w:id="388" w:name="_Toc285092203"/>
      <w:bookmarkStart w:id="389" w:name="_Toc285092413"/>
      <w:bookmarkStart w:id="390" w:name="_Toc285092590"/>
      <w:bookmarkStart w:id="391" w:name="_Toc285116162"/>
      <w:bookmarkStart w:id="392" w:name="_Toc286134692"/>
      <w:bookmarkStart w:id="393" w:name="_Toc287337247"/>
      <w:bookmarkStart w:id="394" w:name="_Toc287429002"/>
      <w:bookmarkStart w:id="395" w:name="_Toc460590339"/>
      <w:bookmarkStart w:id="396" w:name="_Toc483569022"/>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 UPRAVLJANJE RAZVOJEM</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r w:rsidR="00CB1A93" w:rsidRPr="0096270E">
        <w:rPr>
          <w:rFonts w:asciiTheme="minorHAnsi" w:eastAsia="SimSun" w:hAnsiTheme="minorHAnsi"/>
          <w:lang w:eastAsia="zh-CN"/>
        </w:rPr>
        <w:t xml:space="preserve"> </w:t>
      </w:r>
    </w:p>
    <w:p w:rsidR="00CB1A93" w:rsidRPr="0096270E" w:rsidRDefault="00535D9D" w:rsidP="00CB1A93">
      <w:pPr>
        <w:pStyle w:val="Naslov3"/>
        <w:rPr>
          <w:rFonts w:asciiTheme="minorHAnsi" w:eastAsia="SimSun" w:hAnsiTheme="minorHAnsi"/>
          <w:lang w:eastAsia="zh-CN"/>
        </w:rPr>
      </w:pPr>
      <w:bookmarkStart w:id="397" w:name="_Toc150197782"/>
      <w:bookmarkStart w:id="398" w:name="_Toc284791212"/>
      <w:bookmarkStart w:id="399" w:name="_Toc284791365"/>
      <w:bookmarkStart w:id="400" w:name="_Toc284791457"/>
      <w:bookmarkStart w:id="401" w:name="_Toc284844894"/>
      <w:bookmarkStart w:id="402" w:name="_Toc285092204"/>
      <w:bookmarkStart w:id="403" w:name="_Toc285092414"/>
      <w:bookmarkStart w:id="404" w:name="_Toc285092591"/>
      <w:bookmarkStart w:id="405" w:name="_Toc285116163"/>
      <w:bookmarkStart w:id="406" w:name="_Toc286134693"/>
      <w:bookmarkStart w:id="407" w:name="_Toc287337248"/>
      <w:bookmarkStart w:id="408" w:name="_Toc287429003"/>
      <w:bookmarkStart w:id="409" w:name="_Toc460590340"/>
      <w:bookmarkStart w:id="410" w:name="_Toc483569023"/>
      <w:bookmarkStart w:id="411" w:name="_Toc283748449"/>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.1. Institucionalni okvir</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rsidR="00CB1A93" w:rsidRPr="0096270E">
        <w:rPr>
          <w:rFonts w:asciiTheme="minorHAnsi" w:eastAsia="SimSun" w:hAnsiTheme="minorHAnsi"/>
          <w:lang w:eastAsia="zh-CN"/>
        </w:rPr>
        <w:t xml:space="preserve"> </w:t>
      </w:r>
      <w:bookmarkEnd w:id="411"/>
    </w:p>
    <w:p w:rsidR="00CB1A93" w:rsidRPr="0096270E" w:rsidRDefault="00CB1A93" w:rsidP="00CB1A93">
      <w:pPr>
        <w:tabs>
          <w:tab w:val="left" w:pos="630"/>
        </w:tabs>
        <w:spacing w:after="0"/>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Upravljanje razvojem u nadležnosti je Županije i jedinica lokalne samouprave.</w:t>
      </w:r>
    </w:p>
    <w:p w:rsidR="00CB1A93" w:rsidRPr="0096270E" w:rsidRDefault="00CB1A93" w:rsidP="004A7CE5">
      <w:pPr>
        <w:tabs>
          <w:tab w:val="left" w:pos="630"/>
        </w:tabs>
        <w:spacing w:after="0" w:line="240" w:lineRule="auto"/>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eastAsia="zh-CN"/>
        </w:rPr>
        <w:t>Županija koordinira realizaciju zajedničkih programa, te uz potporu RRA ZŽ objedinjuje pojedinačne inicijative općina i gradova</w:t>
      </w: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ab/>
        <w:t xml:space="preserve"> </w:t>
      </w: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eastAsia="zh-CN"/>
        </w:rPr>
        <w:t xml:space="preserve">U Županiji kao nositelju razvoja, posebnu ulogu imaju tijela Županije i to: </w:t>
      </w:r>
      <w:r w:rsidRPr="0096270E">
        <w:rPr>
          <w:rFonts w:eastAsia="Calibri" w:cs="Times New Roman"/>
          <w:lang w:val="hr-HR"/>
        </w:rPr>
        <w:t xml:space="preserve"> Županijska skupština – predstavničko tijelo Županije,  župan – izvršno tijelo Županije te upravna tijela, ustrojena za obavljanje poslova iz samoupravnog djelokruga: Stručna služba Skupštine, Stručna služba Župana, Ured župana, Upravni odjel za gospodarstvo, Upravni odjel za poljoprivredu, ruralni razvitak i šumarstvo, Upravni odjel za promet i komunalnu infrastrukturu, Upravni odjel za zdravstvo i socijalnu skrb, Upravni odjel za prosvjetu, kulturu, </w:t>
      </w:r>
      <w:r w:rsidR="00A5549F">
        <w:rPr>
          <w:rFonts w:eastAsia="Calibri" w:cs="Times New Roman"/>
          <w:lang w:val="hr-HR"/>
        </w:rPr>
        <w:t>sport</w:t>
      </w:r>
      <w:r w:rsidRPr="0096270E">
        <w:rPr>
          <w:rFonts w:eastAsia="Calibri" w:cs="Times New Roman"/>
          <w:lang w:val="hr-HR"/>
        </w:rPr>
        <w:t xml:space="preserve"> i tehničku kulturu, Upravni odjel za financije , Upravni odjel za prostorno uređen</w:t>
      </w:r>
      <w:r w:rsidR="004A7CE5" w:rsidRPr="0096270E">
        <w:rPr>
          <w:rFonts w:eastAsia="Calibri" w:cs="Times New Roman"/>
          <w:lang w:val="hr-HR"/>
        </w:rPr>
        <w:t xml:space="preserve">je, gradnju i zaštitu okoliša, </w:t>
      </w:r>
      <w:r w:rsidRPr="0096270E">
        <w:rPr>
          <w:rFonts w:eastAsia="Calibri" w:cs="Times New Roman"/>
          <w:lang w:val="hr-HR"/>
        </w:rPr>
        <w:t>Upravni odjel za fondove Europske unije, regionalnu i međunarodnu suradnju, te Služba za unutarnju reviziju.</w:t>
      </w:r>
    </w:p>
    <w:p w:rsidR="00CB1A93" w:rsidRPr="0096270E" w:rsidRDefault="00CB1A93" w:rsidP="004A7CE5">
      <w:pPr>
        <w:tabs>
          <w:tab w:val="left" w:pos="630"/>
        </w:tabs>
        <w:spacing w:after="0" w:line="240" w:lineRule="auto"/>
        <w:ind w:firstLine="720"/>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 n</w:t>
      </w:r>
      <w:r w:rsidR="00862338" w:rsidRPr="0096270E">
        <w:rPr>
          <w:rFonts w:eastAsia="Calibri" w:cs="Times New Roman"/>
          <w:lang w:val="hr-HR" w:eastAsia="zh-CN"/>
        </w:rPr>
        <w:t xml:space="preserve">astojanju Županije da poveća </w:t>
      </w:r>
      <w:r w:rsidRPr="0096270E">
        <w:rPr>
          <w:rFonts w:eastAsia="Calibri" w:cs="Times New Roman"/>
          <w:lang w:val="hr-HR" w:eastAsia="zh-CN"/>
        </w:rPr>
        <w:t>djelotvornost i učinkovitost u obavljanju  poslova iz nadležnosti, u cilju što efikasnjeg zadovoljavanja potreba građa</w:t>
      </w:r>
      <w:r w:rsidR="004A7CE5" w:rsidRPr="0096270E">
        <w:rPr>
          <w:rFonts w:eastAsia="Calibri" w:cs="Times New Roman"/>
          <w:lang w:val="hr-HR" w:eastAsia="zh-CN"/>
        </w:rPr>
        <w:t>na i drugih korisnika usluga, a</w:t>
      </w:r>
      <w:r w:rsidRPr="0096270E">
        <w:rPr>
          <w:rFonts w:eastAsia="Calibri" w:cs="Times New Roman"/>
          <w:lang w:val="hr-HR" w:eastAsia="zh-CN"/>
        </w:rPr>
        <w:t xml:space="preserve"> prepoznavši važnost certificiranog sustava upravljanja u uvjetima rastućih potreba zajednice za efikasnijom javnom upravom , 2011. godine  certificiran j</w:t>
      </w:r>
      <w:r w:rsidR="004A7CE5" w:rsidRPr="0096270E">
        <w:rPr>
          <w:rFonts w:eastAsia="Calibri" w:cs="Times New Roman"/>
          <w:lang w:val="hr-HR" w:eastAsia="zh-CN"/>
        </w:rPr>
        <w:t>e sustav upravljanja kvalitetom</w:t>
      </w:r>
      <w:r w:rsidRPr="0096270E">
        <w:rPr>
          <w:rFonts w:eastAsia="Calibri" w:cs="Times New Roman"/>
          <w:lang w:val="hr-HR" w:eastAsia="zh-CN"/>
        </w:rPr>
        <w:t xml:space="preserve"> po međunarodnoj normi  ISO9001:2008., koji pokriva područje djelovanja regionalne samouprave.</w:t>
      </w:r>
    </w:p>
    <w:p w:rsidR="00CB1A93" w:rsidRPr="0096270E" w:rsidRDefault="00CB1A93" w:rsidP="00CB1A93">
      <w:pPr>
        <w:tabs>
          <w:tab w:val="left" w:pos="630"/>
        </w:tabs>
        <w:spacing w:after="0"/>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Ujednačena kvaliteta i brzina rješavanja zahtjeva, dostupnost informacija, javnost rada i transparentnost djelovanja pridonose raz</w:t>
      </w:r>
      <w:r w:rsidR="004A7CE5" w:rsidRPr="0096270E">
        <w:rPr>
          <w:rFonts w:eastAsia="Calibri" w:cs="Times New Roman"/>
          <w:lang w:val="hr-HR" w:eastAsia="zh-CN"/>
        </w:rPr>
        <w:t xml:space="preserve">voju Županije u smjeru moderne i efikasne jedinice </w:t>
      </w:r>
      <w:r w:rsidRPr="0096270E">
        <w:rPr>
          <w:rFonts w:eastAsia="Calibri" w:cs="Times New Roman"/>
          <w:lang w:val="hr-HR" w:eastAsia="zh-CN"/>
        </w:rPr>
        <w:t>područne (regionalne ) samouprave.</w:t>
      </w: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ab/>
      </w:r>
    </w:p>
    <w:p w:rsidR="00CB1A93" w:rsidRPr="0096270E" w:rsidRDefault="004A7CE5" w:rsidP="004A7CE5">
      <w:pPr>
        <w:tabs>
          <w:tab w:val="left" w:pos="630"/>
        </w:tabs>
        <w:spacing w:after="0" w:line="240" w:lineRule="auto"/>
        <w:jc w:val="both"/>
        <w:rPr>
          <w:rFonts w:eastAsia="Calibri" w:cs="Times New Roman"/>
          <w:lang w:val="hr-HR"/>
        </w:rPr>
      </w:pPr>
      <w:r w:rsidRPr="0096270E">
        <w:rPr>
          <w:rFonts w:eastAsia="Calibri" w:cs="Times New Roman"/>
          <w:lang w:val="hr-HR"/>
        </w:rPr>
        <w:t>Uz tijela Županij</w:t>
      </w:r>
      <w:r w:rsidR="007221C5">
        <w:rPr>
          <w:rFonts w:eastAsia="Calibri" w:cs="Times New Roman"/>
          <w:lang w:val="hr-HR"/>
        </w:rPr>
        <w:t>e</w:t>
      </w:r>
      <w:r w:rsidRPr="0096270E">
        <w:rPr>
          <w:rFonts w:eastAsia="Calibri" w:cs="Times New Roman"/>
          <w:lang w:val="hr-HR"/>
        </w:rPr>
        <w:t xml:space="preserve">  u</w:t>
      </w:r>
      <w:r w:rsidR="00CB1A93" w:rsidRPr="0096270E">
        <w:rPr>
          <w:rFonts w:eastAsia="Calibri" w:cs="Times New Roman"/>
          <w:lang w:val="hr-HR"/>
        </w:rPr>
        <w:t xml:space="preserve"> upravljanju razvojem , te kao nositelj provedbe razvojne strategije Zagrebačke županije, promicanja, koordinacije i provedbe razvojnih programa i aktivnosti  sudjeljuje </w:t>
      </w:r>
      <w:r w:rsidR="00CB1A93" w:rsidRPr="0096270E">
        <w:rPr>
          <w:rFonts w:eastAsia="Calibri" w:cs="Times New Roman"/>
          <w:bCs/>
          <w:iCs/>
          <w:lang w:val="hr-HR"/>
        </w:rPr>
        <w:t xml:space="preserve"> Regionalna razvojna agencija ZŽ</w:t>
      </w:r>
      <w:r w:rsidR="00CB1A93" w:rsidRPr="0096270E">
        <w:rPr>
          <w:rFonts w:eastAsia="Calibri" w:cs="Times New Roman"/>
          <w:lang w:val="hr-HR"/>
        </w:rPr>
        <w:t>. Suosnivači agencije su osim Zagrebačke županije i osam gradova (Grad Dugo Selo, Grad Ivanić Grad, Grad Jastrebarsko, Grad Samobor, Grad Sveti Ivan Zelina, Grad Velika Gorica, Grad Vrbovec i Grad Zaprešić).</w:t>
      </w:r>
    </w:p>
    <w:p w:rsidR="00CB1A93" w:rsidRPr="0096270E" w:rsidRDefault="00CB1A93" w:rsidP="00CB1A93">
      <w:pPr>
        <w:tabs>
          <w:tab w:val="left" w:pos="630"/>
        </w:tabs>
        <w:spacing w:after="0"/>
        <w:ind w:firstLine="720"/>
        <w:jc w:val="both"/>
        <w:rPr>
          <w:rFonts w:eastAsia="Calibri" w:cs="Times New Roman"/>
          <w:lang w:val="hr-HR"/>
        </w:rPr>
      </w:pPr>
    </w:p>
    <w:p w:rsidR="00CB1A93" w:rsidRDefault="004A7CE5" w:rsidP="004A7CE5">
      <w:pPr>
        <w:tabs>
          <w:tab w:val="left" w:pos="630"/>
        </w:tabs>
        <w:spacing w:after="0" w:line="240" w:lineRule="auto"/>
        <w:jc w:val="both"/>
        <w:rPr>
          <w:rFonts w:eastAsia="Times New Roman" w:cs="Times New Roman"/>
          <w:lang w:val="hr-HR" w:eastAsia="hr-HR"/>
        </w:rPr>
      </w:pPr>
      <w:r w:rsidRPr="0096270E">
        <w:rPr>
          <w:rFonts w:eastAsia="Calibri" w:cs="Times New Roman"/>
          <w:lang w:val="hr-HR"/>
        </w:rPr>
        <w:t>Uz Regionalnu razvojnu agenciju</w:t>
      </w:r>
      <w:r w:rsidR="00CB1A93" w:rsidRPr="0096270E">
        <w:rPr>
          <w:rFonts w:eastAsia="Calibri" w:cs="Times New Roman"/>
          <w:lang w:val="hr-HR"/>
        </w:rPr>
        <w:t xml:space="preserve"> </w:t>
      </w:r>
      <w:r w:rsidRPr="0096270E">
        <w:rPr>
          <w:rFonts w:eastAsia="Calibri" w:cs="Times New Roman"/>
          <w:lang w:val="hr-HR"/>
        </w:rPr>
        <w:t xml:space="preserve">u razvoju sudjeljuju  i ostale institucije </w:t>
      </w:r>
      <w:r w:rsidR="00CB1A93" w:rsidRPr="0096270E">
        <w:rPr>
          <w:rFonts w:eastAsia="Calibri" w:cs="Times New Roman"/>
          <w:lang w:val="hr-HR"/>
        </w:rPr>
        <w:t>kojima je osnivač ili vlasnik/</w:t>
      </w:r>
      <w:r w:rsidRPr="0096270E">
        <w:rPr>
          <w:rFonts w:eastAsia="Calibri" w:cs="Times New Roman"/>
          <w:lang w:val="hr-HR"/>
        </w:rPr>
        <w:t xml:space="preserve">suvlasnik  Zagrebačka županija </w:t>
      </w:r>
      <w:r w:rsidR="00CB1A93" w:rsidRPr="0096270E">
        <w:rPr>
          <w:rFonts w:eastAsia="Calibri" w:cs="Times New Roman"/>
          <w:lang w:val="hr-HR"/>
        </w:rPr>
        <w:t xml:space="preserve">kao što su: </w:t>
      </w:r>
      <w:hyperlink r:id="rId63" w:history="1">
        <w:r w:rsidR="00CB1A93" w:rsidRPr="0096270E">
          <w:rPr>
            <w:rFonts w:eastAsia="Times New Roman" w:cs="Times New Roman"/>
            <w:lang w:val="hr-HR" w:eastAsia="hr-HR"/>
          </w:rPr>
          <w:t xml:space="preserve">Gospodarenje otpadom Zagrebačke županije </w:t>
        </w:r>
        <w:r w:rsidR="00CB1A93" w:rsidRPr="0096270E">
          <w:rPr>
            <w:rFonts w:eastAsia="Times New Roman" w:cs="Times New Roman"/>
            <w:lang w:val="hr-HR" w:eastAsia="hr-HR"/>
          </w:rPr>
          <w:lastRenderedPageBreak/>
          <w:t>d.o.o.</w:t>
        </w:r>
      </w:hyperlink>
      <w:r w:rsidR="00CB1A93" w:rsidRPr="0096270E">
        <w:rPr>
          <w:rFonts w:eastAsia="Times New Roman" w:cs="Times New Roman"/>
          <w:lang w:val="hr-HR" w:eastAsia="hr-HR"/>
        </w:rPr>
        <w:t>,</w:t>
      </w:r>
      <w:r w:rsidRPr="0096270E">
        <w:rPr>
          <w:rFonts w:eastAsia="Times New Roman" w:cs="Times New Roman"/>
          <w:lang w:val="hr-HR" w:eastAsia="hr-HR"/>
        </w:rPr>
        <w:t xml:space="preserve"> </w:t>
      </w:r>
      <w:hyperlink r:id="rId64" w:history="1">
        <w:r w:rsidR="00CB1A93" w:rsidRPr="0096270E">
          <w:rPr>
            <w:rFonts w:eastAsia="Times New Roman" w:cs="Times New Roman"/>
            <w:lang w:val="hr-HR" w:eastAsia="hr-HR"/>
          </w:rPr>
          <w:t>Županijske ceste Zagrebačke županije d.o.o.</w:t>
        </w:r>
      </w:hyperlink>
      <w:r w:rsidR="00CB1A93" w:rsidRPr="0096270E">
        <w:rPr>
          <w:rFonts w:eastAsia="Times New Roman" w:cs="Times New Roman"/>
          <w:lang w:val="hr-HR" w:eastAsia="hr-HR"/>
        </w:rPr>
        <w:t xml:space="preserve"> , D</w:t>
      </w:r>
      <w:r w:rsidR="00CB1A93" w:rsidRPr="0096270E">
        <w:rPr>
          <w:rFonts w:eastAsia="Calibri" w:cs="Times New Roman"/>
          <w:lang w:val="hr-HR"/>
        </w:rPr>
        <w:t>istributivni centar za voće i povrće,</w:t>
      </w:r>
      <w:r w:rsidR="00CB1A93" w:rsidRPr="0096270E">
        <w:rPr>
          <w:rFonts w:eastAsia="Times New Roman" w:cs="Times New Roman"/>
          <w:lang w:val="hr-HR"/>
        </w:rPr>
        <w:t xml:space="preserve">  </w:t>
      </w:r>
      <w:r w:rsidR="00CB1A93" w:rsidRPr="0096270E">
        <w:rPr>
          <w:rFonts w:eastAsia="Calibri" w:cs="Times New Roman"/>
          <w:lang w:val="hr-HR"/>
        </w:rPr>
        <w:t>Međunarodna zračna luka Zagreb d.d ,</w:t>
      </w:r>
      <w:r w:rsidR="00CB1A93" w:rsidRPr="0096270E">
        <w:rPr>
          <w:rFonts w:eastAsia="Times New Roman" w:cs="Times New Roman"/>
          <w:lang w:val="hr-HR"/>
        </w:rPr>
        <w:t xml:space="preserve">  </w:t>
      </w:r>
      <w:hyperlink r:id="rId65" w:history="1">
        <w:r w:rsidR="00CB1A93" w:rsidRPr="0096270E">
          <w:rPr>
            <w:rFonts w:eastAsia="Times New Roman" w:cs="Times New Roman"/>
            <w:lang w:val="hr-HR" w:eastAsia="hr-HR"/>
          </w:rPr>
          <w:t>Vodoprivreda Lonja – Zelina d.d.</w:t>
        </w:r>
      </w:hyperlink>
      <w:r w:rsidR="00CB1A93" w:rsidRPr="0096270E">
        <w:rPr>
          <w:rFonts w:eastAsia="Times New Roman" w:cs="Times New Roman"/>
          <w:lang w:val="hr-HR"/>
        </w:rPr>
        <w:t xml:space="preserve">, </w:t>
      </w:r>
      <w:hyperlink r:id="rId66" w:tgtFrame="_blank" w:history="1">
        <w:r w:rsidR="00CB1A93" w:rsidRPr="0096270E">
          <w:rPr>
            <w:rFonts w:eastAsia="Times New Roman" w:cs="Times New Roman"/>
            <w:lang w:val="hr-HR" w:eastAsia="hr-HR"/>
          </w:rPr>
          <w:t>Turistička zajednica Zagrebačke županije</w:t>
        </w:r>
      </w:hyperlink>
      <w:r w:rsidR="00CB1A93" w:rsidRPr="0096270E">
        <w:rPr>
          <w:rFonts w:eastAsia="Times New Roman" w:cs="Times New Roman"/>
          <w:lang w:val="hr-HR" w:eastAsia="hr-HR"/>
        </w:rPr>
        <w:t xml:space="preserve">,  </w:t>
      </w:r>
      <w:r w:rsidR="00CB1A93" w:rsidRPr="0096270E">
        <w:rPr>
          <w:rFonts w:eastAsia="Calibri" w:cs="Times New Roman"/>
          <w:lang w:val="hr-HR"/>
        </w:rPr>
        <w:t>Županijska uprava za ceste Zagrebačke županije, Regionalna energetska agencija Sjeverozapadne Hrvatske, Zavod za prostorno uređenje Zagrebačke županije, Javna ustanova za upravljanje zaštićenim područjima i drugim zaštićenim prirodnim vrijednostima na p</w:t>
      </w:r>
      <w:r w:rsidRPr="0096270E">
        <w:rPr>
          <w:rFonts w:eastAsia="Calibri" w:cs="Times New Roman"/>
          <w:lang w:val="hr-HR"/>
        </w:rPr>
        <w:t xml:space="preserve">odručju Zagrebačke županije, </w:t>
      </w:r>
      <w:r w:rsidR="00CB1A93" w:rsidRPr="0096270E">
        <w:rPr>
          <w:rFonts w:eastAsia="Calibri" w:cs="Times New Roman"/>
          <w:lang w:val="hr-HR"/>
        </w:rPr>
        <w:t xml:space="preserve">Zavod za javno zdravstvo Zagrebačke županije, </w:t>
      </w:r>
      <w:hyperlink r:id="rId67" w:tgtFrame="_blank" w:history="1">
        <w:r w:rsidR="00CB1A93" w:rsidRPr="0096270E">
          <w:rPr>
            <w:rFonts w:eastAsia="Times New Roman" w:cs="Times New Roman"/>
            <w:lang w:val="hr-HR" w:eastAsia="hr-HR"/>
          </w:rPr>
          <w:t>Zavod za hitnu medicinu Zagrebačke županije</w:t>
        </w:r>
      </w:hyperlink>
      <w:r w:rsidRPr="0096270E">
        <w:rPr>
          <w:rFonts w:eastAsia="Times New Roman" w:cs="Times New Roman"/>
          <w:lang w:val="hr-HR" w:eastAsia="hr-HR"/>
        </w:rPr>
        <w:t>,</w:t>
      </w:r>
      <w:r w:rsidR="00CB1A93" w:rsidRPr="0096270E">
        <w:rPr>
          <w:rFonts w:eastAsia="Calibri" w:cs="Times New Roman"/>
          <w:lang w:val="hr-HR"/>
        </w:rPr>
        <w:t xml:space="preserve"> </w:t>
      </w:r>
      <w:hyperlink r:id="rId68" w:history="1">
        <w:r w:rsidR="00CB1A93" w:rsidRPr="0096270E">
          <w:rPr>
            <w:rFonts w:eastAsia="Times New Roman" w:cs="Times New Roman"/>
            <w:lang w:val="hr-HR" w:eastAsia="hr-HR"/>
          </w:rPr>
          <w:t>Dom zdravlja Zagrebačke županije</w:t>
        </w:r>
      </w:hyperlink>
      <w:r w:rsidR="00CB1A93" w:rsidRPr="0096270E">
        <w:rPr>
          <w:rFonts w:eastAsia="Times New Roman" w:cs="Times New Roman"/>
          <w:lang w:val="hr-HR" w:eastAsia="hr-HR"/>
        </w:rPr>
        <w:t>,</w:t>
      </w:r>
      <w:r w:rsidR="00CB1A93" w:rsidRPr="0096270E">
        <w:rPr>
          <w:rFonts w:eastAsia="Calibri" w:cs="Times New Roman"/>
          <w:lang w:val="hr-HR"/>
        </w:rPr>
        <w:t xml:space="preserve"> Dom za starije i nemoćne osobe  Ivanić-Grad</w:t>
      </w:r>
      <w:r w:rsidR="00CB1A93" w:rsidRPr="0096270E">
        <w:rPr>
          <w:rFonts w:eastAsia="Times New Roman" w:cs="Times New Roman"/>
          <w:lang w:val="hr-HR"/>
        </w:rPr>
        <w:t xml:space="preserve"> </w:t>
      </w:r>
      <w:hyperlink r:id="rId69" w:history="1"/>
      <w:r w:rsidR="00CB1A93" w:rsidRPr="0096270E">
        <w:rPr>
          <w:rFonts w:eastAsia="Times New Roman" w:cs="Times New Roman"/>
          <w:lang w:val="hr-HR" w:eastAsia="hr-HR"/>
        </w:rPr>
        <w:t xml:space="preserve">, </w:t>
      </w:r>
      <w:hyperlink r:id="rId70" w:history="1">
        <w:r w:rsidR="00CB1A93" w:rsidRPr="0096270E">
          <w:rPr>
            <w:rFonts w:eastAsia="Times New Roman" w:cs="Times New Roman"/>
            <w:lang w:val="hr-HR" w:eastAsia="hr-HR"/>
          </w:rPr>
          <w:t>Ljekarne Zagrebačke županije</w:t>
        </w:r>
      </w:hyperlink>
      <w:r w:rsidRPr="0096270E">
        <w:rPr>
          <w:rFonts w:eastAsia="Times New Roman" w:cs="Times New Roman"/>
          <w:lang w:val="hr-HR" w:eastAsia="hr-HR"/>
        </w:rPr>
        <w:t>,</w:t>
      </w:r>
      <w:hyperlink r:id="rId71" w:tgtFrame="_blank" w:history="1"/>
      <w:r w:rsidR="00CB1A93" w:rsidRPr="0096270E">
        <w:rPr>
          <w:rFonts w:eastAsia="Times New Roman" w:cs="Times New Roman"/>
          <w:lang w:val="hr-HR" w:eastAsia="hr-HR"/>
        </w:rPr>
        <w:t xml:space="preserve"> </w:t>
      </w:r>
      <w:hyperlink r:id="rId72" w:history="1">
        <w:r w:rsidR="00CB1A93" w:rsidRPr="0096270E">
          <w:rPr>
            <w:rFonts w:eastAsia="Times New Roman" w:cs="Times New Roman"/>
            <w:lang w:val="hr-HR" w:eastAsia="hr-HR"/>
          </w:rPr>
          <w:t>Naftalan, specijalna bolnica za medicinsku rehabilitaciju</w:t>
        </w:r>
      </w:hyperlink>
      <w:r w:rsidR="00CB1A93" w:rsidRPr="0096270E">
        <w:rPr>
          <w:rFonts w:eastAsia="Times New Roman" w:cs="Times New Roman"/>
          <w:lang w:val="hr-HR" w:eastAsia="hr-HR"/>
        </w:rPr>
        <w:t xml:space="preserve">, </w:t>
      </w:r>
      <w:hyperlink r:id="rId73" w:tgtFrame="_blank" w:history="1">
        <w:r w:rsidR="00CB1A93" w:rsidRPr="0096270E">
          <w:rPr>
            <w:rFonts w:eastAsia="Times New Roman" w:cs="Times New Roman"/>
            <w:lang w:val="hr-HR" w:eastAsia="hr-HR"/>
          </w:rPr>
          <w:t>Specijalna bolnica za kronične bolesti dječje dobi „Gornja Bistra“</w:t>
        </w:r>
      </w:hyperlink>
      <w:r w:rsidR="00CB1A93" w:rsidRPr="0096270E">
        <w:rPr>
          <w:rFonts w:eastAsia="Times New Roman" w:cs="Times New Roman"/>
          <w:lang w:val="hr-HR" w:eastAsia="hr-HR"/>
        </w:rPr>
        <w:t>, Integrirani promet zagrebačkog područja (osnovan od strane Zagrebačke županije, Grada Zagreba i Krapinsko-zagorske županije).</w:t>
      </w:r>
    </w:p>
    <w:p w:rsidR="00A3071A" w:rsidRPr="0096270E" w:rsidRDefault="00A3071A" w:rsidP="004A7CE5">
      <w:pPr>
        <w:tabs>
          <w:tab w:val="left" w:pos="630"/>
        </w:tabs>
        <w:spacing w:after="0" w:line="240" w:lineRule="auto"/>
        <w:jc w:val="both"/>
        <w:rPr>
          <w:rFonts w:eastAsia="Times New Roman" w:cs="Times New Roman"/>
          <w:lang w:val="hr-HR"/>
        </w:rPr>
      </w:pPr>
    </w:p>
    <w:p w:rsidR="002012AF"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70</w:t>
      </w:r>
      <w:r w:rsidR="00CB1A93" w:rsidRPr="0096270E">
        <w:rPr>
          <w:rFonts w:eastAsia="Calibri" w:cs="Times New Roman"/>
          <w:b/>
          <w:lang w:val="hr-HR"/>
        </w:rPr>
        <w:t>. Razvojni problemi i potrebe Zagrebačke županije u vezi s upravljanjem razvojem</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860"/>
        <w:gridCol w:w="4500"/>
      </w:tblGrid>
      <w:tr w:rsidR="00CB1A93" w:rsidRPr="0096270E" w:rsidTr="002012AF">
        <w:trPr>
          <w:tblHeader/>
          <w:jc w:val="center"/>
        </w:trPr>
        <w:tc>
          <w:tcPr>
            <w:tcW w:w="486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0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617371">
        <w:trPr>
          <w:trHeight w:val="5480"/>
          <w:jc w:val="center"/>
        </w:trPr>
        <w:tc>
          <w:tcPr>
            <w:tcW w:w="4860" w:type="dxa"/>
          </w:tcPr>
          <w:p w:rsidR="00CB1A93" w:rsidRPr="00617371" w:rsidRDefault="00CB1A93" w:rsidP="008D0259">
            <w:pPr>
              <w:pStyle w:val="Tekstkomentara"/>
              <w:numPr>
                <w:ilvl w:val="0"/>
                <w:numId w:val="63"/>
              </w:numPr>
              <w:tabs>
                <w:tab w:val="left" w:pos="630"/>
              </w:tabs>
              <w:jc w:val="left"/>
              <w:rPr>
                <w:rFonts w:asciiTheme="minorHAnsi" w:hAnsiTheme="minorHAnsi"/>
                <w:color w:val="000000" w:themeColor="text1"/>
                <w:sz w:val="21"/>
                <w:szCs w:val="21"/>
                <w:lang w:val="hr-HR"/>
              </w:rPr>
            </w:pPr>
            <w:r w:rsidRPr="00617371">
              <w:rPr>
                <w:rFonts w:asciiTheme="minorHAnsi" w:eastAsia="SimSun" w:hAnsiTheme="minorHAnsi"/>
                <w:color w:val="000000" w:themeColor="text1"/>
                <w:sz w:val="21"/>
                <w:szCs w:val="21"/>
                <w:lang w:val="hr-HR" w:eastAsia="hr-HR"/>
              </w:rPr>
              <w:t>Nedovoljno se koriste znanja i iskustva u području strateškog planiranja, definiranja razvojnih ciljeva i izrade strateških razvojnih programa i projekata.</w:t>
            </w:r>
            <w:r w:rsidRPr="00617371">
              <w:rPr>
                <w:rFonts w:asciiTheme="minorHAnsi" w:hAnsiTheme="minorHAnsi"/>
                <w:color w:val="000000" w:themeColor="text1"/>
                <w:sz w:val="21"/>
                <w:szCs w:val="21"/>
                <w:lang w:val="hr-HR"/>
              </w:rPr>
              <w:t xml:space="preserve"> </w:t>
            </w:r>
          </w:p>
          <w:p w:rsidR="00CB1A93" w:rsidRPr="00617371" w:rsidRDefault="00CB1A93" w:rsidP="008D0259">
            <w:pPr>
              <w:pStyle w:val="Tekstkomentara"/>
              <w:numPr>
                <w:ilvl w:val="0"/>
                <w:numId w:val="63"/>
              </w:numPr>
              <w:tabs>
                <w:tab w:val="left" w:pos="630"/>
              </w:tabs>
              <w:jc w:val="left"/>
              <w:rPr>
                <w:rFonts w:asciiTheme="minorHAnsi" w:hAnsiTheme="minorHAnsi"/>
                <w:color w:val="000000" w:themeColor="text1"/>
                <w:sz w:val="21"/>
                <w:szCs w:val="21"/>
                <w:lang w:val="hr-HR"/>
              </w:rPr>
            </w:pPr>
            <w:r w:rsidRPr="00617371">
              <w:rPr>
                <w:rFonts w:asciiTheme="minorHAnsi" w:hAnsiTheme="minorHAnsi"/>
                <w:color w:val="000000" w:themeColor="text1"/>
                <w:sz w:val="21"/>
                <w:szCs w:val="21"/>
                <w:lang w:val="hr-HR"/>
              </w:rPr>
              <w:t>Komunikacija županijskih tijela i s tijelima na središnjoj državnoj razini nije zadovoljavajuća</w:t>
            </w:r>
          </w:p>
          <w:p w:rsidR="00CB1A93" w:rsidRPr="00617371" w:rsidRDefault="00CB1A93" w:rsidP="008D0259">
            <w:pPr>
              <w:pStyle w:val="Tekstkomentara"/>
              <w:numPr>
                <w:ilvl w:val="0"/>
                <w:numId w:val="63"/>
              </w:numPr>
              <w:tabs>
                <w:tab w:val="left" w:pos="630"/>
              </w:tabs>
              <w:jc w:val="left"/>
              <w:rPr>
                <w:rFonts w:asciiTheme="minorHAnsi" w:hAnsiTheme="minorHAnsi"/>
                <w:color w:val="000000" w:themeColor="text1"/>
                <w:sz w:val="21"/>
                <w:szCs w:val="21"/>
                <w:lang w:val="hr-HR"/>
              </w:rPr>
            </w:pPr>
            <w:r w:rsidRPr="00617371">
              <w:rPr>
                <w:rFonts w:asciiTheme="minorHAnsi" w:eastAsia="Calibri" w:hAnsiTheme="minorHAnsi"/>
                <w:color w:val="000000" w:themeColor="text1"/>
                <w:sz w:val="21"/>
                <w:szCs w:val="21"/>
                <w:lang w:val="hr-HR"/>
              </w:rPr>
              <w:t xml:space="preserve">Ljudski resursi nisu optimalno iskorišteni za upravljanje  razvojnim projektima - </w:t>
            </w:r>
            <w:r w:rsidRPr="00617371">
              <w:rPr>
                <w:rFonts w:asciiTheme="minorHAnsi" w:hAnsiTheme="minorHAnsi"/>
                <w:color w:val="000000" w:themeColor="text1"/>
                <w:sz w:val="21"/>
                <w:szCs w:val="21"/>
                <w:lang w:val="hr-HR"/>
              </w:rPr>
              <w:t>nedostatak znanja i vještina za upravljanje razvojnim projektima</w:t>
            </w:r>
          </w:p>
          <w:p w:rsidR="00CB1A93" w:rsidRPr="00617371" w:rsidRDefault="00CB1A93" w:rsidP="008D0259">
            <w:pPr>
              <w:pStyle w:val="Odlomakpopisa"/>
              <w:numPr>
                <w:ilvl w:val="0"/>
                <w:numId w:val="63"/>
              </w:numPr>
              <w:tabs>
                <w:tab w:val="left" w:pos="630"/>
              </w:tabs>
              <w:spacing w:after="0" w:line="240" w:lineRule="auto"/>
              <w:rPr>
                <w:color w:val="000000" w:themeColor="text1"/>
                <w:sz w:val="21"/>
                <w:szCs w:val="21"/>
                <w:lang w:val="hr-HR"/>
              </w:rPr>
            </w:pPr>
            <w:r w:rsidRPr="00617371">
              <w:rPr>
                <w:color w:val="000000" w:themeColor="text1"/>
                <w:sz w:val="21"/>
                <w:szCs w:val="21"/>
                <w:lang w:val="hr-HR"/>
              </w:rPr>
              <w:t xml:space="preserve">Centralizirana sredstva i izražen nedostatak financijskih sredstava središnje države za razvoj na razini jedinica lokalne samouprave. </w:t>
            </w:r>
          </w:p>
          <w:p w:rsidR="00CB1A93" w:rsidRPr="00617371" w:rsidRDefault="00CB1A93" w:rsidP="008D0259">
            <w:pPr>
              <w:pStyle w:val="Odlomakpopisa"/>
              <w:numPr>
                <w:ilvl w:val="0"/>
                <w:numId w:val="63"/>
              </w:numPr>
              <w:tabs>
                <w:tab w:val="left" w:pos="630"/>
              </w:tabs>
              <w:spacing w:after="0" w:line="240" w:lineRule="auto"/>
              <w:rPr>
                <w:sz w:val="21"/>
                <w:szCs w:val="21"/>
                <w:lang w:val="hr-HR"/>
              </w:rPr>
            </w:pPr>
            <w:r w:rsidRPr="00617371">
              <w:rPr>
                <w:color w:val="000000" w:themeColor="text1"/>
                <w:sz w:val="21"/>
                <w:szCs w:val="21"/>
                <w:lang w:val="hr-HR"/>
              </w:rPr>
              <w:t xml:space="preserve">Regionalna razvojna agencija Zagrebačke županije nema dostatne kapacitete (ljudske resurse, prostorne, financijske i dr.) za pripremu i provedbu i praćenje razvojnih projekata.  </w:t>
            </w:r>
          </w:p>
        </w:tc>
        <w:tc>
          <w:tcPr>
            <w:tcW w:w="4500" w:type="dxa"/>
          </w:tcPr>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Unaprijediti suradnju s tijelima na središnjoj državnoj  razini.</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Unaprijediti strateško planiranje te izrađivati kvalitetne planove s dugoročno osmišljenim smjerom i načinom djelovanja.</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lang w:val="hr-HR"/>
              </w:rPr>
            </w:pPr>
            <w:r w:rsidRPr="00617371">
              <w:rPr>
                <w:rFonts w:eastAsia="Calibri" w:cs="Times New Roman"/>
                <w:sz w:val="21"/>
                <w:szCs w:val="21"/>
                <w:lang w:val="hr-HR"/>
              </w:rPr>
              <w:t>Poticati stjecanje upravljačkih i drugih vještina svih djelatnika  u upravi ZŽ i jedinica lokalne samouprave.</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Poboljšati  komunikaciju unutar županijskih tijela te između ZŽ i jedinica  lokalne samouprave.</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Poticati kontinuirano i sustavno izvješćivanje i informiranje o realizaciji planova.</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Uvesti i razvijati  praćenje i vrednovanje realizacije razvojnih projekata/programa te mjerenje njihovih učinaka na razvoj ZŽ.</w:t>
            </w:r>
          </w:p>
          <w:p w:rsidR="00CB1A93" w:rsidRPr="00617371" w:rsidRDefault="00CB1A93" w:rsidP="00617371">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 xml:space="preserve">Osnažiti kapacitete Regionalna razvojna agencija Zagrebačke županije (ljudske resurse, prostorne, financijske i dr.) za pripremu i provedbu i praćenje razvojnih projekata.  </w:t>
            </w:r>
          </w:p>
        </w:tc>
      </w:tr>
    </w:tbl>
    <w:p w:rsidR="00A3071A" w:rsidRDefault="00A3071A" w:rsidP="00B16E1C">
      <w:pPr>
        <w:pStyle w:val="Naslov3"/>
        <w:spacing w:before="0" w:line="240" w:lineRule="auto"/>
        <w:rPr>
          <w:rFonts w:asciiTheme="minorHAnsi" w:eastAsia="SimSun" w:hAnsiTheme="minorHAnsi"/>
          <w:lang w:eastAsia="zh-CN"/>
        </w:rPr>
      </w:pPr>
      <w:bookmarkStart w:id="412" w:name="_Toc460590341"/>
      <w:bookmarkStart w:id="413" w:name="_Toc150197784"/>
      <w:bookmarkStart w:id="414" w:name="_Toc283748451"/>
      <w:bookmarkStart w:id="415" w:name="_Toc284791214"/>
      <w:bookmarkStart w:id="416" w:name="_Toc284791367"/>
      <w:bookmarkStart w:id="417" w:name="_Toc284791459"/>
      <w:bookmarkStart w:id="418" w:name="_Toc284844896"/>
      <w:bookmarkStart w:id="419" w:name="_Toc285092206"/>
      <w:bookmarkStart w:id="420" w:name="_Toc285092416"/>
      <w:bookmarkStart w:id="421" w:name="_Toc285092593"/>
      <w:bookmarkStart w:id="422" w:name="_Toc285116165"/>
      <w:bookmarkStart w:id="423" w:name="_Toc286134695"/>
      <w:bookmarkStart w:id="424" w:name="_Toc287337250"/>
      <w:bookmarkStart w:id="425" w:name="_Toc287429005"/>
    </w:p>
    <w:p w:rsidR="003D49C5" w:rsidRDefault="003D49C5" w:rsidP="00B16E1C">
      <w:pPr>
        <w:pStyle w:val="Naslov3"/>
        <w:spacing w:before="0" w:line="240" w:lineRule="auto"/>
        <w:rPr>
          <w:rFonts w:asciiTheme="minorHAnsi" w:eastAsia="SimSun" w:hAnsiTheme="minorHAnsi"/>
          <w:lang w:eastAsia="zh-CN"/>
        </w:rPr>
      </w:pPr>
    </w:p>
    <w:p w:rsidR="00CB1A93" w:rsidRPr="0096270E" w:rsidRDefault="00535D9D" w:rsidP="00B16E1C">
      <w:pPr>
        <w:pStyle w:val="Naslov3"/>
        <w:spacing w:before="0" w:line="240" w:lineRule="auto"/>
        <w:rPr>
          <w:rFonts w:asciiTheme="minorHAnsi" w:eastAsia="SimSun" w:hAnsiTheme="minorHAnsi"/>
          <w:lang w:eastAsia="zh-CN"/>
        </w:rPr>
      </w:pPr>
      <w:bookmarkStart w:id="426" w:name="_Toc483569024"/>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.2. Proračun Županije</w:t>
      </w:r>
      <w:bookmarkEnd w:id="412"/>
      <w:bookmarkEnd w:id="426"/>
    </w:p>
    <w:p w:rsidR="003C1192" w:rsidRPr="0096270E" w:rsidRDefault="003C1192" w:rsidP="003C1192">
      <w:pPr>
        <w:spacing w:after="0" w:line="240" w:lineRule="auto"/>
        <w:rPr>
          <w:rFonts w:ascii="Calibri" w:eastAsia="Calibri" w:hAnsi="Calibri" w:cs="Times New Roman"/>
          <w:lang w:val="hr-HR" w:eastAsia="zh-CN"/>
        </w:rPr>
      </w:pP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Proračun ZŽ u periodu od 2007.-2013. godine bilježi oscilacije u svojoj visini. U periodu 2007.-2008.godine ostvaruje se rast proračuna, a tijekom 2009. i 2010. godine zbog prisutne recesije u RH  ostvaren je pad proračuna. Od 2011. godine prisutan je stalni rast proračuna. Struktura prihoda prikazana je na slici 36.</w:t>
      </w:r>
    </w:p>
    <w:p w:rsidR="00542C5A" w:rsidRDefault="00542C5A" w:rsidP="003C1192">
      <w:pPr>
        <w:tabs>
          <w:tab w:val="left" w:pos="630"/>
        </w:tabs>
        <w:spacing w:before="60" w:after="60"/>
        <w:rPr>
          <w:rFonts w:ascii="Calibri" w:eastAsia="Calibri" w:hAnsi="Calibri" w:cs="Times New Roman"/>
          <w:b/>
          <w:lang w:val="hr-HR"/>
        </w:rPr>
      </w:pPr>
    </w:p>
    <w:p w:rsidR="00542C5A" w:rsidRDefault="00542C5A" w:rsidP="003C1192">
      <w:pPr>
        <w:tabs>
          <w:tab w:val="left" w:pos="630"/>
        </w:tabs>
        <w:spacing w:before="60" w:after="60"/>
        <w:rPr>
          <w:rFonts w:ascii="Calibri" w:eastAsia="Calibri" w:hAnsi="Calibri" w:cs="Times New Roman"/>
          <w:b/>
          <w:lang w:val="hr-HR"/>
        </w:rPr>
      </w:pPr>
    </w:p>
    <w:p w:rsidR="00542C5A" w:rsidRDefault="00542C5A" w:rsidP="003C1192">
      <w:pPr>
        <w:tabs>
          <w:tab w:val="left" w:pos="630"/>
        </w:tabs>
        <w:spacing w:before="60" w:after="60"/>
        <w:rPr>
          <w:rFonts w:ascii="Calibri" w:eastAsia="Calibri" w:hAnsi="Calibri" w:cs="Times New Roman"/>
          <w:b/>
          <w:lang w:val="hr-HR"/>
        </w:rPr>
      </w:pPr>
    </w:p>
    <w:p w:rsidR="00542C5A" w:rsidRDefault="00542C5A" w:rsidP="003C1192">
      <w:pPr>
        <w:tabs>
          <w:tab w:val="left" w:pos="630"/>
        </w:tabs>
        <w:spacing w:before="60" w:after="60"/>
        <w:rPr>
          <w:rFonts w:ascii="Calibri" w:eastAsia="Calibri" w:hAnsi="Calibri" w:cs="Times New Roman"/>
          <w:b/>
          <w:lang w:val="hr-HR"/>
        </w:rPr>
      </w:pPr>
    </w:p>
    <w:p w:rsidR="003C1192" w:rsidRPr="0096270E" w:rsidRDefault="003C1192" w:rsidP="003C1192">
      <w:pPr>
        <w:tabs>
          <w:tab w:val="left" w:pos="630"/>
        </w:tabs>
        <w:spacing w:before="60" w:after="60"/>
        <w:rPr>
          <w:rFonts w:ascii="Calibri" w:eastAsia="Calibri" w:hAnsi="Calibri" w:cs="Times New Roman"/>
          <w:b/>
          <w:lang w:val="hr-HR"/>
        </w:rPr>
      </w:pPr>
      <w:r w:rsidRPr="0096270E">
        <w:rPr>
          <w:rFonts w:ascii="Calibri" w:eastAsia="Calibri" w:hAnsi="Calibri" w:cs="Times New Roman"/>
          <w:b/>
          <w:lang w:val="hr-HR"/>
        </w:rPr>
        <w:lastRenderedPageBreak/>
        <w:t>Slika 36. Proračun Zagrebačke županije – ostvarenje 2007-2015.g. u kunama</w:t>
      </w:r>
    </w:p>
    <w:p w:rsidR="003C1192" w:rsidRPr="0096270E" w:rsidRDefault="003C1192" w:rsidP="003C1192">
      <w:pPr>
        <w:tabs>
          <w:tab w:val="left" w:pos="630"/>
        </w:tabs>
        <w:spacing w:before="60" w:after="60"/>
        <w:jc w:val="center"/>
        <w:rPr>
          <w:rFonts w:ascii="Calibri" w:eastAsia="Calibri" w:hAnsi="Calibri" w:cs="Times New Roman"/>
          <w:lang w:val="hr-HR"/>
        </w:rPr>
      </w:pPr>
      <w:r w:rsidRPr="0096270E">
        <w:rPr>
          <w:rFonts w:ascii="Calibri" w:eastAsia="Calibri" w:hAnsi="Calibri" w:cs="Times New Roman"/>
          <w:noProof/>
          <w:lang w:val="hr-HR" w:eastAsia="hr-HR"/>
        </w:rPr>
        <w:drawing>
          <wp:inline distT="0" distB="0" distL="0" distR="0" wp14:anchorId="6D7DF8ED" wp14:editId="14C39975">
            <wp:extent cx="3817088" cy="2294482"/>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9953" cy="2296204"/>
                    </a:xfrm>
                    <a:prstGeom prst="rect">
                      <a:avLst/>
                    </a:prstGeom>
                    <a:noFill/>
                  </pic:spPr>
                </pic:pic>
              </a:graphicData>
            </a:graphic>
          </wp:inline>
        </w:drawing>
      </w:r>
    </w:p>
    <w:p w:rsidR="003C1192" w:rsidRPr="0096270E" w:rsidRDefault="003C1192" w:rsidP="003C1192">
      <w:pPr>
        <w:tabs>
          <w:tab w:val="left" w:pos="630"/>
        </w:tabs>
        <w:autoSpaceDE w:val="0"/>
        <w:autoSpaceDN w:val="0"/>
        <w:adjustRightInd w:val="0"/>
        <w:spacing w:after="0"/>
        <w:rPr>
          <w:rFonts w:ascii="Calibri" w:eastAsia="SimSun" w:hAnsi="Calibri" w:cs="Times New Roman"/>
          <w:i/>
          <w:noProof/>
          <w:sz w:val="20"/>
          <w:lang w:val="hr-HR" w:eastAsia="hr-HR"/>
        </w:rPr>
      </w:pPr>
      <w:r w:rsidRPr="0096270E">
        <w:rPr>
          <w:rFonts w:ascii="Calibri" w:eastAsia="Times New Roman" w:hAnsi="Calibri" w:cs="Times New Roman"/>
          <w:i/>
          <w:color w:val="000000"/>
          <w:sz w:val="20"/>
          <w:lang w:val="hr-HR" w:eastAsia="hr-HR"/>
        </w:rPr>
        <w:t xml:space="preserve">Izvor: Godišnji izvještaji o izvršenju proračuna i Izmjene i dopuna proračuna Zagrebačke županije za 2016. </w:t>
      </w:r>
    </w:p>
    <w:p w:rsidR="003C1192" w:rsidRPr="0096270E" w:rsidRDefault="003C1192" w:rsidP="003C1192">
      <w:pPr>
        <w:tabs>
          <w:tab w:val="left" w:pos="630"/>
        </w:tabs>
        <w:spacing w:after="0" w:line="240" w:lineRule="auto"/>
        <w:jc w:val="center"/>
        <w:rPr>
          <w:rFonts w:ascii="Calibri" w:eastAsia="SimSun" w:hAnsi="Calibri" w:cs="Times New Roman"/>
          <w:noProof/>
          <w:lang w:val="hr-HR" w:eastAsia="hr-HR"/>
        </w:rPr>
      </w:pP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Izražen je nedostatak financijskih sredstava za razvoj na razini JLS jer su kapitalne pomoći opće države za provedbu projekta u zdravstvu, prosvjeti i gospodarstvu sve manje. Bilančna prava za provedbu decentraliziranih funkcija smanjena su od 2010. do danas za 22,6% ili za ukupno 643 milijuna kn. Obaveze su decentralizirane, ali ne i sredstva, što je ozbiljna prepreka za učinkovito upravljanje razvojem. Dok je prosjek decentralizacije općih prihoda na razini EU 20% u Hrvatskoj je na razini 10% sa tendencijom daljnjeg smanjivanja.  </w:t>
      </w:r>
    </w:p>
    <w:p w:rsidR="003C1192" w:rsidRPr="0096270E" w:rsidRDefault="003C1192" w:rsidP="003C1192">
      <w:pPr>
        <w:tabs>
          <w:tab w:val="left" w:pos="630"/>
        </w:tabs>
        <w:spacing w:after="0" w:line="240" w:lineRule="auto"/>
        <w:jc w:val="both"/>
        <w:rPr>
          <w:rFonts w:ascii="Calibri" w:eastAsia="Calibri" w:hAnsi="Calibri" w:cs="Times New Roman"/>
          <w:lang w:val="hr-HR"/>
        </w:rPr>
      </w:pP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Nedovoljna su sredstva za razvojne projekte pa proračun nema odgovarajuću  funkciju razvojnog  instrumenta. Nedovoljna sredstva za razvojne projekte predstavljaju snažno ograničenje za pripremu projekata (projektna dokumentacija i sufinanciranje udjela) za programe EU-a.</w:t>
      </w: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 </w:t>
      </w:r>
    </w:p>
    <w:p w:rsidR="003C1192" w:rsidRPr="0096270E" w:rsidRDefault="00D76AFD" w:rsidP="008345EC">
      <w:pPr>
        <w:tabs>
          <w:tab w:val="left" w:pos="630"/>
        </w:tabs>
        <w:spacing w:after="0" w:line="240" w:lineRule="auto"/>
        <w:jc w:val="both"/>
        <w:rPr>
          <w:rFonts w:ascii="Calibri" w:eastAsia="Calibri" w:hAnsi="Calibri" w:cs="Times New Roman"/>
          <w:b/>
          <w:lang w:val="hr-HR"/>
        </w:rPr>
      </w:pPr>
      <w:r>
        <w:rPr>
          <w:rFonts w:ascii="Calibri" w:eastAsia="Calibri" w:hAnsi="Calibri" w:cs="Times New Roman"/>
          <w:b/>
          <w:lang w:val="hr-HR"/>
        </w:rPr>
        <w:t>Tablica 71</w:t>
      </w:r>
      <w:r w:rsidR="003C1192" w:rsidRPr="0096270E">
        <w:rPr>
          <w:rFonts w:ascii="Calibri" w:eastAsia="Calibri" w:hAnsi="Calibri" w:cs="Times New Roman"/>
          <w:b/>
          <w:lang w:val="hr-HR"/>
        </w:rPr>
        <w:t xml:space="preserve">: Proračun Zagrebačke županije </w:t>
      </w:r>
    </w:p>
    <w:tbl>
      <w:tblPr>
        <w:tblW w:w="81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2000"/>
        <w:gridCol w:w="1640"/>
      </w:tblGrid>
      <w:tr w:rsidR="003C1192" w:rsidRPr="0096270E" w:rsidTr="008345EC">
        <w:trPr>
          <w:trHeight w:val="288"/>
        </w:trPr>
        <w:tc>
          <w:tcPr>
            <w:tcW w:w="4520" w:type="dxa"/>
            <w:shd w:val="clear" w:color="auto" w:fill="auto"/>
            <w:noWrap/>
            <w:vAlign w:val="center"/>
            <w:hideMark/>
          </w:tcPr>
          <w:p w:rsidR="003C1192" w:rsidRPr="0096270E" w:rsidRDefault="003C119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Proračun ZŽ  </w:t>
            </w:r>
          </w:p>
        </w:tc>
        <w:tc>
          <w:tcPr>
            <w:tcW w:w="2000" w:type="dxa"/>
            <w:shd w:val="clear" w:color="auto" w:fill="auto"/>
            <w:noWrap/>
            <w:vAlign w:val="center"/>
            <w:hideMark/>
          </w:tcPr>
          <w:p w:rsidR="003C1192" w:rsidRPr="0096270E" w:rsidRDefault="003C119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Plan 2016.</w:t>
            </w:r>
          </w:p>
        </w:tc>
        <w:tc>
          <w:tcPr>
            <w:tcW w:w="1640" w:type="dxa"/>
            <w:shd w:val="clear" w:color="auto" w:fill="auto"/>
            <w:noWrap/>
            <w:vAlign w:val="bottom"/>
            <w:hideMark/>
          </w:tcPr>
          <w:p w:rsidR="003C1192" w:rsidRPr="0096270E" w:rsidRDefault="003C119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Plan 2017. </w:t>
            </w:r>
          </w:p>
        </w:tc>
      </w:tr>
      <w:tr w:rsidR="003C1192" w:rsidRPr="0096270E" w:rsidTr="008345EC">
        <w:trPr>
          <w:trHeight w:val="864"/>
        </w:trPr>
        <w:tc>
          <w:tcPr>
            <w:tcW w:w="4520" w:type="dxa"/>
            <w:shd w:val="clear" w:color="auto" w:fill="auto"/>
            <w:vAlign w:val="center"/>
            <w:hideMark/>
          </w:tcPr>
          <w:p w:rsidR="003C1192" w:rsidRPr="0096270E" w:rsidRDefault="003C119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Ukupni prihodi i primici proračuna Zagrebačke županije (bez vlastitih i namjenskih prihoda proračunskih korisnika)</w:t>
            </w:r>
          </w:p>
        </w:tc>
        <w:tc>
          <w:tcPr>
            <w:tcW w:w="200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314.427.434</w:t>
            </w:r>
          </w:p>
        </w:tc>
        <w:tc>
          <w:tcPr>
            <w:tcW w:w="1640" w:type="dxa"/>
            <w:shd w:val="clear" w:color="auto" w:fill="auto"/>
            <w:noWrap/>
            <w:vAlign w:val="bottom"/>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342.541.848</w:t>
            </w:r>
          </w:p>
        </w:tc>
      </w:tr>
      <w:tr w:rsidR="003C1192" w:rsidRPr="0096270E" w:rsidTr="008345EC">
        <w:trPr>
          <w:trHeight w:val="576"/>
        </w:trPr>
        <w:tc>
          <w:tcPr>
            <w:tcW w:w="4520" w:type="dxa"/>
            <w:shd w:val="clear" w:color="auto" w:fill="auto"/>
            <w:vAlign w:val="center"/>
            <w:hideMark/>
          </w:tcPr>
          <w:p w:rsidR="003C1192" w:rsidRPr="0096270E" w:rsidRDefault="003C119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Vlastiti i namjenski prihodi proračunskih korisnika koji su evidencijski uključeni u županijski proračun</w:t>
            </w:r>
          </w:p>
        </w:tc>
        <w:tc>
          <w:tcPr>
            <w:tcW w:w="200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250.402.570</w:t>
            </w:r>
          </w:p>
        </w:tc>
        <w:tc>
          <w:tcPr>
            <w:tcW w:w="1640" w:type="dxa"/>
            <w:shd w:val="clear" w:color="auto" w:fill="auto"/>
            <w:noWrap/>
            <w:vAlign w:val="bottom"/>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260.485.430</w:t>
            </w:r>
          </w:p>
        </w:tc>
      </w:tr>
      <w:tr w:rsidR="003C1192" w:rsidRPr="0096270E" w:rsidTr="008345EC">
        <w:trPr>
          <w:trHeight w:val="576"/>
        </w:trPr>
        <w:tc>
          <w:tcPr>
            <w:tcW w:w="4520" w:type="dxa"/>
            <w:shd w:val="clear" w:color="auto" w:fill="auto"/>
            <w:vAlign w:val="center"/>
            <w:hideMark/>
          </w:tcPr>
          <w:p w:rsidR="003C1192" w:rsidRPr="0096270E" w:rsidRDefault="003C119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Ukupni proračun Zagrebačke županije (županijski proračun+proračunski korisnici)</w:t>
            </w:r>
          </w:p>
        </w:tc>
        <w:tc>
          <w:tcPr>
            <w:tcW w:w="200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564.830.004</w:t>
            </w:r>
          </w:p>
        </w:tc>
        <w:tc>
          <w:tcPr>
            <w:tcW w:w="164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603.027.278</w:t>
            </w:r>
          </w:p>
        </w:tc>
      </w:tr>
    </w:tbl>
    <w:p w:rsidR="003C1192" w:rsidRPr="0096270E" w:rsidRDefault="003C1192" w:rsidP="003C1192">
      <w:pPr>
        <w:tabs>
          <w:tab w:val="left" w:pos="630"/>
        </w:tabs>
        <w:jc w:val="both"/>
        <w:rPr>
          <w:rFonts w:ascii="Calibri" w:eastAsia="Calibri" w:hAnsi="Calibri" w:cs="Times New Roman"/>
          <w:i/>
          <w:sz w:val="20"/>
          <w:lang w:val="hr-HR"/>
        </w:rPr>
      </w:pPr>
      <w:r w:rsidRPr="0096270E">
        <w:rPr>
          <w:rFonts w:ascii="Calibri" w:eastAsia="Calibri" w:hAnsi="Calibri" w:cs="Times New Roman"/>
          <w:i/>
          <w:sz w:val="20"/>
          <w:lang w:val="hr-HR"/>
        </w:rPr>
        <w:t>Izvor: Glasnik Zagrebačke županije br.24/2016 i 32/2016..</w:t>
      </w:r>
      <w:r w:rsidRPr="0096270E">
        <w:rPr>
          <w:rFonts w:ascii="Calibri" w:eastAsia="Calibri" w:hAnsi="Calibri" w:cs="Times New Roman"/>
          <w:i/>
          <w:sz w:val="20"/>
          <w:lang w:val="hr-HR"/>
        </w:rPr>
        <w:tab/>
      </w:r>
    </w:p>
    <w:p w:rsidR="00CB1A93" w:rsidRPr="0096270E" w:rsidRDefault="00535D9D" w:rsidP="00CB1A93">
      <w:pPr>
        <w:pStyle w:val="Naslov3"/>
        <w:rPr>
          <w:rFonts w:asciiTheme="minorHAnsi" w:eastAsia="SimSun" w:hAnsiTheme="minorHAnsi"/>
          <w:lang w:eastAsia="zh-CN"/>
        </w:rPr>
      </w:pPr>
      <w:bookmarkStart w:id="427" w:name="_Toc460590342"/>
      <w:bookmarkStart w:id="428" w:name="_Toc483569025"/>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.3. Suradnja Zagrebačke županije s Gradom Zagrebom</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7"/>
      <w:bookmarkEnd w:id="428"/>
      <w:r w:rsidR="00CB1A93" w:rsidRPr="0096270E">
        <w:rPr>
          <w:rFonts w:asciiTheme="minorHAnsi" w:eastAsia="SimSun" w:hAnsiTheme="minorHAnsi"/>
          <w:lang w:eastAsia="zh-CN"/>
        </w:rPr>
        <w:t xml:space="preserve"> </w:t>
      </w:r>
    </w:p>
    <w:p w:rsidR="00CB1A93" w:rsidRPr="0096270E" w:rsidRDefault="00CB1A93" w:rsidP="00CB1A93">
      <w:pPr>
        <w:keepNext/>
        <w:tabs>
          <w:tab w:val="left" w:pos="630"/>
        </w:tabs>
        <w:spacing w:before="240" w:after="60"/>
        <w:jc w:val="both"/>
        <w:outlineLvl w:val="3"/>
        <w:rPr>
          <w:rFonts w:eastAsia="Times New Roman" w:cs="Times New Roman"/>
          <w:b/>
          <w:bCs/>
          <w:color w:val="4F81BD"/>
          <w:lang w:val="hr-HR" w:eastAsia="hr-HR"/>
        </w:rPr>
      </w:pPr>
      <w:r w:rsidRPr="0096270E">
        <w:rPr>
          <w:rFonts w:eastAsia="Times New Roman" w:cs="Times New Roman"/>
          <w:b/>
          <w:bCs/>
          <w:lang w:val="hr-HR" w:eastAsia="hr-HR"/>
        </w:rPr>
        <w:t>Sporazumi o suradnji između Zagrebačke županije i Grada Zagreba</w:t>
      </w: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Zagrebačka županija  i Grad Zagreb potpisali  su 1998. godine Sporazum o suradnji. Temeljni ciljevi međusobne suradnje GZ i ZŽ jesu utvrđivanje područja od zajedničkog interesa za gospodarski, socijalni i drugi razvitak te unapređivanje i osiguravanje ostvarivanja međusobne suradnje. Utvrđena su sljedeća područja od zajedničkog interesa: prostorno uređenje, zaštita </w:t>
      </w:r>
      <w:r w:rsidRPr="0096270E">
        <w:rPr>
          <w:rFonts w:eastAsia="Calibri" w:cs="Times New Roman"/>
          <w:lang w:val="hr-HR"/>
        </w:rPr>
        <w:lastRenderedPageBreak/>
        <w:t xml:space="preserve">okoliša, vodoopskrba, opskrba energijom, promet te druga područja komunalnog gospodarstva/ infrastrukture, poljoprivreda, zdravstvo i socijalna skrb, predškolski odgoj i naobrazba, školstvo, kultura i </w:t>
      </w:r>
      <w:r w:rsidR="00A5549F">
        <w:rPr>
          <w:rFonts w:eastAsia="Calibri" w:cs="Times New Roman"/>
          <w:lang w:val="hr-HR"/>
        </w:rPr>
        <w:t>sport</w:t>
      </w:r>
      <w:r w:rsidRPr="0096270E">
        <w:rPr>
          <w:rFonts w:eastAsia="Calibri" w:cs="Times New Roman"/>
          <w:lang w:val="hr-HR"/>
        </w:rPr>
        <w:t>.</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Godine 2005. potpisan je Sporazum o suradnji u poljoprivredi s ciljem unapređenja suradnje u poljoprivredi na području GZ i ZŽ. Suradnja se ostvaruje kroz 6 programa i projekata. </w:t>
      </w:r>
    </w:p>
    <w:p w:rsidR="007C4CF9" w:rsidRPr="0096270E" w:rsidRDefault="007C4CF9" w:rsidP="007C4CF9">
      <w:pPr>
        <w:tabs>
          <w:tab w:val="left" w:pos="630"/>
        </w:tabs>
        <w:spacing w:after="0" w:line="240" w:lineRule="auto"/>
        <w:jc w:val="both"/>
        <w:rPr>
          <w:rFonts w:eastAsia="Calibri" w:cs="Times New Roman"/>
          <w:lang w:val="hr-HR"/>
        </w:rPr>
      </w:pPr>
    </w:p>
    <w:p w:rsidR="007C4CF9"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U tijeku je provedba zajedničkih projekta na području  infrastrukture. </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Dana 30.10. 2012. godine potpisan je  „Provedbeni sporazuma o suradnji na poticanju konkurentnosti gospodarstva na području grada Zagreba i Zagrebačke županije“. Potpisnici Provedbenog sporazuma su: Grad Zagreb, Zagrebačka županija, Hrvatska gospodarska komora - Komora Zagreb, Hrvatska obrtnička komora – Obrtnička komora Zagreb, Hrvatski zavod za zapošljavanje - Područni ured Zagreb, Fakultet elektrotehnike i računarstva, Fakultet strojarstva i brodogradnje i Centar za transfer tehnologije d.o.o. Zagreb. Provedbenim sporazumom Strane u sporazumu iskazale su spremnost poticati i podupirati programe i projekte od zajedničkog interesa i interesa pojedine Strane u sporazumu. Cilj Provedbenog sporazuma je postizanje sinergijskog učinka između znanstvenog sektora, regionalne samouprave i gospodarskog sektora s ciljem razvoja gospodarstva na području grada Zagreba i Zagrebačke županije, zasnovanog na znanju, konkurentnosti i društvenoj odgovornosti.</w:t>
      </w:r>
    </w:p>
    <w:p w:rsidR="00CB1A93" w:rsidRPr="0096270E" w:rsidRDefault="00CB1A93" w:rsidP="00CB1A93">
      <w:pPr>
        <w:tabs>
          <w:tab w:val="left" w:pos="630"/>
        </w:tabs>
        <w:spacing w:after="0"/>
        <w:jc w:val="both"/>
        <w:rPr>
          <w:rFonts w:eastAsia="Calibri" w:cs="Times New Roman"/>
          <w:lang w:val="hr-HR"/>
        </w:rPr>
      </w:pPr>
    </w:p>
    <w:p w:rsidR="00DE1CD2" w:rsidRPr="0096270E" w:rsidRDefault="00D76AFD" w:rsidP="00CB1A93">
      <w:pPr>
        <w:tabs>
          <w:tab w:val="left" w:pos="630"/>
        </w:tabs>
        <w:spacing w:after="0"/>
        <w:rPr>
          <w:rFonts w:eastAsia="Calibri" w:cs="Times New Roman"/>
          <w:b/>
          <w:lang w:val="hr-HR"/>
        </w:rPr>
      </w:pPr>
      <w:r>
        <w:rPr>
          <w:rFonts w:eastAsia="Calibri" w:cs="Times New Roman"/>
          <w:b/>
          <w:lang w:val="hr-HR"/>
        </w:rPr>
        <w:t>Tablica 72</w:t>
      </w:r>
      <w:r w:rsidR="00CB1A93" w:rsidRPr="0096270E">
        <w:rPr>
          <w:rFonts w:eastAsia="Calibri" w:cs="Times New Roman"/>
          <w:b/>
          <w:lang w:val="hr-HR"/>
        </w:rPr>
        <w:t xml:space="preserve">. Zajednički projekti koji se provode na području infrastrukture </w:t>
      </w:r>
    </w:p>
    <w:tbl>
      <w:tblPr>
        <w:tblStyle w:val="Reetkatablice"/>
        <w:tblW w:w="0" w:type="auto"/>
        <w:tblLook w:val="04A0" w:firstRow="1" w:lastRow="0" w:firstColumn="1" w:lastColumn="0" w:noHBand="0" w:noVBand="1"/>
      </w:tblPr>
      <w:tblGrid>
        <w:gridCol w:w="8863"/>
      </w:tblGrid>
      <w:tr w:rsidR="00DE1CD2" w:rsidRPr="0096270E" w:rsidTr="00DE1CD2">
        <w:tc>
          <w:tcPr>
            <w:tcW w:w="8863" w:type="dxa"/>
          </w:tcPr>
          <w:p w:rsidR="00DE1CD2" w:rsidRDefault="00DE1CD2" w:rsidP="00CE5D01">
            <w:pPr>
              <w:pBdr>
                <w:bottom w:val="single" w:sz="4" w:space="1" w:color="auto"/>
              </w:pBdr>
              <w:tabs>
                <w:tab w:val="left" w:pos="630"/>
              </w:tabs>
              <w:jc w:val="both"/>
              <w:rPr>
                <w:rFonts w:eastAsia="Calibri" w:cs="Times New Roman"/>
              </w:rPr>
            </w:pPr>
            <w:r w:rsidRPr="0096270E">
              <w:rPr>
                <w:rFonts w:eastAsia="Calibri" w:cs="Times New Roman"/>
                <w:b/>
              </w:rPr>
              <w:t xml:space="preserve">Uređenje i iskorištavanje rijeke Save od granice s Republikom Slovenijom do Rugvice – </w:t>
            </w:r>
            <w:r w:rsidRPr="0096270E">
              <w:rPr>
                <w:rFonts w:eastAsia="Calibri" w:cs="Times New Roman"/>
              </w:rPr>
              <w:t>projekt kojim bi se  iskoristio hidropotencijal i poboljšala regulacija rijeke.</w:t>
            </w:r>
          </w:p>
          <w:p w:rsidR="00CE5D01" w:rsidRPr="0096270E" w:rsidRDefault="00CE5D01" w:rsidP="00CE5D01">
            <w:pPr>
              <w:pBdr>
                <w:bottom w:val="single" w:sz="4" w:space="1" w:color="auto"/>
              </w:pBdr>
              <w:tabs>
                <w:tab w:val="left" w:pos="630"/>
              </w:tabs>
              <w:jc w:val="both"/>
              <w:rPr>
                <w:rFonts w:eastAsia="Calibri" w:cs="Times New Roman"/>
                <w:b/>
              </w:rPr>
            </w:pPr>
          </w:p>
          <w:p w:rsidR="00DE1CD2" w:rsidRDefault="00DE1CD2" w:rsidP="00CB1A93">
            <w:pPr>
              <w:tabs>
                <w:tab w:val="left" w:pos="630"/>
              </w:tabs>
              <w:rPr>
                <w:rFonts w:eastAsia="Calibri" w:cs="Times New Roman"/>
              </w:rPr>
            </w:pPr>
            <w:r w:rsidRPr="0096270E">
              <w:rPr>
                <w:rFonts w:eastAsia="Calibri" w:cs="Times New Roman"/>
                <w:b/>
              </w:rPr>
              <w:t>Razvoj cestovno-željezničkog sustava šireg područja Grada Zagreba –</w:t>
            </w:r>
            <w:r w:rsidRPr="0096270E">
              <w:rPr>
                <w:rFonts w:eastAsia="Calibri" w:cs="Times New Roman"/>
              </w:rPr>
              <w:t xml:space="preserve"> projekt kojim bi se riješio problem javnog prijevoza putnika na prostoru ZŽ i GZ.</w:t>
            </w:r>
          </w:p>
          <w:p w:rsidR="00CE5D01" w:rsidRPr="0096270E" w:rsidRDefault="00CE5D01" w:rsidP="00CB1A93">
            <w:pPr>
              <w:tabs>
                <w:tab w:val="left" w:pos="630"/>
              </w:tabs>
              <w:rPr>
                <w:rFonts w:eastAsia="Calibri" w:cs="Times New Roman"/>
                <w:b/>
              </w:rPr>
            </w:pPr>
          </w:p>
        </w:tc>
      </w:tr>
      <w:tr w:rsidR="00DE1CD2" w:rsidRPr="0096270E" w:rsidTr="00DE1CD2">
        <w:tc>
          <w:tcPr>
            <w:tcW w:w="8863" w:type="dxa"/>
          </w:tcPr>
          <w:p w:rsidR="00DE1CD2" w:rsidRPr="0096270E" w:rsidRDefault="00DE1CD2" w:rsidP="00DE1CD2">
            <w:pPr>
              <w:tabs>
                <w:tab w:val="left" w:pos="630"/>
              </w:tabs>
              <w:jc w:val="both"/>
              <w:rPr>
                <w:rFonts w:eastAsia="Calibri" w:cs="Times New Roman"/>
              </w:rPr>
            </w:pPr>
            <w:r w:rsidRPr="0096270E">
              <w:rPr>
                <w:rFonts w:eastAsia="Calibri" w:cs="Times New Roman"/>
                <w:b/>
              </w:rPr>
              <w:t xml:space="preserve">Regionalni vodoopskrbni sustav – </w:t>
            </w:r>
            <w:r w:rsidRPr="0096270E">
              <w:rPr>
                <w:rFonts w:eastAsia="Calibri" w:cs="Times New Roman"/>
              </w:rPr>
              <w:t xml:space="preserve">inicijativa koju su pokrenule Hrvatske vode i ZŽ. </w:t>
            </w:r>
          </w:p>
          <w:p w:rsidR="00DE1CD2" w:rsidRPr="0096270E" w:rsidRDefault="00DE1CD2" w:rsidP="00CB1A93">
            <w:pPr>
              <w:tabs>
                <w:tab w:val="left" w:pos="630"/>
              </w:tabs>
              <w:rPr>
                <w:rFonts w:eastAsia="Calibri" w:cs="Times New Roman"/>
                <w:b/>
              </w:rPr>
            </w:pPr>
          </w:p>
        </w:tc>
      </w:tr>
      <w:tr w:rsidR="00DE1CD2" w:rsidRPr="0096270E" w:rsidTr="00DE1CD2">
        <w:tc>
          <w:tcPr>
            <w:tcW w:w="8863" w:type="dxa"/>
          </w:tcPr>
          <w:p w:rsidR="00DE1CD2" w:rsidRPr="0096270E" w:rsidRDefault="00DE1CD2" w:rsidP="00DE1CD2">
            <w:pPr>
              <w:tabs>
                <w:tab w:val="left" w:pos="630"/>
              </w:tabs>
              <w:jc w:val="both"/>
              <w:rPr>
                <w:rFonts w:eastAsia="Calibri" w:cs="Times New Roman"/>
              </w:rPr>
            </w:pPr>
            <w:r w:rsidRPr="0096270E">
              <w:rPr>
                <w:rFonts w:eastAsia="Calibri" w:cs="Times New Roman"/>
                <w:b/>
              </w:rPr>
              <w:t xml:space="preserve">„GREENWAY“ - Savska cikloturistička ruta – </w:t>
            </w:r>
            <w:r w:rsidRPr="0096270E">
              <w:rPr>
                <w:rFonts w:eastAsia="Calibri" w:cs="Times New Roman"/>
              </w:rPr>
              <w:t>izgradnja biciklističke koja prati tok rijeke Save od granice s Republikom Slovenijom do Lijevog Dubrovčaka,  ukupne duljine 121,6 km</w:t>
            </w:r>
          </w:p>
          <w:p w:rsidR="00DE1CD2" w:rsidRPr="0096270E" w:rsidRDefault="00DE1CD2" w:rsidP="00CB1A93">
            <w:pPr>
              <w:tabs>
                <w:tab w:val="left" w:pos="630"/>
              </w:tabs>
              <w:rPr>
                <w:rFonts w:eastAsia="Calibri" w:cs="Times New Roman"/>
                <w:b/>
              </w:rPr>
            </w:pPr>
          </w:p>
        </w:tc>
      </w:tr>
    </w:tbl>
    <w:p w:rsidR="00DE1CD2" w:rsidRPr="0096270E" w:rsidRDefault="00DE1CD2" w:rsidP="00DE1CD2">
      <w:pPr>
        <w:tabs>
          <w:tab w:val="left" w:pos="630"/>
        </w:tabs>
        <w:spacing w:after="0"/>
        <w:jc w:val="both"/>
        <w:rPr>
          <w:rFonts w:eastAsia="Calibri" w:cs="Times New Roman"/>
          <w:b/>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Primjer ostvarivanja suradnje je i Sporazum o integriranom prijevozu putnika i tarifno prijevozničkoj uniji između Grada Zagreba, Zagrebačke i Krapinsko-zagorske županije potpisan 30. svibnja 2012. Potpisnici Sporazuma su gradonačelnik Grada Zagreba, županica Krapinsko-zagorske županije i župan Zagrebačke županije.   </w:t>
      </w:r>
    </w:p>
    <w:p w:rsidR="00CB1A93" w:rsidRPr="0096270E" w:rsidRDefault="00CB1A93" w:rsidP="007C4CF9">
      <w:pPr>
        <w:spacing w:after="0" w:line="240" w:lineRule="auto"/>
        <w:jc w:val="both"/>
        <w:rPr>
          <w:rFonts w:eastAsia="Times New Roman" w:cs="Times New Roman"/>
          <w:lang w:val="hr-HR" w:eastAsia="hr-HR"/>
        </w:rPr>
      </w:pPr>
      <w:r w:rsidRPr="0096270E">
        <w:rPr>
          <w:rFonts w:eastAsia="Times New Roman" w:cs="Times New Roman"/>
          <w:lang w:val="hr-HR" w:eastAsia="hr-HR"/>
        </w:rPr>
        <w:t>Odredbom članka 3. Sporazuma o integriranom prijevozu i tarifno prijevozničkoj uniji na području Grada Zagreba, Zagrebačke županije i Krapinsko-zagorske županije reg. br. 48/12-I sklopljenog dana 4. lipnja 2012. između Grada Zagreba, Zagrebačke županije i Krapinsko-zagorske županije preuzeta je obveza osnivanja trgovačkog društva Integrirani promet zagrebačkog područja d.o.o. Osnivač su Grad Zagreb sa udjelom od 60%, Zagrebačka županija s udjelom od 25% i Krapinsko-zagorska županija sa udjelom od 15%. Sjedište Društva je u Zagrebu, Park stara Trešnjevka 2.</w:t>
      </w:r>
    </w:p>
    <w:p w:rsidR="007C4CF9" w:rsidRPr="0096270E" w:rsidRDefault="007C4CF9" w:rsidP="007C4CF9">
      <w:pPr>
        <w:spacing w:after="0" w:line="240" w:lineRule="auto"/>
        <w:jc w:val="both"/>
        <w:rPr>
          <w:rFonts w:eastAsia="Times New Roman" w:cs="Times New Roman"/>
          <w:lang w:val="hr-HR" w:eastAsia="hr-HR"/>
        </w:rPr>
      </w:pPr>
    </w:p>
    <w:p w:rsidR="00CB1A93" w:rsidRPr="0096270E" w:rsidRDefault="00CB1A93" w:rsidP="007C4CF9">
      <w:pPr>
        <w:spacing w:after="0" w:line="240" w:lineRule="auto"/>
        <w:jc w:val="both"/>
        <w:rPr>
          <w:rFonts w:eastAsia="Times New Roman" w:cs="Times New Roman"/>
          <w:lang w:val="hr-HR" w:eastAsia="hr-HR"/>
        </w:rPr>
      </w:pPr>
      <w:r w:rsidRPr="0096270E">
        <w:rPr>
          <w:rFonts w:eastAsia="Times New Roman" w:cs="Times New Roman"/>
          <w:lang w:val="hr-HR" w:eastAsia="hr-HR"/>
        </w:rPr>
        <w:lastRenderedPageBreak/>
        <w:t xml:space="preserve">Cilj osnivanja Društva je priprema i realizacija projekata vezanih uz uspostavljanje novog modela organizacije prijevoza putnika i upravljanje istim na geografskom području (osnivača društva) Grada Zagreba, Zagrebačke županije i Krapinsko–zagorske županije. </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Od</w:t>
      </w:r>
      <w:r w:rsidRPr="0096270E">
        <w:rPr>
          <w:rFonts w:eastAsia="Calibri" w:cs="Times New Roman"/>
          <w:b/>
          <w:lang w:val="hr-HR"/>
        </w:rPr>
        <w:t xml:space="preserve"> </w:t>
      </w:r>
      <w:r w:rsidRPr="0096270E">
        <w:rPr>
          <w:rFonts w:eastAsia="Calibri" w:cs="Times New Roman"/>
          <w:lang w:val="hr-HR"/>
        </w:rPr>
        <w:t>zajedničkog projekta</w:t>
      </w:r>
      <w:r w:rsidRPr="0096270E">
        <w:rPr>
          <w:rFonts w:eastAsia="Calibri" w:cs="Times New Roman"/>
          <w:b/>
          <w:lang w:val="hr-HR"/>
        </w:rPr>
        <w:t xml:space="preserve"> </w:t>
      </w:r>
      <w:r w:rsidRPr="0096270E">
        <w:rPr>
          <w:rFonts w:eastAsia="Calibri" w:cs="Times New Roman"/>
          <w:lang w:val="hr-HR"/>
        </w:rPr>
        <w:t xml:space="preserve">Izgradnja postrojenja za termičku obradu otpada u međuvremenu se odustalo. </w:t>
      </w:r>
    </w:p>
    <w:p w:rsidR="00CB1A93" w:rsidRPr="0096270E" w:rsidRDefault="00CB1A93" w:rsidP="00CB1A93">
      <w:pPr>
        <w:tabs>
          <w:tab w:val="left" w:pos="630"/>
        </w:tabs>
        <w:spacing w:after="0"/>
        <w:jc w:val="both"/>
        <w:rPr>
          <w:rFonts w:eastAsia="Calibri" w:cs="Times New Roman"/>
          <w:b/>
          <w:lang w:val="hr-HR"/>
        </w:rPr>
      </w:pPr>
    </w:p>
    <w:p w:rsidR="002012AF"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73</w:t>
      </w:r>
      <w:r w:rsidR="00CB1A93" w:rsidRPr="0096270E">
        <w:rPr>
          <w:rFonts w:eastAsia="Calibri" w:cs="Times New Roman"/>
          <w:b/>
          <w:lang w:val="hr-HR"/>
        </w:rPr>
        <w:t>. Razvojni problemi i potrebe Zagrebačke županije u vezi sa suradnjom s Gradom Zagrebom</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2012AF">
        <w:trPr>
          <w:tblHeader/>
          <w:jc w:val="center"/>
        </w:trPr>
        <w:tc>
          <w:tcPr>
            <w:tcW w:w="4678"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012AF">
        <w:trPr>
          <w:jc w:val="center"/>
        </w:trPr>
        <w:tc>
          <w:tcPr>
            <w:tcW w:w="4678" w:type="dxa"/>
          </w:tcPr>
          <w:p w:rsidR="00CB1A93" w:rsidRPr="0096270E" w:rsidRDefault="00CB1A93" w:rsidP="008345EC">
            <w:pPr>
              <w:numPr>
                <w:ilvl w:val="0"/>
                <w:numId w:val="43"/>
              </w:numPr>
              <w:tabs>
                <w:tab w:val="left" w:pos="630"/>
              </w:tabs>
              <w:spacing w:after="0" w:line="240" w:lineRule="auto"/>
              <w:jc w:val="both"/>
              <w:rPr>
                <w:rFonts w:eastAsia="Calibri" w:cs="Times New Roman"/>
                <w:lang w:val="hr-HR"/>
              </w:rPr>
            </w:pPr>
            <w:r w:rsidRPr="0096270E">
              <w:rPr>
                <w:rFonts w:eastAsia="Calibri" w:cs="Times New Roman"/>
                <w:lang w:val="hr-HR"/>
              </w:rPr>
              <w:t>Nije razvijena svijest o važnosti i smislu razvoja cjelokupnog “zagrebačkog prostora”.</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Nema cjelovitog pristupa razvojnom potencijalu cjelokupnog “zagrebačkog prostora”  i njegovu značenju za integrirani razvoj i ZŽ i GZ.</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Izraženo je poticanje poduzetništva u rubnim područjima GZ te „seljenje“ industrije iz GZ prema širem zagrebačkom prostoru, tj. u ZŽ, što ima i niz negativnih posljedica (pritisak na okoliš, narušavanje krajolika ...).</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Mreža prometnica koja je vezana za GZ nije usklađena s potrebama ZŽ.</w:t>
            </w:r>
          </w:p>
          <w:p w:rsidR="00CB1A93" w:rsidRPr="0096270E" w:rsidRDefault="00CB1A93" w:rsidP="008345EC">
            <w:pPr>
              <w:numPr>
                <w:ilvl w:val="0"/>
                <w:numId w:val="43"/>
              </w:numPr>
              <w:tabs>
                <w:tab w:val="left" w:pos="630"/>
              </w:tabs>
              <w:spacing w:after="0" w:line="240" w:lineRule="auto"/>
              <w:jc w:val="both"/>
              <w:rPr>
                <w:rFonts w:eastAsia="SimSun" w:cs="Times New Roman"/>
                <w:b/>
                <w:lang w:val="hr-HR" w:eastAsia="hr-HR"/>
              </w:rPr>
            </w:pPr>
            <w:r w:rsidRPr="0096270E">
              <w:rPr>
                <w:rFonts w:eastAsia="SimSun" w:cs="Times New Roman"/>
                <w:lang w:val="hr-HR" w:eastAsia="hr-HR"/>
              </w:rPr>
              <w:t xml:space="preserve">Nedovoljno kvalitetna suradnja s Gradom Zagrebom u rješavanju zajedničkih prometnih i razvojnih problema. </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Nema potrebnih spoznaja o tome kako balansirati ekološke i gospodarske interese kako  ne bi išli na štetu ni GZ ni ZŽ.</w:t>
            </w:r>
          </w:p>
          <w:p w:rsidR="00CB1A93" w:rsidRPr="0096270E" w:rsidRDefault="00CB1A93" w:rsidP="008345EC">
            <w:pPr>
              <w:numPr>
                <w:ilvl w:val="0"/>
                <w:numId w:val="43"/>
              </w:numPr>
              <w:tabs>
                <w:tab w:val="left" w:pos="630"/>
              </w:tabs>
              <w:spacing w:after="0" w:line="240" w:lineRule="auto"/>
              <w:jc w:val="both"/>
              <w:rPr>
                <w:rFonts w:eastAsia="Calibri" w:cs="Times New Roman"/>
                <w:lang w:val="hr-HR"/>
              </w:rPr>
            </w:pPr>
            <w:r w:rsidRPr="0096270E">
              <w:rPr>
                <w:rFonts w:eastAsia="SimSun" w:cs="Times New Roman"/>
                <w:lang w:val="hr-HR" w:eastAsia="hr-HR"/>
              </w:rPr>
              <w:t xml:space="preserve">Nedovoljno kvalitetna suradnja s Gradom Zagrebom u rješavanju zajedničkih prometnih i razvojnih problema. </w:t>
            </w:r>
          </w:p>
        </w:tc>
        <w:tc>
          <w:tcPr>
            <w:tcW w:w="4682" w:type="dxa"/>
          </w:tcPr>
          <w:p w:rsidR="00CB1A93" w:rsidRPr="0096270E" w:rsidRDefault="00CB1A93" w:rsidP="008345EC">
            <w:pPr>
              <w:numPr>
                <w:ilvl w:val="0"/>
                <w:numId w:val="43"/>
              </w:numPr>
              <w:tabs>
                <w:tab w:val="left" w:pos="630"/>
              </w:tabs>
              <w:spacing w:after="0" w:line="240" w:lineRule="auto"/>
              <w:ind w:left="397" w:hanging="284"/>
              <w:jc w:val="both"/>
              <w:rPr>
                <w:rFonts w:eastAsia="SimSun" w:cs="Times New Roman"/>
                <w:lang w:val="hr-HR" w:eastAsia="hr-HR"/>
              </w:rPr>
            </w:pPr>
            <w:r w:rsidRPr="0096270E">
              <w:rPr>
                <w:rFonts w:eastAsia="SimSun" w:cs="Times New Roman"/>
                <w:lang w:val="hr-HR" w:eastAsia="hr-HR"/>
              </w:rPr>
              <w:t>Ojačati svijest o nužnosti razvoja cjelokupnog “zagrebačkog prostora” organizacijom javnih tribina, rasprava u medijima i dr.</w:t>
            </w:r>
          </w:p>
          <w:p w:rsidR="00CB1A93" w:rsidRPr="0096270E" w:rsidRDefault="00CB1A93" w:rsidP="008345EC">
            <w:pPr>
              <w:numPr>
                <w:ilvl w:val="0"/>
                <w:numId w:val="43"/>
              </w:numPr>
              <w:tabs>
                <w:tab w:val="left" w:pos="630"/>
              </w:tabs>
              <w:spacing w:after="0" w:line="240" w:lineRule="auto"/>
              <w:ind w:left="397" w:hanging="284"/>
              <w:jc w:val="both"/>
              <w:rPr>
                <w:rFonts w:eastAsia="SimSun" w:cs="Times New Roman"/>
                <w:lang w:val="hr-HR" w:eastAsia="hr-HR"/>
              </w:rPr>
            </w:pPr>
            <w:r w:rsidRPr="0096270E">
              <w:rPr>
                <w:rFonts w:eastAsia="SimSun" w:cs="Times New Roman"/>
                <w:lang w:val="hr-HR" w:eastAsia="hr-HR"/>
              </w:rPr>
              <w:t>Izraditi strategiju suradnje temeljem novih razvojnih strategija ZŽ i GZ .</w:t>
            </w:r>
          </w:p>
          <w:p w:rsidR="00CB1A93" w:rsidRPr="0096270E" w:rsidRDefault="00CB1A93" w:rsidP="008345EC">
            <w:pPr>
              <w:numPr>
                <w:ilvl w:val="0"/>
                <w:numId w:val="43"/>
              </w:numPr>
              <w:tabs>
                <w:tab w:val="left" w:pos="630"/>
              </w:tabs>
              <w:spacing w:after="0" w:line="240" w:lineRule="auto"/>
              <w:ind w:left="397" w:hanging="284"/>
              <w:rPr>
                <w:rFonts w:eastAsia="Calibri" w:cs="Times New Roman"/>
                <w:u w:val="single"/>
                <w:lang w:val="hr-HR"/>
              </w:rPr>
            </w:pPr>
            <w:r w:rsidRPr="0096270E">
              <w:rPr>
                <w:rFonts w:eastAsia="Calibri" w:cs="Times New Roman"/>
                <w:lang w:val="hr-HR"/>
              </w:rPr>
              <w:t>Stvoriti uvjete za učinkovitiju i osmišljenu suradnju s GZ na pripremi i realizaciji konkretnih razvojnih inicijativa i projekata, koji se odnose na razvojne prioritete ZŽ.</w:t>
            </w:r>
          </w:p>
          <w:p w:rsidR="00CB1A93" w:rsidRPr="0096270E" w:rsidRDefault="00CB1A93" w:rsidP="008345EC">
            <w:pPr>
              <w:numPr>
                <w:ilvl w:val="0"/>
                <w:numId w:val="43"/>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Uvesti institucionalne promjene potrebne radi osiguravanja funkcioniranja učinkovitog sustava upravljanja razvojem cjelovitog "zagrebačkog prostora". </w:t>
            </w:r>
          </w:p>
          <w:p w:rsidR="00CB1A93" w:rsidRPr="0096270E" w:rsidRDefault="00CB1A93" w:rsidP="008345EC">
            <w:pPr>
              <w:numPr>
                <w:ilvl w:val="0"/>
                <w:numId w:val="43"/>
              </w:numPr>
              <w:tabs>
                <w:tab w:val="left" w:pos="630"/>
              </w:tabs>
              <w:spacing w:after="0" w:line="240" w:lineRule="auto"/>
              <w:ind w:left="397" w:hanging="284"/>
              <w:rPr>
                <w:rFonts w:eastAsia="Calibri" w:cs="Times New Roman"/>
                <w:lang w:val="hr-HR"/>
              </w:rPr>
            </w:pPr>
            <w:r w:rsidRPr="0096270E">
              <w:rPr>
                <w:rFonts w:eastAsia="SimSun" w:cs="Times New Roman"/>
                <w:lang w:val="hr-HR" w:eastAsia="hr-HR"/>
              </w:rPr>
              <w:t>Osigurati kvalitetniju suradnju s Gradom Zagrebom u prometu i ukupnom razvoju</w:t>
            </w:r>
          </w:p>
          <w:p w:rsidR="00CB1A93" w:rsidRPr="0096270E" w:rsidRDefault="00CB1A93" w:rsidP="008345EC">
            <w:pPr>
              <w:tabs>
                <w:tab w:val="left" w:pos="630"/>
              </w:tabs>
              <w:spacing w:after="0" w:line="240" w:lineRule="auto"/>
              <w:ind w:left="397"/>
              <w:rPr>
                <w:rFonts w:eastAsia="Calibri" w:cs="Times New Roman"/>
                <w:lang w:val="hr-HR"/>
              </w:rPr>
            </w:pPr>
          </w:p>
        </w:tc>
      </w:tr>
    </w:tbl>
    <w:p w:rsidR="00CB1A93" w:rsidRPr="0096270E" w:rsidRDefault="00535D9D" w:rsidP="00CB1A93">
      <w:pPr>
        <w:pStyle w:val="Naslov3"/>
        <w:rPr>
          <w:rFonts w:asciiTheme="minorHAnsi" w:eastAsia="SimSun" w:hAnsiTheme="minorHAnsi"/>
          <w:lang w:eastAsia="zh-CN"/>
        </w:rPr>
      </w:pPr>
      <w:bookmarkStart w:id="429" w:name="_Toc284791215"/>
      <w:bookmarkStart w:id="430" w:name="_Toc284791368"/>
      <w:bookmarkStart w:id="431" w:name="_Toc284791460"/>
      <w:bookmarkStart w:id="432" w:name="_Toc284844897"/>
      <w:bookmarkStart w:id="433" w:name="_Toc285092207"/>
      <w:bookmarkStart w:id="434" w:name="_Toc285092417"/>
      <w:bookmarkStart w:id="435" w:name="_Toc285092594"/>
      <w:bookmarkStart w:id="436" w:name="_Toc285116166"/>
      <w:bookmarkStart w:id="437" w:name="_Toc286134696"/>
      <w:bookmarkStart w:id="438" w:name="_Toc287337251"/>
      <w:bookmarkStart w:id="439" w:name="_Toc287429006"/>
      <w:bookmarkStart w:id="440" w:name="_Toc460590343"/>
      <w:bookmarkStart w:id="441" w:name="_Toc483569026"/>
      <w:bookmarkStart w:id="442" w:name="_Toc283748452"/>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.4. Međužupanijska i međunarodna suradnja</w:t>
      </w:r>
      <w:bookmarkEnd w:id="429"/>
      <w:bookmarkEnd w:id="430"/>
      <w:bookmarkEnd w:id="431"/>
      <w:bookmarkEnd w:id="432"/>
      <w:bookmarkEnd w:id="433"/>
      <w:bookmarkEnd w:id="434"/>
      <w:bookmarkEnd w:id="435"/>
      <w:bookmarkEnd w:id="436"/>
      <w:bookmarkEnd w:id="437"/>
      <w:bookmarkEnd w:id="438"/>
      <w:bookmarkEnd w:id="439"/>
      <w:bookmarkEnd w:id="440"/>
      <w:bookmarkEnd w:id="441"/>
      <w:r w:rsidR="00CB1A93" w:rsidRPr="0096270E">
        <w:rPr>
          <w:rFonts w:asciiTheme="minorHAnsi" w:eastAsia="SimSun" w:hAnsiTheme="minorHAnsi"/>
          <w:lang w:eastAsia="zh-CN"/>
        </w:rPr>
        <w:t xml:space="preserve"> </w:t>
      </w:r>
      <w:bookmarkEnd w:id="442"/>
    </w:p>
    <w:p w:rsidR="00B57FDE" w:rsidRPr="0096270E" w:rsidRDefault="00535D9D" w:rsidP="00141248">
      <w:pPr>
        <w:pStyle w:val="Naslov3"/>
        <w:rPr>
          <w:rFonts w:asciiTheme="minorHAnsi" w:eastAsia="Times New Roman" w:hAnsiTheme="minorHAnsi"/>
          <w:i/>
          <w:lang w:eastAsia="hr-HR"/>
        </w:rPr>
      </w:pPr>
      <w:bookmarkStart w:id="443" w:name="_Toc283748454"/>
      <w:bookmarkStart w:id="444" w:name="_Toc483569027"/>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12</w:t>
      </w:r>
      <w:r w:rsidR="00CB1A93" w:rsidRPr="0096270E">
        <w:rPr>
          <w:rFonts w:asciiTheme="minorHAnsi" w:eastAsia="Times New Roman" w:hAnsiTheme="minorHAnsi"/>
          <w:i/>
          <w:lang w:eastAsia="hr-HR"/>
        </w:rPr>
        <w:t>.4.1. Međužupanijska suradnja</w:t>
      </w:r>
      <w:bookmarkEnd w:id="443"/>
      <w:bookmarkEnd w:id="444"/>
      <w:r w:rsidR="00CB1A93" w:rsidRPr="0096270E">
        <w:rPr>
          <w:rFonts w:asciiTheme="minorHAnsi" w:eastAsia="Times New Roman" w:hAnsiTheme="minorHAnsi"/>
          <w:i/>
          <w:lang w:eastAsia="hr-HR"/>
        </w:rPr>
        <w:t xml:space="preserve"> </w:t>
      </w:r>
    </w:p>
    <w:p w:rsidR="002012AF" w:rsidRPr="0096270E" w:rsidRDefault="002012AF" w:rsidP="002012AF">
      <w:pPr>
        <w:spacing w:after="0"/>
        <w:rPr>
          <w:lang w:val="hr-HR" w:eastAsia="hr-HR"/>
        </w:rPr>
      </w:pPr>
    </w:p>
    <w:p w:rsidR="00CB1A93" w:rsidRPr="004A2B5A" w:rsidRDefault="00CB1A93" w:rsidP="007C4CF9">
      <w:pPr>
        <w:tabs>
          <w:tab w:val="left" w:pos="630"/>
        </w:tabs>
        <w:spacing w:after="0" w:line="240" w:lineRule="auto"/>
        <w:jc w:val="both"/>
        <w:rPr>
          <w:rFonts w:eastAsia="Calibri" w:cs="Times New Roman"/>
          <w:color w:val="000000" w:themeColor="text1"/>
          <w:lang w:val="hr-HR"/>
        </w:rPr>
      </w:pPr>
      <w:r w:rsidRPr="004A2B5A">
        <w:rPr>
          <w:rFonts w:eastAsia="Calibri" w:cs="Times New Roman"/>
          <w:color w:val="000000" w:themeColor="text1"/>
          <w:lang w:val="hr-HR"/>
        </w:rPr>
        <w:t>Međužupanijska suradnja nije dovoljno razvijena. Okvirna suradnja inicirana je s Varaždinskom, Krapinskom, Karl</w:t>
      </w:r>
      <w:r w:rsidR="00DE770E" w:rsidRPr="004A2B5A">
        <w:rPr>
          <w:rFonts w:eastAsia="Calibri" w:cs="Times New Roman"/>
          <w:color w:val="000000" w:themeColor="text1"/>
          <w:lang w:val="hr-HR"/>
        </w:rPr>
        <w:t xml:space="preserve">ovačkom, Koprivničko-križevačko, </w:t>
      </w:r>
      <w:r w:rsidRPr="004A2B5A">
        <w:rPr>
          <w:rFonts w:eastAsia="Calibri" w:cs="Times New Roman"/>
          <w:color w:val="000000" w:themeColor="text1"/>
          <w:lang w:val="hr-HR"/>
        </w:rPr>
        <w:t xml:space="preserve"> Sisačko-moslavačkom županijom</w:t>
      </w:r>
      <w:r w:rsidR="00DE770E" w:rsidRPr="004A2B5A">
        <w:rPr>
          <w:rFonts w:ascii="Calibri" w:eastAsia="Calibri" w:hAnsi="Calibri" w:cs="Calibri"/>
          <w:color w:val="000000" w:themeColor="text1"/>
          <w:lang w:val="hr-HR"/>
        </w:rPr>
        <w:t xml:space="preserve"> i Primorsko-goranskom županijom</w:t>
      </w:r>
      <w:r w:rsidR="00DE770E" w:rsidRPr="004A2B5A">
        <w:rPr>
          <w:rFonts w:eastAsia="Calibri" w:cs="Times New Roman"/>
          <w:color w:val="000000" w:themeColor="text1"/>
          <w:lang w:val="hr-HR"/>
        </w:rPr>
        <w:t xml:space="preserve"> </w:t>
      </w:r>
      <w:r w:rsidRPr="004A2B5A">
        <w:rPr>
          <w:rFonts w:eastAsia="Calibri" w:cs="Times New Roman"/>
          <w:color w:val="000000" w:themeColor="text1"/>
          <w:lang w:val="hr-HR"/>
        </w:rPr>
        <w:t>. Konkretni uspješni rezultati za društveno-gospodarski razvitak ZŽ temeljem međužupanijske suradnje ne postoje. Slaba je upravo gospodarska suradnja poduzeća ZŽ s onima iz drugih županija.</w:t>
      </w:r>
    </w:p>
    <w:p w:rsidR="00CB1A93" w:rsidRPr="004A2B5A" w:rsidRDefault="00CB1A93" w:rsidP="007C4CF9">
      <w:pPr>
        <w:tabs>
          <w:tab w:val="left" w:pos="630"/>
        </w:tabs>
        <w:spacing w:after="0" w:line="240" w:lineRule="auto"/>
        <w:jc w:val="both"/>
        <w:rPr>
          <w:rFonts w:eastAsia="Calibri" w:cs="Times New Roman"/>
          <w:color w:val="000000" w:themeColor="text1"/>
          <w:lang w:val="hr-HR"/>
        </w:rPr>
      </w:pPr>
      <w:r w:rsidRPr="004A2B5A">
        <w:rPr>
          <w:rFonts w:eastAsia="Calibri" w:cs="Times New Roman"/>
          <w:color w:val="000000" w:themeColor="text1"/>
          <w:lang w:val="hr-HR"/>
        </w:rPr>
        <w:t xml:space="preserve">ZŽ je članica Hrvatske zajednice županija od 2004. godine. Udruga je osnovana radi promicanja područne, odnosno regionalne samouprave te poticanja i potpore gospodarskom i društvenom razvitku jedinica područne (regionalne) samouprave u RH. </w:t>
      </w:r>
    </w:p>
    <w:p w:rsidR="007C4CF9" w:rsidRPr="004A2B5A" w:rsidRDefault="007C4CF9" w:rsidP="007C4CF9">
      <w:pPr>
        <w:tabs>
          <w:tab w:val="left" w:pos="630"/>
        </w:tabs>
        <w:spacing w:after="0" w:line="240" w:lineRule="auto"/>
        <w:jc w:val="both"/>
        <w:rPr>
          <w:rFonts w:eastAsia="Calibri" w:cs="Times New Roman"/>
          <w:color w:val="000000" w:themeColor="text1"/>
          <w:lang w:val="hr-HR"/>
        </w:rPr>
      </w:pPr>
    </w:p>
    <w:p w:rsidR="00CB1A93" w:rsidRPr="004A2B5A" w:rsidRDefault="00CB1A93" w:rsidP="007C4CF9">
      <w:pPr>
        <w:tabs>
          <w:tab w:val="left" w:pos="630"/>
        </w:tabs>
        <w:spacing w:after="0" w:line="240" w:lineRule="auto"/>
        <w:jc w:val="both"/>
        <w:rPr>
          <w:rFonts w:eastAsia="Calibri" w:cs="Times New Roman"/>
          <w:color w:val="000000" w:themeColor="text1"/>
          <w:lang w:val="hr-HR"/>
        </w:rPr>
      </w:pPr>
      <w:r w:rsidRPr="004A2B5A">
        <w:rPr>
          <w:rFonts w:eastAsia="Calibri" w:cs="Times New Roman"/>
          <w:color w:val="000000" w:themeColor="text1"/>
          <w:lang w:val="hr-HR"/>
        </w:rPr>
        <w:lastRenderedPageBreak/>
        <w:t xml:space="preserve">Osnovana je regionalna energetska agencija za područje Sjeverozapadne Hrvatske. Osnivači su Grad Zagreb, ZŽ, Krapinsko-zagorska županija i Karlovačka županija iz RH, uz dvije institucije iz dviju zemalja članica EU-a. </w:t>
      </w:r>
    </w:p>
    <w:p w:rsidR="00CB1A93" w:rsidRPr="00E94843" w:rsidRDefault="00535D9D" w:rsidP="00141248">
      <w:pPr>
        <w:pStyle w:val="Naslov3"/>
        <w:rPr>
          <w:rFonts w:asciiTheme="minorHAnsi" w:eastAsia="Times New Roman" w:hAnsiTheme="minorHAnsi"/>
          <w:i/>
          <w:lang w:eastAsia="hr-HR"/>
        </w:rPr>
      </w:pPr>
      <w:bookmarkStart w:id="445" w:name="_Toc483569028"/>
      <w:r w:rsidRPr="00E94843">
        <w:rPr>
          <w:rFonts w:asciiTheme="minorHAnsi" w:eastAsia="Times New Roman" w:hAnsiTheme="minorHAnsi"/>
          <w:i/>
          <w:lang w:eastAsia="hr-HR"/>
        </w:rPr>
        <w:t>1.</w:t>
      </w:r>
      <w:r w:rsidR="00FA2E45" w:rsidRPr="00E94843">
        <w:rPr>
          <w:rFonts w:asciiTheme="minorHAnsi" w:eastAsia="Times New Roman" w:hAnsiTheme="minorHAnsi"/>
          <w:i/>
          <w:lang w:eastAsia="hr-HR"/>
        </w:rPr>
        <w:t>12</w:t>
      </w:r>
      <w:r w:rsidR="00CB1A93" w:rsidRPr="00E94843">
        <w:rPr>
          <w:rFonts w:asciiTheme="minorHAnsi" w:eastAsia="Times New Roman" w:hAnsiTheme="minorHAnsi"/>
          <w:i/>
          <w:lang w:eastAsia="hr-HR"/>
        </w:rPr>
        <w:t>.4.2. Sudjelovanje u programima i projektima Europske unije</w:t>
      </w:r>
      <w:bookmarkEnd w:id="445"/>
      <w:r w:rsidR="00CB1A93" w:rsidRPr="00E94843">
        <w:rPr>
          <w:rFonts w:asciiTheme="minorHAnsi" w:eastAsia="Times New Roman" w:hAnsiTheme="minorHAnsi"/>
          <w:i/>
          <w:lang w:eastAsia="hr-HR"/>
        </w:rPr>
        <w:t xml:space="preserve"> </w:t>
      </w:r>
    </w:p>
    <w:p w:rsidR="00B57FDE" w:rsidRPr="00E94843" w:rsidRDefault="00B57FDE" w:rsidP="007C4CF9">
      <w:pPr>
        <w:spacing w:after="0" w:line="240" w:lineRule="auto"/>
        <w:rPr>
          <w:lang w:val="hr-HR" w:eastAsia="hr-HR"/>
        </w:rPr>
      </w:pPr>
    </w:p>
    <w:p w:rsidR="00CB1A93" w:rsidRPr="004A2B5A" w:rsidRDefault="00CB1A93" w:rsidP="007C4CF9">
      <w:pPr>
        <w:tabs>
          <w:tab w:val="left" w:pos="630"/>
        </w:tabs>
        <w:spacing w:after="0" w:line="240" w:lineRule="auto"/>
        <w:jc w:val="both"/>
        <w:rPr>
          <w:rFonts w:eastAsia="Times New Roman" w:cs="Times New Roman"/>
          <w:bCs/>
          <w:color w:val="000000" w:themeColor="text1"/>
          <w:lang w:val="hr-HR" w:eastAsia="hr-HR"/>
        </w:rPr>
      </w:pPr>
      <w:r w:rsidRPr="004A2B5A">
        <w:rPr>
          <w:rFonts w:eastAsia="Calibri" w:cs="Times New Roman"/>
          <w:color w:val="000000" w:themeColor="text1"/>
          <w:lang w:val="hr-HR" w:eastAsia="zh-CN"/>
        </w:rPr>
        <w:t>Zagrebačka županija se uspješno uključivala u programe EU i to direktno kao</w:t>
      </w:r>
      <w:r w:rsidR="00D4128F" w:rsidRPr="004A2B5A">
        <w:rPr>
          <w:rFonts w:eastAsia="Calibri" w:cs="Times New Roman"/>
          <w:color w:val="000000" w:themeColor="text1"/>
          <w:lang w:val="hr-HR" w:eastAsia="zh-CN"/>
        </w:rPr>
        <w:t xml:space="preserve"> korisnik, </w:t>
      </w:r>
      <w:r w:rsidRPr="004A2B5A">
        <w:rPr>
          <w:rFonts w:eastAsia="Calibri" w:cs="Times New Roman"/>
          <w:color w:val="000000" w:themeColor="text1"/>
          <w:lang w:val="hr-HR" w:eastAsia="zh-CN"/>
        </w:rPr>
        <w:t xml:space="preserve"> partner ili putem svojih agencija – Regionalne energetske agencije Sjeverozapadne Hrvatske te </w:t>
      </w:r>
      <w:r w:rsidR="00D4128F" w:rsidRPr="004A2B5A">
        <w:rPr>
          <w:rFonts w:eastAsia="Calibri" w:cs="Times New Roman"/>
          <w:color w:val="000000" w:themeColor="text1"/>
          <w:lang w:val="hr-HR" w:eastAsia="zh-CN"/>
        </w:rPr>
        <w:t>Regionalne r</w:t>
      </w:r>
      <w:r w:rsidRPr="004A2B5A">
        <w:rPr>
          <w:rFonts w:eastAsia="Calibri" w:cs="Times New Roman"/>
          <w:color w:val="000000" w:themeColor="text1"/>
          <w:lang w:val="hr-HR" w:eastAsia="zh-CN"/>
        </w:rPr>
        <w:t>azvojne agencije Zagrebačke županije, a u sklopu čega je realizirano niz projekata</w:t>
      </w:r>
      <w:r w:rsidR="00CE0680" w:rsidRPr="004A2B5A">
        <w:rPr>
          <w:rFonts w:eastAsia="Calibri" w:cs="Times New Roman"/>
          <w:color w:val="000000" w:themeColor="text1"/>
          <w:lang w:val="hr-HR" w:eastAsia="zh-CN"/>
        </w:rPr>
        <w:t>. Provedeno je preko 40 projekata, ukupne vrijednosti više d 30 milijuna EUR: 3 projekta iz CARDS programa, 2 projekta iz PHARE programa, 4 IPA projekta, 16 projekata prekogranične suradnje, 4 projekta bilateralne suradnje te 14 projekata financiranih Programima zajednice (IEE, HORIZON, Leonardo da Vinci i dr.)</w:t>
      </w:r>
      <w:r w:rsidR="00D4128F" w:rsidRPr="004A2B5A">
        <w:rPr>
          <w:rFonts w:eastAsia="Calibri" w:cs="Times New Roman"/>
          <w:color w:val="000000" w:themeColor="text1"/>
          <w:lang w:val="hr-HR" w:eastAsia="zh-CN"/>
        </w:rPr>
        <w:t>, projekti Prsten potpore I, II i uskoro III.</w:t>
      </w:r>
      <w:r w:rsidR="00CE0680" w:rsidRPr="004A2B5A">
        <w:rPr>
          <w:rFonts w:eastAsia="Calibri" w:cs="Times New Roman"/>
          <w:color w:val="000000" w:themeColor="text1"/>
          <w:lang w:val="hr-HR" w:eastAsia="zh-CN"/>
        </w:rPr>
        <w:t xml:space="preserve"> Dodatnih</w:t>
      </w:r>
      <w:r w:rsidR="00146D16" w:rsidRPr="004A2B5A">
        <w:rPr>
          <w:rFonts w:eastAsia="Calibri" w:cs="Times New Roman"/>
          <w:color w:val="000000" w:themeColor="text1"/>
          <w:lang w:val="hr-HR" w:eastAsia="zh-CN"/>
        </w:rPr>
        <w:t xml:space="preserve"> </w:t>
      </w:r>
      <w:r w:rsidR="00CE0680" w:rsidRPr="004A2B5A">
        <w:rPr>
          <w:rFonts w:eastAsia="Calibri" w:cs="Times New Roman"/>
          <w:color w:val="000000" w:themeColor="text1"/>
          <w:lang w:val="hr-HR" w:eastAsia="zh-CN"/>
        </w:rPr>
        <w:t>19 projekata je još uvijek u provedbi (4 projekta IPA programa, 1 IPARD te 14 projekata različitih Programa zajednice).</w:t>
      </w:r>
    </w:p>
    <w:p w:rsidR="00CB1A93" w:rsidRPr="004A2B5A" w:rsidRDefault="00CB1A93" w:rsidP="007C4CF9">
      <w:pPr>
        <w:tabs>
          <w:tab w:val="left" w:pos="630"/>
        </w:tabs>
        <w:spacing w:after="0" w:line="240" w:lineRule="auto"/>
        <w:jc w:val="both"/>
        <w:rPr>
          <w:rStyle w:val="Naglaeno"/>
          <w:b w:val="0"/>
          <w:color w:val="000000" w:themeColor="text1"/>
          <w:lang w:val="hr-HR"/>
        </w:rPr>
      </w:pPr>
      <w:r w:rsidRPr="004A2B5A">
        <w:rPr>
          <w:rFonts w:eastAsia="Calibri" w:cs="Times New Roman"/>
          <w:color w:val="000000" w:themeColor="text1"/>
          <w:lang w:val="hr-HR"/>
        </w:rPr>
        <w:t xml:space="preserve">Regionalna razvojna agencija Zagrebačke županije vrši pripremu projekata za poduzetnike u okviru programa SAPARD </w:t>
      </w:r>
      <w:r w:rsidRPr="004A2B5A">
        <w:rPr>
          <w:rFonts w:eastAsia="Calibri" w:cs="Times New Roman"/>
          <w:color w:val="000000" w:themeColor="text1"/>
          <w:lang w:val="hr-HR" w:eastAsia="hr-HR"/>
        </w:rPr>
        <w:t xml:space="preserve">s tri projekta, a u programu IPARD sa 86 projekata (Mjera 101 – Ulaganja u poljoprivredna gospodarstva u svrhu restrukturiranja i dosizanja standarda zajednice,  </w:t>
      </w:r>
      <w:r w:rsidRPr="004A2B5A">
        <w:rPr>
          <w:rStyle w:val="Naglaeno"/>
          <w:b w:val="0"/>
          <w:color w:val="000000" w:themeColor="text1"/>
          <w:lang w:val="hr-HR"/>
        </w:rPr>
        <w:t>Mjera 103 – „Ulaganja u preradu i trženje poljoprivrednih i ribljih proizvoda u svrhu restrukturiranja tih aktivnosti i dostizanja standarda Zajednice,  Mjera 301 - „Poboljšanje i razvoj ruralne infrastrukture“ i Mjera 302 – „ „Diversifikacija i razvoj ruralnih gospodarskih aktivnosti“).</w:t>
      </w:r>
    </w:p>
    <w:p w:rsidR="007C4CF9" w:rsidRPr="004A2B5A" w:rsidRDefault="007C4CF9" w:rsidP="007C4CF9">
      <w:pPr>
        <w:tabs>
          <w:tab w:val="left" w:pos="630"/>
        </w:tabs>
        <w:spacing w:after="0" w:line="240" w:lineRule="auto"/>
        <w:jc w:val="both"/>
        <w:rPr>
          <w:rStyle w:val="Naglaeno"/>
          <w:b w:val="0"/>
          <w:color w:val="000000" w:themeColor="text1"/>
          <w:lang w:val="hr-HR"/>
        </w:rPr>
      </w:pPr>
    </w:p>
    <w:p w:rsidR="00CB1A93" w:rsidRPr="004A2B5A" w:rsidRDefault="00CB1A93" w:rsidP="007F1328">
      <w:pPr>
        <w:tabs>
          <w:tab w:val="left" w:pos="630"/>
        </w:tabs>
        <w:spacing w:after="0" w:line="240" w:lineRule="auto"/>
        <w:jc w:val="both"/>
        <w:rPr>
          <w:rFonts w:eastAsia="Calibri" w:cs="Times New Roman"/>
          <w:color w:val="000000" w:themeColor="text1"/>
          <w:lang w:val="hr-HR"/>
        </w:rPr>
      </w:pPr>
      <w:r w:rsidRPr="004A2B5A">
        <w:rPr>
          <w:rFonts w:eastAsia="Calibri" w:cs="Times New Roman"/>
          <w:color w:val="000000" w:themeColor="text1"/>
          <w:lang w:val="hr-HR"/>
        </w:rPr>
        <w:t>Regionalna energetska agencija Sjeverozapadne Hrvatske – REGEA sudjelovala je i sudjeluje kao partner u cijelom niz projekata na temu energetske učinkovitosti i korištenja obnovljivih izvora energije iz raznih programa Europske unije: CONCERTO FP6 program, program Inteligentna energija za Europu, program MED, program South-East Europe, programi IPA prekogranične suradnje, program Horizon2020 i drugi. REGEA također pruža usluge tehničke potpore jedinicama lokalne samouprave u prijavi projekata na fondove Europske unije, pri čemu se posebno može istaknuti projekt izgradnje toplane na biomasu za općinu Pokupsko prijavljen na natječaj IPARD mjera 301, a koji je jedini odobreni projekt u toj kategoriji u Republici Hrvatskoj.</w:t>
      </w:r>
    </w:p>
    <w:p w:rsidR="007C4CF9" w:rsidRPr="00E94843" w:rsidRDefault="00CB1A93" w:rsidP="007C4CF9">
      <w:pPr>
        <w:tabs>
          <w:tab w:val="left" w:pos="630"/>
        </w:tabs>
        <w:spacing w:after="0" w:line="240" w:lineRule="auto"/>
        <w:jc w:val="both"/>
        <w:rPr>
          <w:rFonts w:eastAsia="Calibri" w:cs="Times New Roman"/>
          <w:lang w:val="hr-HR" w:eastAsia="hr-HR"/>
        </w:rPr>
      </w:pPr>
      <w:r w:rsidRPr="004A2B5A">
        <w:rPr>
          <w:rFonts w:eastAsia="Calibri" w:cs="Times New Roman"/>
          <w:color w:val="000000" w:themeColor="text1"/>
          <w:lang w:val="hr-HR"/>
        </w:rPr>
        <w:t xml:space="preserve">Zagrebačka županija osnovala je Upravni odjel za fondove Europske unije, regionalnu i međunarodnu suradnju koji je započeo s radom 1. siječnja 2014. godine. </w:t>
      </w:r>
      <w:r w:rsidR="007F1328" w:rsidRPr="004A2B5A">
        <w:rPr>
          <w:rFonts w:ascii="Calibri" w:eastAsia="Calibri" w:hAnsi="Calibri" w:cs="Calibri"/>
          <w:color w:val="000000" w:themeColor="text1"/>
          <w:lang w:val="hr-HR"/>
        </w:rPr>
        <w:t>Osnovna zadaća Odjela</w:t>
      </w:r>
      <w:r w:rsidR="007F1328" w:rsidRPr="004A2B5A">
        <w:rPr>
          <w:rFonts w:ascii="Calibri" w:eastAsia="Calibri" w:hAnsi="Calibri" w:cs="Calibri"/>
          <w:color w:val="000000" w:themeColor="text1"/>
          <w:lang w:val="hr-HR"/>
        </w:rPr>
        <w:br/>
        <w:t xml:space="preserve">je informiranje o mogućnostima financiranja iz fondova Europske unije, stvaranje preduvjeta za uspješnu prijavu i provedbu projekata (financiranje projektne dokumentacije, osiguravanje vlastitog udjela i sl.) kao i uspješnija priprema, prijava i provedba projekata sufinanciranih sredstvima Europske unije na području Zagrebačke županije. Isto tako Odjel koordinira aktivnosti s Regionalnom razvojnom agencijom Zagrebačke županije u smislu pripreme i provedbe projekata financiranihiz fondova Europske unije, koordinira aktivnosti na izradi i provedbi projekata sa ostalim upravnim odjelima, ustanovama kojima je osnivač Zagrebačka županija, trgovačkim društvima u kojima Zagrebačka županija ima udjele ili dionice, sa jedinicama lokalne samouprave te sa drugim pravnim i fizičkim osobama sa područja Zagrebačke županije. Pokrenuta je web stranica informativnog karaktera </w:t>
      </w:r>
      <w:hyperlink r:id="rId75" w:history="1">
        <w:r w:rsidR="007F1328" w:rsidRPr="00E94843">
          <w:rPr>
            <w:rFonts w:ascii="Calibri" w:eastAsia="Calibri" w:hAnsi="Calibri" w:cs="Calibri"/>
            <w:color w:val="0563C1"/>
            <w:u w:val="single"/>
            <w:lang w:val="hr-HR"/>
          </w:rPr>
          <w:t>www.EUinfo.hr</w:t>
        </w:r>
      </w:hyperlink>
      <w:r w:rsidR="007F1328" w:rsidRPr="00E94843">
        <w:rPr>
          <w:rFonts w:ascii="Calibri" w:eastAsia="Calibri" w:hAnsi="Calibri" w:cs="Calibri"/>
          <w:color w:val="FF0000"/>
          <w:lang w:val="hr-HR"/>
        </w:rPr>
        <w:t xml:space="preserve">.  </w:t>
      </w:r>
      <w:r w:rsidR="007F1328" w:rsidRPr="00E94843">
        <w:rPr>
          <w:rFonts w:ascii="Calibri" w:eastAsia="Calibri" w:hAnsi="Calibri" w:cs="Calibri"/>
          <w:color w:val="FF0000"/>
          <w:lang w:val="hr-HR"/>
        </w:rPr>
        <w:br/>
      </w:r>
    </w:p>
    <w:p w:rsidR="00CB1A93" w:rsidRPr="00E94843" w:rsidRDefault="00CB1A93" w:rsidP="007C4CF9">
      <w:pPr>
        <w:tabs>
          <w:tab w:val="left" w:pos="630"/>
        </w:tabs>
        <w:spacing w:after="0" w:line="240" w:lineRule="auto"/>
        <w:jc w:val="both"/>
        <w:rPr>
          <w:rFonts w:eastAsia="Calibri" w:cs="Times New Roman"/>
          <w:lang w:val="hr-HR"/>
        </w:rPr>
      </w:pPr>
      <w:r w:rsidRPr="00E94843">
        <w:rPr>
          <w:rFonts w:eastAsia="Calibri" w:cs="Times New Roman"/>
          <w:lang w:val="hr-HR"/>
        </w:rPr>
        <w:t>Regionalna razvojna agencija Zagrebačke županije,  kao imenovani regionalni koordinator i poticatelj regionalnog razvoja za Zagrebačku županiju, razvija suradnju s regionalnim koordinatorima putem Koordinacije regionalnih koordinatora Sjeverozapadne Hrvatske. Međužupanijsko tijelo sjeverozapadnog dijela bivše NUTS II regije Kontinentalna Hrvatska sastavljeno je od predstavnika razvojnih agencija te županija. U sastavu Koordinacije su regionalni koordinatori (razvojne agencije) Međimurska, Krapinsko-zagorska, Koprivničko-</w:t>
      </w:r>
      <w:r w:rsidRPr="00E94843">
        <w:rPr>
          <w:rFonts w:eastAsia="Calibri" w:cs="Times New Roman"/>
          <w:lang w:val="hr-HR"/>
        </w:rPr>
        <w:lastRenderedPageBreak/>
        <w:t xml:space="preserve">križevačka, Varaždinska i Karlovačka županija te Gradski ured za strategijsko planiranje  Grada Zagreba. Do sada je održano 43 sastanaka. Koordinacijom svakih šest mjeseci, prema dogovorenom rasporedu, predsjedava drugi regionalni koordinator.  </w:t>
      </w:r>
    </w:p>
    <w:p w:rsidR="007C4CF9" w:rsidRPr="00E94843" w:rsidRDefault="007C4CF9" w:rsidP="007C4CF9">
      <w:pPr>
        <w:tabs>
          <w:tab w:val="left" w:pos="630"/>
        </w:tabs>
        <w:spacing w:after="0" w:line="240" w:lineRule="auto"/>
        <w:jc w:val="both"/>
        <w:rPr>
          <w:rFonts w:eastAsia="Calibri" w:cs="Times New Roman"/>
          <w:lang w:val="hr-HR"/>
        </w:rPr>
      </w:pPr>
    </w:p>
    <w:p w:rsidR="00CB1A93" w:rsidRPr="00E94843" w:rsidRDefault="00CB1A93" w:rsidP="007C4CF9">
      <w:pPr>
        <w:tabs>
          <w:tab w:val="left" w:pos="630"/>
        </w:tabs>
        <w:spacing w:after="0" w:line="240" w:lineRule="auto"/>
        <w:jc w:val="both"/>
        <w:rPr>
          <w:rFonts w:eastAsia="Calibri" w:cs="Times New Roman"/>
          <w:lang w:val="hr-HR"/>
        </w:rPr>
      </w:pPr>
      <w:r w:rsidRPr="00E94843">
        <w:rPr>
          <w:rFonts w:eastAsia="Calibri" w:cs="Times New Roman"/>
          <w:lang w:val="hr-HR"/>
        </w:rPr>
        <w:t>Teme od zajedničkog interesa regionalnih koordinatora su: regulativa regionalnog razvoja te se zajednički pripremaju primjedbe i prijedlozi na prijedloge regulativnih dokumenata iz područja regionalnog razvoja; metodologije izrade proračuna jedinica lokalne i područne samouprave, izrada Županijskih razvojnih strategija 2014. – 2020. i Razvojne strategije Republike Hrvatske 2020</w:t>
      </w:r>
      <w:r w:rsidR="00146D16" w:rsidRPr="00E94843">
        <w:rPr>
          <w:rFonts w:eastAsia="Calibri" w:cs="Times New Roman"/>
          <w:lang w:val="hr-HR"/>
        </w:rPr>
        <w:t>.</w:t>
      </w:r>
      <w:r w:rsidRPr="00E94843">
        <w:rPr>
          <w:rFonts w:eastAsia="Calibri" w:cs="Times New Roman"/>
          <w:lang w:val="hr-HR"/>
        </w:rPr>
        <w:t xml:space="preserve">, izrada operativnih programa kao temeljnih dokumentima za izradu županijskih razvojnih strategija, informacije i edukacije nužne za predstojeće procese izrade i  praćenja ostvarenja razvojnih strategija te potprogrami Ministarstva regionalnog razvoja i fondova EU.   </w:t>
      </w:r>
    </w:p>
    <w:p w:rsidR="001F3F87" w:rsidRPr="00E94843" w:rsidRDefault="001F3F87" w:rsidP="007C4CF9">
      <w:pPr>
        <w:tabs>
          <w:tab w:val="left" w:pos="630"/>
        </w:tabs>
        <w:spacing w:after="0" w:line="240" w:lineRule="auto"/>
        <w:jc w:val="both"/>
        <w:rPr>
          <w:rFonts w:eastAsia="Calibri" w:cs="Times New Roman"/>
          <w:lang w:val="hr-HR"/>
        </w:rPr>
      </w:pPr>
    </w:p>
    <w:p w:rsidR="00B57FDE" w:rsidRPr="00E94843" w:rsidRDefault="00535D9D" w:rsidP="006B7E42">
      <w:pPr>
        <w:pStyle w:val="Naslov3"/>
        <w:spacing w:before="0" w:line="240" w:lineRule="auto"/>
        <w:rPr>
          <w:rFonts w:asciiTheme="minorHAnsi" w:eastAsia="Times New Roman" w:hAnsiTheme="minorHAnsi"/>
          <w:i/>
          <w:lang w:eastAsia="hr-HR"/>
        </w:rPr>
      </w:pPr>
      <w:bookmarkStart w:id="446" w:name="_Toc483569029"/>
      <w:r w:rsidRPr="00E94843">
        <w:rPr>
          <w:rFonts w:asciiTheme="minorHAnsi" w:eastAsia="Times New Roman" w:hAnsiTheme="minorHAnsi"/>
          <w:i/>
          <w:lang w:eastAsia="hr-HR"/>
        </w:rPr>
        <w:t>1.</w:t>
      </w:r>
      <w:r w:rsidR="00FA2E45" w:rsidRPr="00E94843">
        <w:rPr>
          <w:rFonts w:asciiTheme="minorHAnsi" w:eastAsia="Times New Roman" w:hAnsiTheme="minorHAnsi"/>
          <w:i/>
          <w:lang w:eastAsia="hr-HR"/>
        </w:rPr>
        <w:t>12</w:t>
      </w:r>
      <w:r w:rsidR="00CB1A93" w:rsidRPr="00E94843">
        <w:rPr>
          <w:rFonts w:asciiTheme="minorHAnsi" w:eastAsia="Times New Roman" w:hAnsiTheme="minorHAnsi"/>
          <w:i/>
          <w:lang w:eastAsia="hr-HR"/>
        </w:rPr>
        <w:t>.4.3. Ostala međunarodna suradnja</w:t>
      </w:r>
      <w:bookmarkEnd w:id="446"/>
      <w:r w:rsidR="00CB1A93" w:rsidRPr="00E94843">
        <w:rPr>
          <w:rFonts w:asciiTheme="minorHAnsi" w:eastAsia="Times New Roman" w:hAnsiTheme="minorHAnsi"/>
          <w:i/>
          <w:lang w:eastAsia="hr-HR"/>
        </w:rPr>
        <w:t xml:space="preserve"> </w:t>
      </w:r>
    </w:p>
    <w:p w:rsidR="002012AF" w:rsidRPr="00E94843" w:rsidRDefault="002012AF" w:rsidP="006B7E42">
      <w:pPr>
        <w:spacing w:after="0" w:line="240" w:lineRule="auto"/>
        <w:rPr>
          <w:lang w:val="hr-HR" w:eastAsia="hr-HR"/>
        </w:rPr>
      </w:pPr>
    </w:p>
    <w:p w:rsidR="00CB1A93" w:rsidRPr="00E94843" w:rsidRDefault="00CB1A93" w:rsidP="006B7E42">
      <w:pPr>
        <w:tabs>
          <w:tab w:val="left" w:pos="630"/>
        </w:tabs>
        <w:spacing w:after="0" w:line="240" w:lineRule="auto"/>
        <w:jc w:val="both"/>
        <w:rPr>
          <w:rFonts w:eastAsia="Calibri" w:cs="Times New Roman"/>
          <w:lang w:val="hr-HR"/>
        </w:rPr>
      </w:pPr>
      <w:r w:rsidRPr="00E94843">
        <w:rPr>
          <w:rFonts w:eastAsia="Calibri" w:cs="Times New Roman"/>
          <w:lang w:val="hr-HR"/>
        </w:rPr>
        <w:t>Zagrebačka županija uspješno surađuje s mnogim regijama Njemačke, Francuske, Italije, Austrije, Slovenije i Slovačke, i općenito i kroz pripremu razvojnih projekata za financiranje sredstvima EU-a. Prekogranična suradnja naročito se razvija posljednjih pet godina. Realizirana suradnja bila je uspješna, projekti su većinom uspješno provedeni i postoji velik interes za proširivanje suradnje kako u ZŽ tako i njezinih dosadašnjih partnera.</w:t>
      </w:r>
    </w:p>
    <w:p w:rsidR="00CB1A93" w:rsidRPr="00E94843" w:rsidRDefault="00CB1A93" w:rsidP="006B7E42">
      <w:pPr>
        <w:tabs>
          <w:tab w:val="left" w:pos="630"/>
        </w:tabs>
        <w:spacing w:after="0" w:line="240" w:lineRule="auto"/>
        <w:jc w:val="both"/>
        <w:rPr>
          <w:rFonts w:eastAsia="Calibri" w:cs="Times New Roman"/>
          <w:lang w:val="hr-HR"/>
        </w:rPr>
      </w:pPr>
      <w:r w:rsidRPr="00E94843">
        <w:rPr>
          <w:rFonts w:eastAsia="Calibri" w:cs="Times New Roman"/>
          <w:lang w:val="hr-HR"/>
        </w:rPr>
        <w:t>Proširivanje suradnje s drugim regijama kroz programe EU-a i bilateralne programe strateško je pitanje u zemljama EU-a i zemljama kandidatima za članstvo.</w:t>
      </w:r>
    </w:p>
    <w:p w:rsidR="006B7E42" w:rsidRPr="00E94843" w:rsidRDefault="006B7E42" w:rsidP="006B7E42">
      <w:pPr>
        <w:tabs>
          <w:tab w:val="left" w:pos="630"/>
        </w:tabs>
        <w:spacing w:after="0" w:line="240" w:lineRule="auto"/>
        <w:jc w:val="both"/>
        <w:rPr>
          <w:rFonts w:eastAsia="Calibri" w:cs="Times New Roman"/>
          <w:kern w:val="2"/>
          <w:lang w:val="hr-HR"/>
        </w:rPr>
      </w:pPr>
    </w:p>
    <w:p w:rsidR="00CB1A93" w:rsidRPr="004A2B5A" w:rsidRDefault="00CB1A93" w:rsidP="00E94843">
      <w:pPr>
        <w:tabs>
          <w:tab w:val="left" w:pos="630"/>
        </w:tabs>
        <w:spacing w:after="0" w:line="240" w:lineRule="auto"/>
        <w:jc w:val="both"/>
        <w:rPr>
          <w:rFonts w:eastAsia="Calibri" w:cs="Times New Roman"/>
          <w:color w:val="000000" w:themeColor="text1"/>
          <w:lang w:val="hr-HR"/>
        </w:rPr>
      </w:pPr>
      <w:r w:rsidRPr="004A2B5A">
        <w:rPr>
          <w:rFonts w:eastAsia="Calibri" w:cs="Times New Roman"/>
          <w:color w:val="000000" w:themeColor="text1"/>
          <w:kern w:val="2"/>
          <w:lang w:val="hr-HR"/>
        </w:rPr>
        <w:t xml:space="preserve">Krajem 2002. Zagrebačka je županija primljena u članstvo </w:t>
      </w:r>
      <w:r w:rsidRPr="004A2B5A">
        <w:rPr>
          <w:rFonts w:eastAsia="Calibri" w:cs="Times New Roman"/>
          <w:color w:val="000000" w:themeColor="text1"/>
          <w:lang w:val="hr-HR"/>
        </w:rPr>
        <w:t>Skupštine europskih regija (SER – Assembly of European Regions). Koncem 2003. potpisala je „Povelju europskih regija“, koju su potpisale regije članice SER-a iz 25 europskih zemalja.</w:t>
      </w:r>
    </w:p>
    <w:p w:rsidR="006B7E42" w:rsidRPr="004A2B5A" w:rsidRDefault="006B7E42" w:rsidP="00E94843">
      <w:pPr>
        <w:tabs>
          <w:tab w:val="left" w:pos="630"/>
        </w:tabs>
        <w:spacing w:after="0" w:line="240" w:lineRule="auto"/>
        <w:jc w:val="both"/>
        <w:rPr>
          <w:rFonts w:eastAsia="Calibri" w:cs="Times New Roman"/>
          <w:color w:val="000000" w:themeColor="text1"/>
          <w:lang w:val="hr-HR"/>
        </w:rPr>
      </w:pPr>
    </w:p>
    <w:p w:rsidR="00CB1A93" w:rsidRPr="004A2B5A" w:rsidRDefault="00CB1A93" w:rsidP="00E94843">
      <w:pPr>
        <w:tabs>
          <w:tab w:val="left" w:pos="630"/>
        </w:tabs>
        <w:spacing w:after="0" w:line="240" w:lineRule="auto"/>
        <w:jc w:val="both"/>
        <w:rPr>
          <w:rFonts w:ascii="Calibri" w:eastAsia="Calibri" w:hAnsi="Calibri" w:cs="Calibri"/>
          <w:color w:val="000000" w:themeColor="text1"/>
          <w:lang w:val="hr-HR"/>
        </w:rPr>
      </w:pPr>
      <w:r w:rsidRPr="004A2B5A">
        <w:rPr>
          <w:rFonts w:eastAsia="Calibri" w:cs="Times New Roman"/>
          <w:color w:val="000000" w:themeColor="text1"/>
          <w:lang w:val="hr-HR"/>
        </w:rPr>
        <w:t>U prosincu 2008. godine Zagrebačka županija pristupila je Institutu regija Europe. Institut regija Europe broji</w:t>
      </w:r>
      <w:r w:rsidR="007F1328" w:rsidRPr="004A2B5A">
        <w:rPr>
          <w:rFonts w:eastAsia="Calibri" w:cs="Times New Roman"/>
          <w:color w:val="000000" w:themeColor="text1"/>
          <w:lang w:val="hr-HR"/>
        </w:rPr>
        <w:t xml:space="preserve"> </w:t>
      </w:r>
      <w:r w:rsidR="007F1328" w:rsidRPr="004A2B5A">
        <w:rPr>
          <w:rFonts w:ascii="Calibri" w:eastAsia="Calibri" w:hAnsi="Calibri" w:cs="Calibri"/>
          <w:color w:val="000000" w:themeColor="text1"/>
          <w:lang w:val="hr-HR"/>
        </w:rPr>
        <w:t>130 članova, od toga 15 županija i dva grada Republike Hrvatske.</w:t>
      </w:r>
    </w:p>
    <w:p w:rsidR="00E94843" w:rsidRPr="004A2B5A" w:rsidRDefault="00E94843" w:rsidP="00E94843">
      <w:pPr>
        <w:tabs>
          <w:tab w:val="left" w:pos="630"/>
        </w:tabs>
        <w:spacing w:after="0" w:line="240" w:lineRule="auto"/>
        <w:jc w:val="both"/>
        <w:rPr>
          <w:rFonts w:eastAsia="Calibri" w:cs="Times New Roman"/>
          <w:color w:val="000000" w:themeColor="text1"/>
          <w:lang w:val="hr-HR"/>
        </w:rPr>
      </w:pPr>
    </w:p>
    <w:p w:rsidR="00680732" w:rsidRPr="004A2B5A" w:rsidRDefault="00680732" w:rsidP="00E94843">
      <w:pPr>
        <w:spacing w:after="0" w:line="240" w:lineRule="auto"/>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 xml:space="preserve">Zagrebačka županija, kao regionalna samouprava ima za cilj uspostavu stabilnih regionalnih i međunarodnih odnosa između Zagrebačke županije i regija EU te susjednih regija. </w:t>
      </w:r>
    </w:p>
    <w:p w:rsidR="00680732" w:rsidRPr="004A2B5A" w:rsidRDefault="00680732" w:rsidP="00E94843">
      <w:pPr>
        <w:spacing w:after="0" w:line="240" w:lineRule="auto"/>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 xml:space="preserve">Kroz međunarodnu i regionalnu suradnju razvija se i unaprjeđuje: </w:t>
      </w:r>
    </w:p>
    <w:p w:rsidR="00680732" w:rsidRPr="004A2B5A" w:rsidRDefault="00680732" w:rsidP="00E94843">
      <w:pPr>
        <w:numPr>
          <w:ilvl w:val="0"/>
          <w:numId w:val="245"/>
        </w:numPr>
        <w:spacing w:after="0" w:line="240" w:lineRule="auto"/>
        <w:contextualSpacing/>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suradnja s regijama,</w:t>
      </w:r>
    </w:p>
    <w:p w:rsidR="00680732" w:rsidRPr="004A2B5A" w:rsidRDefault="00680732" w:rsidP="00E94843">
      <w:pPr>
        <w:numPr>
          <w:ilvl w:val="0"/>
          <w:numId w:val="245"/>
        </w:numPr>
        <w:spacing w:after="0" w:line="240" w:lineRule="auto"/>
        <w:contextualSpacing/>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suradnja u partnerstvima i organizacijama,</w:t>
      </w:r>
    </w:p>
    <w:p w:rsidR="00680732" w:rsidRPr="004A2B5A" w:rsidRDefault="00680732" w:rsidP="00E94843">
      <w:pPr>
        <w:numPr>
          <w:ilvl w:val="0"/>
          <w:numId w:val="245"/>
        </w:numPr>
        <w:spacing w:after="0" w:line="240" w:lineRule="auto"/>
        <w:contextualSpacing/>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suradnja u provedbi projekata od interesa za Zagrebačku županiju</w:t>
      </w:r>
    </w:p>
    <w:p w:rsidR="00680732" w:rsidRPr="004A2B5A" w:rsidRDefault="00680732" w:rsidP="00E94843">
      <w:pPr>
        <w:numPr>
          <w:ilvl w:val="0"/>
          <w:numId w:val="245"/>
        </w:numPr>
        <w:spacing w:after="0" w:line="240" w:lineRule="auto"/>
        <w:contextualSpacing/>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provedba i praćenje sporazuma i protokola o regionalnoj i međunarodnoj suradnji</w:t>
      </w:r>
    </w:p>
    <w:p w:rsidR="00680732" w:rsidRPr="004A2B5A" w:rsidRDefault="00680732" w:rsidP="00E94843">
      <w:pPr>
        <w:numPr>
          <w:ilvl w:val="0"/>
          <w:numId w:val="245"/>
        </w:numPr>
        <w:spacing w:after="0" w:line="240" w:lineRule="auto"/>
        <w:contextualSpacing/>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organizacija radionica i konferencija o programima EU, regionalne i međunarodne suradnje</w:t>
      </w:r>
    </w:p>
    <w:p w:rsidR="00680732" w:rsidRPr="004A2B5A" w:rsidRDefault="00680732" w:rsidP="00E94843">
      <w:pPr>
        <w:numPr>
          <w:ilvl w:val="0"/>
          <w:numId w:val="245"/>
        </w:numPr>
        <w:spacing w:after="0" w:line="240" w:lineRule="auto"/>
        <w:contextualSpacing/>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suradnja s resornim ministarstvima i institucijama</w:t>
      </w:r>
    </w:p>
    <w:p w:rsidR="00680732" w:rsidRPr="004A2B5A" w:rsidRDefault="00680732" w:rsidP="00E94843">
      <w:pPr>
        <w:spacing w:after="0" w:line="240" w:lineRule="auto"/>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 xml:space="preserve"> </w:t>
      </w:r>
    </w:p>
    <w:p w:rsidR="00680732" w:rsidRPr="004A2B5A" w:rsidRDefault="00680732" w:rsidP="00E94843">
      <w:pPr>
        <w:spacing w:after="0" w:line="240" w:lineRule="auto"/>
        <w:jc w:val="both"/>
        <w:rPr>
          <w:rFonts w:ascii="Calibri" w:eastAsia="Calibri" w:hAnsi="Calibri" w:cs="Calibri"/>
          <w:color w:val="000000" w:themeColor="text1"/>
          <w:lang w:val="hr-HR"/>
        </w:rPr>
      </w:pPr>
      <w:r w:rsidRPr="004A2B5A">
        <w:rPr>
          <w:rFonts w:ascii="Calibri" w:eastAsia="Calibri" w:hAnsi="Calibri" w:cs="Calibri"/>
          <w:color w:val="000000" w:themeColor="text1"/>
          <w:lang w:val="hr-HR"/>
        </w:rPr>
        <w:t>Kroz regionalnu i međunarodnu suradnju očekuje se povećanje prepoznatljivosti i konkurentnosti Zagrebačke županije, uspostava razvojnih regionalnih i međunarodnih odnosa, praćenje i usklađivanje regionalnih i međunarodnih politika razvoja te razvoj suradnje na svim područjima od interesa za Zagrebačku županiju.</w:t>
      </w:r>
    </w:p>
    <w:p w:rsidR="00680732" w:rsidRPr="00680732" w:rsidRDefault="00680732" w:rsidP="00E94843">
      <w:pPr>
        <w:shd w:val="clear" w:color="auto" w:fill="FFFFFF"/>
        <w:spacing w:after="0" w:line="240" w:lineRule="auto"/>
        <w:jc w:val="both"/>
        <w:rPr>
          <w:rFonts w:ascii="Calibri" w:eastAsia="Times New Roman" w:hAnsi="Calibri" w:cs="Calibri"/>
          <w:color w:val="000000" w:themeColor="text1"/>
          <w:lang w:val="hr-HR" w:eastAsia="hr-HR"/>
        </w:rPr>
      </w:pPr>
    </w:p>
    <w:p w:rsidR="0083387B" w:rsidRPr="004A2B5A" w:rsidRDefault="0083387B" w:rsidP="00E94843">
      <w:pPr>
        <w:shd w:val="clear" w:color="auto" w:fill="FFFFFF"/>
        <w:spacing w:after="0" w:line="240" w:lineRule="auto"/>
        <w:jc w:val="both"/>
        <w:rPr>
          <w:rFonts w:ascii="Calibri" w:eastAsia="Times New Roman" w:hAnsi="Calibri" w:cs="Calibri"/>
          <w:b/>
          <w:color w:val="000000" w:themeColor="text1"/>
          <w:lang w:val="hr-HR" w:eastAsia="hr-HR"/>
        </w:rPr>
      </w:pPr>
    </w:p>
    <w:p w:rsidR="0083387B" w:rsidRPr="004A2B5A" w:rsidRDefault="0083387B" w:rsidP="00E94843">
      <w:pPr>
        <w:shd w:val="clear" w:color="auto" w:fill="FFFFFF"/>
        <w:spacing w:after="0" w:line="240" w:lineRule="auto"/>
        <w:jc w:val="both"/>
        <w:rPr>
          <w:rFonts w:ascii="Calibri" w:eastAsia="Times New Roman" w:hAnsi="Calibri" w:cs="Calibri"/>
          <w:b/>
          <w:color w:val="000000" w:themeColor="text1"/>
          <w:lang w:val="hr-HR" w:eastAsia="hr-HR"/>
        </w:rPr>
      </w:pPr>
    </w:p>
    <w:p w:rsidR="0083387B" w:rsidRPr="004A2B5A" w:rsidRDefault="0083387B" w:rsidP="00E94843">
      <w:pPr>
        <w:shd w:val="clear" w:color="auto" w:fill="FFFFFF"/>
        <w:spacing w:after="0" w:line="240" w:lineRule="auto"/>
        <w:jc w:val="both"/>
        <w:rPr>
          <w:rFonts w:ascii="Calibri" w:eastAsia="Times New Roman" w:hAnsi="Calibri" w:cs="Calibri"/>
          <w:b/>
          <w:color w:val="000000" w:themeColor="text1"/>
          <w:lang w:val="hr-HR" w:eastAsia="hr-HR"/>
        </w:rPr>
      </w:pPr>
    </w:p>
    <w:p w:rsidR="00680732" w:rsidRPr="004A2B5A" w:rsidRDefault="00680732" w:rsidP="00E94843">
      <w:pPr>
        <w:shd w:val="clear" w:color="auto" w:fill="FFFFFF"/>
        <w:spacing w:after="0" w:line="240" w:lineRule="auto"/>
        <w:jc w:val="both"/>
        <w:rPr>
          <w:rFonts w:ascii="Calibri" w:eastAsia="Times New Roman" w:hAnsi="Calibri" w:cs="Calibri"/>
          <w:b/>
          <w:color w:val="000000" w:themeColor="text1"/>
          <w:lang w:val="hr-HR" w:eastAsia="hr-HR"/>
        </w:rPr>
      </w:pPr>
      <w:r w:rsidRPr="00680732">
        <w:rPr>
          <w:rFonts w:ascii="Calibri" w:eastAsia="Times New Roman" w:hAnsi="Calibri" w:cs="Calibri"/>
          <w:b/>
          <w:color w:val="000000" w:themeColor="text1"/>
          <w:lang w:val="hr-HR" w:eastAsia="hr-HR"/>
        </w:rPr>
        <w:lastRenderedPageBreak/>
        <w:t>Do sada Zagrebačka županija ima 4 potpisana formalna sporazuma o suradnji:</w:t>
      </w:r>
    </w:p>
    <w:p w:rsidR="0083387B" w:rsidRPr="00680732" w:rsidRDefault="0083387B" w:rsidP="00E94843">
      <w:pPr>
        <w:shd w:val="clear" w:color="auto" w:fill="FFFFFF"/>
        <w:spacing w:after="0" w:line="240" w:lineRule="auto"/>
        <w:jc w:val="both"/>
        <w:rPr>
          <w:rFonts w:ascii="Calibri" w:eastAsia="Times New Roman" w:hAnsi="Calibri" w:cs="Calibri"/>
          <w:b/>
          <w:color w:val="000000" w:themeColor="text1"/>
          <w:lang w:val="hr-HR" w:eastAsia="hr-HR"/>
        </w:rPr>
      </w:pPr>
    </w:p>
    <w:p w:rsidR="0083387B" w:rsidRPr="004A2B5A" w:rsidRDefault="00680732" w:rsidP="0083387B">
      <w:pPr>
        <w:shd w:val="clear" w:color="auto" w:fill="FFFFFF"/>
        <w:spacing w:after="0" w:line="240" w:lineRule="auto"/>
        <w:jc w:val="both"/>
        <w:rPr>
          <w:rFonts w:ascii="Calibri" w:eastAsia="Times New Roman" w:hAnsi="Calibri" w:cs="Calibri"/>
          <w:b/>
          <w:bCs/>
          <w:color w:val="000000" w:themeColor="text1"/>
          <w:lang w:val="hr-HR" w:eastAsia="hr-HR"/>
        </w:rPr>
      </w:pPr>
      <w:r w:rsidRPr="00680732">
        <w:rPr>
          <w:rFonts w:ascii="Calibri" w:eastAsia="Times New Roman" w:hAnsi="Calibri" w:cs="Calibri"/>
          <w:b/>
          <w:bCs/>
          <w:color w:val="000000" w:themeColor="text1"/>
          <w:lang w:val="hr-HR" w:eastAsia="hr-HR"/>
        </w:rPr>
        <w:t>Bratislavski samoupravni kraj (Slovačka) 23.01.2009.</w:t>
      </w:r>
    </w:p>
    <w:p w:rsidR="00680732" w:rsidRPr="004A2B5A" w:rsidRDefault="00680732" w:rsidP="0083387B">
      <w:pPr>
        <w:shd w:val="clear" w:color="auto" w:fill="FFFFFF"/>
        <w:spacing w:after="0" w:line="240" w:lineRule="auto"/>
        <w:jc w:val="both"/>
        <w:rPr>
          <w:rFonts w:ascii="Calibri" w:eastAsia="Times New Roman" w:hAnsi="Calibri" w:cs="Calibri"/>
          <w:color w:val="000000" w:themeColor="text1"/>
          <w:lang w:val="hr-HR" w:eastAsia="hr-HR"/>
        </w:rPr>
      </w:pPr>
      <w:r w:rsidRPr="00680732">
        <w:rPr>
          <w:rFonts w:ascii="Calibri" w:eastAsia="Times New Roman" w:hAnsi="Calibri" w:cs="Calibri"/>
          <w:color w:val="000000" w:themeColor="text1"/>
          <w:lang w:val="hr-HR" w:eastAsia="hr-HR"/>
        </w:rPr>
        <w:t>Područje suradnje su poduzetništvo, obrazovanje, kultura, turizam, zdravstvo, sport, EU fondovi.</w:t>
      </w:r>
      <w:r w:rsidRPr="00680732">
        <w:rPr>
          <w:rFonts w:ascii="Calibri" w:eastAsia="Times New Roman" w:hAnsi="Calibri" w:cs="Calibri"/>
          <w:color w:val="000000" w:themeColor="text1"/>
          <w:lang w:val="hr-HR" w:eastAsia="hr-HR"/>
        </w:rPr>
        <w:br/>
        <w:t>Suradnja uključuje službene međusobne protokolarne posjete delegacija s ciljem proširenja suradnje na području trgovinsko-ekonomske suradnje i društveno-kulturnih odnosa, te razmjenu iskustva za pripremu projekta financiranih sredstvima iz fondova EU.</w:t>
      </w:r>
    </w:p>
    <w:p w:rsidR="0083387B" w:rsidRPr="00680732" w:rsidRDefault="0083387B" w:rsidP="0083387B">
      <w:pPr>
        <w:shd w:val="clear" w:color="auto" w:fill="FFFFFF"/>
        <w:spacing w:after="0" w:line="240" w:lineRule="auto"/>
        <w:jc w:val="both"/>
        <w:rPr>
          <w:rFonts w:ascii="Calibri" w:eastAsia="Times New Roman" w:hAnsi="Calibri" w:cs="Calibri"/>
          <w:b/>
          <w:bCs/>
          <w:color w:val="000000" w:themeColor="text1"/>
          <w:lang w:val="hr-HR" w:eastAsia="hr-HR"/>
        </w:rPr>
      </w:pPr>
    </w:p>
    <w:p w:rsidR="0083387B" w:rsidRPr="004A2B5A" w:rsidRDefault="00680732" w:rsidP="0083387B">
      <w:pPr>
        <w:shd w:val="clear" w:color="auto" w:fill="FFFFFF"/>
        <w:spacing w:after="0" w:line="240" w:lineRule="auto"/>
        <w:jc w:val="both"/>
        <w:outlineLvl w:val="1"/>
        <w:rPr>
          <w:rFonts w:ascii="Calibri" w:eastAsia="Times New Roman" w:hAnsi="Calibri" w:cs="Calibri"/>
          <w:b/>
          <w:bCs/>
          <w:color w:val="000000" w:themeColor="text1"/>
          <w:lang w:val="hr-HR" w:eastAsia="hr-HR"/>
        </w:rPr>
      </w:pPr>
      <w:r w:rsidRPr="00680732">
        <w:rPr>
          <w:rFonts w:ascii="Calibri" w:eastAsia="Times New Roman" w:hAnsi="Calibri" w:cs="Calibri"/>
          <w:b/>
          <w:bCs/>
          <w:color w:val="000000" w:themeColor="text1"/>
          <w:lang w:val="hr-HR" w:eastAsia="hr-HR"/>
        </w:rPr>
        <w:t>Kijevska oblasna državna administracija (Ukrajina) 14.04.2011.</w:t>
      </w:r>
    </w:p>
    <w:p w:rsidR="00680732" w:rsidRPr="004A2B5A" w:rsidRDefault="00680732" w:rsidP="0083387B">
      <w:pPr>
        <w:shd w:val="clear" w:color="auto" w:fill="FFFFFF"/>
        <w:spacing w:after="0" w:line="240" w:lineRule="auto"/>
        <w:jc w:val="both"/>
        <w:outlineLvl w:val="1"/>
        <w:rPr>
          <w:rFonts w:ascii="Calibri" w:eastAsia="Times New Roman" w:hAnsi="Calibri" w:cs="Calibri"/>
          <w:color w:val="000000" w:themeColor="text1"/>
          <w:lang w:val="hr-HR" w:eastAsia="hr-HR"/>
        </w:rPr>
      </w:pPr>
      <w:r w:rsidRPr="00680732">
        <w:rPr>
          <w:rFonts w:ascii="Calibri" w:eastAsia="Times New Roman" w:hAnsi="Calibri" w:cs="Calibri"/>
          <w:color w:val="000000" w:themeColor="text1"/>
          <w:lang w:val="hr-HR" w:eastAsia="hr-HR"/>
        </w:rPr>
        <w:t>Područje suradnje su kultura, gospodarstvo, trgovinsko-ekonomska suradnja.</w:t>
      </w:r>
      <w:r w:rsidR="00E94843" w:rsidRPr="004A2B5A">
        <w:rPr>
          <w:rFonts w:ascii="Calibri" w:eastAsia="Times New Roman" w:hAnsi="Calibri" w:cs="Calibri"/>
          <w:color w:val="000000" w:themeColor="text1"/>
          <w:lang w:val="hr-HR" w:eastAsia="hr-HR"/>
        </w:rPr>
        <w:t xml:space="preserve"> </w:t>
      </w:r>
      <w:r w:rsidRPr="00680732">
        <w:rPr>
          <w:rFonts w:ascii="Calibri" w:eastAsia="Times New Roman" w:hAnsi="Calibri" w:cs="Calibri"/>
          <w:color w:val="000000" w:themeColor="text1"/>
          <w:lang w:val="hr-HR" w:eastAsia="hr-HR"/>
        </w:rPr>
        <w:t>Suradnja uključuje službene međusobne protokolarne posjete delegacija s ciljem jačanja trgovinsko-ekonomske suradnje i društveno-kulturnih odnosa.</w:t>
      </w:r>
    </w:p>
    <w:p w:rsidR="0083387B" w:rsidRPr="00680732" w:rsidRDefault="0083387B" w:rsidP="0083387B">
      <w:pPr>
        <w:shd w:val="clear" w:color="auto" w:fill="FFFFFF"/>
        <w:spacing w:after="0" w:line="240" w:lineRule="auto"/>
        <w:jc w:val="both"/>
        <w:outlineLvl w:val="1"/>
        <w:rPr>
          <w:rFonts w:ascii="Calibri" w:eastAsia="Times New Roman" w:hAnsi="Calibri" w:cs="Calibri"/>
          <w:color w:val="000000" w:themeColor="text1"/>
          <w:lang w:val="hr-HR" w:eastAsia="hr-HR"/>
        </w:rPr>
      </w:pPr>
    </w:p>
    <w:p w:rsidR="00680732" w:rsidRPr="004A2B5A" w:rsidRDefault="00680732" w:rsidP="0083387B">
      <w:pPr>
        <w:shd w:val="clear" w:color="auto" w:fill="FFFFFF"/>
        <w:spacing w:after="0" w:line="240" w:lineRule="auto"/>
        <w:jc w:val="both"/>
        <w:outlineLvl w:val="1"/>
        <w:rPr>
          <w:rFonts w:ascii="Calibri" w:eastAsia="Times New Roman" w:hAnsi="Calibri" w:cs="Calibri"/>
          <w:b/>
          <w:bCs/>
          <w:color w:val="000000" w:themeColor="text1"/>
          <w:lang w:val="hr-HR" w:eastAsia="hr-HR"/>
        </w:rPr>
      </w:pPr>
      <w:r w:rsidRPr="00680732">
        <w:rPr>
          <w:rFonts w:ascii="Calibri" w:eastAsia="Times New Roman" w:hAnsi="Calibri" w:cs="Calibri"/>
          <w:b/>
          <w:bCs/>
          <w:color w:val="000000" w:themeColor="text1"/>
          <w:lang w:val="hr-HR" w:eastAsia="hr-HR"/>
        </w:rPr>
        <w:t>Regija Posavje (Slovenija) 13. lipnja 2016.</w:t>
      </w:r>
    </w:p>
    <w:p w:rsidR="0083387B" w:rsidRPr="004A2B5A" w:rsidRDefault="00680732" w:rsidP="0083387B">
      <w:pPr>
        <w:shd w:val="clear" w:color="auto" w:fill="FFFFFF"/>
        <w:spacing w:after="0" w:line="240" w:lineRule="auto"/>
        <w:jc w:val="both"/>
        <w:rPr>
          <w:rFonts w:ascii="Calibri" w:eastAsia="Times New Roman" w:hAnsi="Calibri" w:cs="Calibri"/>
          <w:b/>
          <w:bCs/>
          <w:color w:val="000000" w:themeColor="text1"/>
          <w:lang w:val="hr-HR" w:eastAsia="hr-HR"/>
        </w:rPr>
      </w:pPr>
      <w:r w:rsidRPr="00680732">
        <w:rPr>
          <w:rFonts w:ascii="Calibri" w:eastAsia="Times New Roman" w:hAnsi="Calibri" w:cs="Calibri"/>
          <w:color w:val="000000" w:themeColor="text1"/>
          <w:lang w:val="hr-HR" w:eastAsia="hr-HR"/>
        </w:rPr>
        <w:t>Regija Posavje je jedna od 12 slovenskih statističkih regija, nalazi se na jugoistočnom dijelu Slovenije uz samu granicu, a čini je 6 općina- Općina Bistrica na Sutli, Općina Brežice, Općina Kostanjevica na Krki, Općina Krško, Općina Radeče, Općina Sevnica. Cilj sporazuma je da se potakne razvoj regionalne suradnje, ojačaju prijateljstva između Zagrebačke županije i Regije Posavje te iskoriste uzajamne koristi koje proizlaze iz poboljšanja i razvoja učinkovite regionalne suradnje, na institucionalnoj, gospodarskoj i društvenoj razini.</w:t>
      </w:r>
      <w:r w:rsidR="00E94843" w:rsidRPr="004A2B5A">
        <w:rPr>
          <w:rFonts w:ascii="Calibri" w:eastAsia="Times New Roman" w:hAnsi="Calibri" w:cs="Calibri"/>
          <w:color w:val="000000" w:themeColor="text1"/>
          <w:lang w:val="hr-HR" w:eastAsia="hr-HR"/>
        </w:rPr>
        <w:t xml:space="preserve"> </w:t>
      </w:r>
      <w:r w:rsidRPr="00680732">
        <w:rPr>
          <w:rFonts w:ascii="Calibri" w:eastAsia="Times New Roman" w:hAnsi="Calibri" w:cs="Calibri"/>
          <w:color w:val="000000" w:themeColor="text1"/>
          <w:lang w:val="hr-HR" w:eastAsia="hr-HR"/>
        </w:rPr>
        <w:t>Suradnja uključuje pripremu i provedbu zajedničkih projekata prekogranične suradnje, službene posjete, studijska putovanja, konferencije i sudjelovanje na sajmovima i kulturnim događanjima.</w:t>
      </w:r>
      <w:r w:rsidR="00E94843" w:rsidRPr="004A2B5A">
        <w:rPr>
          <w:rFonts w:ascii="Calibri" w:eastAsia="Times New Roman" w:hAnsi="Calibri" w:cs="Calibri"/>
          <w:color w:val="000000" w:themeColor="text1"/>
          <w:lang w:val="hr-HR" w:eastAsia="hr-HR"/>
        </w:rPr>
        <w:t xml:space="preserve"> </w:t>
      </w:r>
      <w:r w:rsidRPr="00680732">
        <w:rPr>
          <w:rFonts w:ascii="Calibri" w:eastAsia="Times New Roman" w:hAnsi="Calibri" w:cs="Calibri"/>
          <w:color w:val="000000" w:themeColor="text1"/>
          <w:lang w:val="hr-HR" w:eastAsia="hr-HR"/>
        </w:rPr>
        <w:t>Kao važni sektori suradnje i razvoja prepoznati su: fondovi i programi EU, razvoj gospodarstva, razvoj i suradnja jedinica lokalne samouprave, poljoprivreda i razvoj ruralnih područja, zaštita okoliša, zdravstvo, obrazovanje i kultura, promet i komunalno gospodarstvo te sport i turizam.</w:t>
      </w:r>
      <w:r w:rsidRPr="00680732">
        <w:rPr>
          <w:rFonts w:ascii="Calibri" w:eastAsia="Times New Roman" w:hAnsi="Calibri" w:cs="Calibri"/>
          <w:color w:val="000000" w:themeColor="text1"/>
          <w:lang w:val="hr-HR" w:eastAsia="hr-HR"/>
        </w:rPr>
        <w:br/>
      </w:r>
    </w:p>
    <w:p w:rsidR="00680732" w:rsidRPr="00680732" w:rsidRDefault="00680732" w:rsidP="0083387B">
      <w:pPr>
        <w:shd w:val="clear" w:color="auto" w:fill="FFFFFF"/>
        <w:spacing w:after="0" w:line="240" w:lineRule="auto"/>
        <w:jc w:val="both"/>
        <w:rPr>
          <w:rFonts w:ascii="Calibri" w:eastAsia="Times New Roman" w:hAnsi="Calibri" w:cs="Calibri"/>
          <w:b/>
          <w:bCs/>
          <w:color w:val="000000" w:themeColor="text1"/>
          <w:lang w:val="hr-HR" w:eastAsia="hr-HR"/>
        </w:rPr>
      </w:pPr>
      <w:r w:rsidRPr="00680732">
        <w:rPr>
          <w:rFonts w:ascii="Calibri" w:eastAsia="Times New Roman" w:hAnsi="Calibri" w:cs="Calibri"/>
          <w:b/>
          <w:bCs/>
          <w:color w:val="000000" w:themeColor="text1"/>
          <w:lang w:val="hr-HR" w:eastAsia="hr-HR"/>
        </w:rPr>
        <w:t>Vojvodstvo Mazowiecke (Poljska) 14. listopada 2016.</w:t>
      </w:r>
    </w:p>
    <w:p w:rsidR="00680732" w:rsidRPr="00680732" w:rsidRDefault="00680732" w:rsidP="0083387B">
      <w:pPr>
        <w:shd w:val="clear" w:color="auto" w:fill="FFFFFF"/>
        <w:spacing w:after="0" w:line="240" w:lineRule="auto"/>
        <w:jc w:val="both"/>
        <w:outlineLvl w:val="1"/>
        <w:rPr>
          <w:rFonts w:ascii="Calibri" w:eastAsia="Times New Roman" w:hAnsi="Calibri" w:cs="Calibri"/>
          <w:b/>
          <w:bCs/>
          <w:color w:val="000000" w:themeColor="text1"/>
          <w:lang w:val="hr-HR" w:eastAsia="hr-HR"/>
        </w:rPr>
      </w:pPr>
      <w:r w:rsidRPr="00680732">
        <w:rPr>
          <w:rFonts w:ascii="Calibri" w:eastAsia="Times New Roman" w:hAnsi="Calibri" w:cs="Calibri"/>
          <w:color w:val="000000" w:themeColor="text1"/>
          <w:lang w:val="hr-HR" w:eastAsia="hr-HR"/>
        </w:rPr>
        <w:t>Vojvodstvo Mazowiecke najveće je od 16 poljskih regija, smješteno u središtu Republike Poljske, a u njegovom sastavu nalazi se i glavni grad Poljske, Varšava. Cilj sporazuma je aktivna suradnju u područjima korištenja EU sredstava, razvoju poslovne aktivnosti, posebice podržavanjem kontakata između predstavnika i udruženja malog i srednjeg poduzetništva, zatim iz područja poljoprivrede, ruralnog razvoja i zaštite okoliša, zdravstvene zaštita, tržišta rada, obrazovanja i kulture, rada sa mladima te sporta i turizma.</w:t>
      </w:r>
      <w:r w:rsidR="003E7BAB" w:rsidRPr="004A2B5A">
        <w:rPr>
          <w:rFonts w:ascii="Calibri" w:eastAsia="Times New Roman" w:hAnsi="Calibri" w:cs="Calibri"/>
          <w:color w:val="000000" w:themeColor="text1"/>
          <w:lang w:val="hr-HR" w:eastAsia="hr-HR"/>
        </w:rPr>
        <w:t xml:space="preserve"> </w:t>
      </w:r>
      <w:r w:rsidRPr="00680732">
        <w:rPr>
          <w:rFonts w:ascii="Calibri" w:eastAsia="Times New Roman" w:hAnsi="Calibri" w:cs="Calibri"/>
          <w:color w:val="000000" w:themeColor="text1"/>
          <w:lang w:val="hr-HR" w:eastAsia="hr-HR"/>
        </w:rPr>
        <w:t>Kao važnost ove suradnje posebice se ističe iskustvo Republike Poljske u korištenju sredstava EU fondova, imajući na umu da je Republika Poljska u prošlom financijskom razdoblju iskoristila 95% alociranih sredstava EU, dok je RH na razini 65%.  </w:t>
      </w:r>
    </w:p>
    <w:p w:rsidR="003D49C5" w:rsidRPr="004A2B5A" w:rsidRDefault="003D49C5" w:rsidP="003D49C5">
      <w:pPr>
        <w:tabs>
          <w:tab w:val="left" w:pos="630"/>
        </w:tabs>
        <w:spacing w:after="0" w:line="240" w:lineRule="auto"/>
        <w:jc w:val="both"/>
        <w:rPr>
          <w:rFonts w:eastAsia="Calibri" w:cs="Times New Roman"/>
          <w:b/>
          <w:color w:val="000000" w:themeColor="text1"/>
          <w:lang w:val="hr-HR"/>
        </w:rPr>
      </w:pPr>
    </w:p>
    <w:p w:rsidR="002012AF"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74</w:t>
      </w:r>
      <w:r w:rsidR="00CB1A93" w:rsidRPr="0096270E">
        <w:rPr>
          <w:rFonts w:eastAsia="Calibri" w:cs="Times New Roman"/>
          <w:b/>
          <w:lang w:val="hr-HR"/>
        </w:rPr>
        <w:t xml:space="preserve">. Razvojni problemi i potrebe Zagrebačke županije u vezi s međužupanijskom, s EU te drugom međunarodnom  suradnjom </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2012AF">
        <w:trPr>
          <w:tblHeader/>
          <w:jc w:val="center"/>
        </w:trPr>
        <w:tc>
          <w:tcPr>
            <w:tcW w:w="4678"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012AF">
        <w:trPr>
          <w:jc w:val="center"/>
        </w:trPr>
        <w:tc>
          <w:tcPr>
            <w:tcW w:w="4678" w:type="dxa"/>
          </w:tcPr>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Međužupanijska suradnja nije dovoljno razvijena.</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Interes gospodarstva za međužupanijsku suradnju nije dovoljno izražen.</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Projekti  u tijeku međužupanijske suradnje te oni realizirani ne prate se i ne vrednuju.</w:t>
            </w:r>
          </w:p>
          <w:p w:rsidR="00146D16" w:rsidRPr="0096270E" w:rsidRDefault="00146D16"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Nedostatna sredstva za financiranje </w:t>
            </w:r>
            <w:r w:rsidRPr="0096270E">
              <w:rPr>
                <w:rFonts w:eastAsia="Calibri" w:cs="Times New Roman"/>
                <w:lang w:val="hr-HR"/>
              </w:rPr>
              <w:lastRenderedPageBreak/>
              <w:t>pripreme</w:t>
            </w:r>
          </w:p>
          <w:p w:rsidR="00146D16" w:rsidRPr="0096270E" w:rsidRDefault="00146D16" w:rsidP="008345EC">
            <w:pPr>
              <w:tabs>
                <w:tab w:val="left" w:pos="630"/>
              </w:tabs>
              <w:spacing w:after="0" w:line="240" w:lineRule="auto"/>
              <w:ind w:left="397"/>
              <w:rPr>
                <w:rFonts w:eastAsia="Calibri" w:cs="Times New Roman"/>
                <w:lang w:val="hr-HR"/>
              </w:rPr>
            </w:pPr>
            <w:r w:rsidRPr="0096270E">
              <w:rPr>
                <w:rFonts w:eastAsia="Calibri" w:cs="Times New Roman"/>
                <w:lang w:val="hr-HR"/>
              </w:rPr>
              <w:t>projekta za programe EU.</w:t>
            </w:r>
          </w:p>
          <w:p w:rsidR="00146D16" w:rsidRPr="0096270E" w:rsidRDefault="00146D16" w:rsidP="008345EC">
            <w:pPr>
              <w:pStyle w:val="Odlomakpopisa"/>
              <w:numPr>
                <w:ilvl w:val="0"/>
                <w:numId w:val="44"/>
              </w:numPr>
              <w:tabs>
                <w:tab w:val="left" w:pos="630"/>
              </w:tabs>
              <w:spacing w:after="0" w:line="240" w:lineRule="auto"/>
              <w:rPr>
                <w:rFonts w:eastAsia="Calibri" w:cs="Times New Roman"/>
                <w:lang w:val="hr-HR"/>
              </w:rPr>
            </w:pPr>
            <w:r w:rsidRPr="0096270E">
              <w:rPr>
                <w:rFonts w:eastAsia="Calibri" w:cs="Times New Roman"/>
                <w:lang w:val="hr-HR"/>
              </w:rPr>
              <w:t xml:space="preserve">    Neke JLS nemaju potrebno znanje i iskustvo</w:t>
            </w:r>
          </w:p>
          <w:p w:rsidR="00146D16" w:rsidRPr="0096270E" w:rsidRDefault="00146D16" w:rsidP="008345EC">
            <w:pPr>
              <w:pStyle w:val="Odlomakpopisa"/>
              <w:tabs>
                <w:tab w:val="left" w:pos="630"/>
              </w:tabs>
              <w:spacing w:after="0" w:line="240" w:lineRule="auto"/>
              <w:ind w:left="170"/>
              <w:rPr>
                <w:rFonts w:eastAsia="Calibri" w:cs="Times New Roman"/>
                <w:lang w:val="hr-HR"/>
              </w:rPr>
            </w:pPr>
            <w:r w:rsidRPr="0096270E">
              <w:rPr>
                <w:rFonts w:eastAsia="Calibri" w:cs="Times New Roman"/>
                <w:lang w:val="hr-HR"/>
              </w:rPr>
              <w:t xml:space="preserve">    za sudjelovanje u programima EU-a. </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Nepostojanje  definiranih dugoročnih projektnih prioriteta te  sustavnog planiranja međunarodne suradnje.</w:t>
            </w:r>
          </w:p>
          <w:p w:rsidR="00CB1A93" w:rsidRPr="0096270E" w:rsidRDefault="00CB1A93" w:rsidP="008345EC">
            <w:pPr>
              <w:tabs>
                <w:tab w:val="left" w:pos="630"/>
              </w:tabs>
              <w:spacing w:after="0" w:line="240" w:lineRule="auto"/>
              <w:ind w:left="397" w:hanging="284"/>
              <w:rPr>
                <w:rFonts w:eastAsia="SimSun" w:cs="Times New Roman"/>
                <w:lang w:val="hr-HR" w:eastAsia="hr-HR"/>
              </w:rPr>
            </w:pPr>
          </w:p>
        </w:tc>
        <w:tc>
          <w:tcPr>
            <w:tcW w:w="4682" w:type="dxa"/>
          </w:tcPr>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lastRenderedPageBreak/>
              <w:t xml:space="preserve">Definirati prioritete za daljnju međužupanijsku  i međunarodnu suradnju  te utvrditi plan akcija i nosioce suradnje. </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Poticati poduzetnike na uključivanje u prijavljivanje i zajedničku realizaciju razvojnih projekata međužupanijske suradnje.</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Podići razinu osposobljenosti  za pripremu i </w:t>
            </w:r>
            <w:r w:rsidRPr="0096270E">
              <w:rPr>
                <w:rFonts w:eastAsia="Calibri" w:cs="Times New Roman"/>
                <w:lang w:val="hr-HR"/>
              </w:rPr>
              <w:lastRenderedPageBreak/>
              <w:t>realizaciju programa EU-a  i drugih multilateralnih i bilateralnih programa suradnje.</w:t>
            </w:r>
          </w:p>
          <w:p w:rsidR="00146D16" w:rsidRPr="0096270E" w:rsidRDefault="00146D16"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Uspostaviti mehanizme za financiranje </w:t>
            </w:r>
          </w:p>
          <w:p w:rsidR="00146D16" w:rsidRPr="0096270E" w:rsidRDefault="00146D16" w:rsidP="008345EC">
            <w:pPr>
              <w:tabs>
                <w:tab w:val="left" w:pos="630"/>
              </w:tabs>
              <w:spacing w:after="0" w:line="240" w:lineRule="auto"/>
              <w:ind w:left="397"/>
              <w:rPr>
                <w:rFonts w:eastAsia="Calibri" w:cs="Times New Roman"/>
                <w:lang w:val="hr-HR"/>
              </w:rPr>
            </w:pPr>
            <w:r w:rsidRPr="0096270E">
              <w:rPr>
                <w:rFonts w:eastAsia="Calibri" w:cs="Times New Roman"/>
                <w:lang w:val="hr-HR"/>
              </w:rPr>
              <w:t xml:space="preserve">pripreme projekta za programe EU. </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koordinacija svih aktivnosti, inicijativa i projekata  na području ZŽ vezano za prijavljivanje i realizaciju razvojnih projekata međužupanijske i međunarodne suradnje.</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Uvoditi i provoditi načelo praćenja i ocjenjivanja realiziranih razvojnih projekata  njihovih učinaka na razvoj ZŽ.</w:t>
            </w:r>
          </w:p>
        </w:tc>
      </w:tr>
      <w:bookmarkEnd w:id="363"/>
      <w:bookmarkEnd w:id="364"/>
      <w:bookmarkEnd w:id="365"/>
      <w:bookmarkEnd w:id="366"/>
      <w:bookmarkEnd w:id="367"/>
      <w:bookmarkEnd w:id="368"/>
      <w:bookmarkEnd w:id="369"/>
      <w:bookmarkEnd w:id="370"/>
      <w:bookmarkEnd w:id="371"/>
      <w:bookmarkEnd w:id="372"/>
      <w:bookmarkEnd w:id="373"/>
    </w:tbl>
    <w:p w:rsidR="00B57FDE" w:rsidRPr="0096270E" w:rsidRDefault="00B57FDE" w:rsidP="00B57FDE">
      <w:pPr>
        <w:rPr>
          <w:color w:val="4F81BD" w:themeColor="accent1"/>
          <w:lang w:val="hr-HR"/>
        </w:rPr>
      </w:pPr>
      <w:r w:rsidRPr="0096270E">
        <w:rPr>
          <w:lang w:val="hr-HR"/>
        </w:rPr>
        <w:lastRenderedPageBreak/>
        <w:br w:type="page"/>
      </w:r>
    </w:p>
    <w:p w:rsidR="00385DD1" w:rsidRPr="0096270E" w:rsidRDefault="00E02A7D" w:rsidP="00935D1E">
      <w:pPr>
        <w:pStyle w:val="Naglaencitat"/>
        <w:ind w:left="284"/>
        <w:outlineLvl w:val="0"/>
        <w:rPr>
          <w:sz w:val="52"/>
          <w:szCs w:val="52"/>
          <w:lang w:val="hr-HR"/>
        </w:rPr>
      </w:pPr>
      <w:bookmarkStart w:id="447" w:name="_Toc483569030"/>
      <w:r w:rsidRPr="0096270E">
        <w:rPr>
          <w:sz w:val="52"/>
          <w:szCs w:val="52"/>
          <w:lang w:val="hr-HR"/>
        </w:rPr>
        <w:lastRenderedPageBreak/>
        <w:t xml:space="preserve">2. </w:t>
      </w:r>
      <w:r w:rsidR="00935D1E" w:rsidRPr="0096270E">
        <w:rPr>
          <w:sz w:val="52"/>
          <w:szCs w:val="52"/>
          <w:lang w:val="hr-HR"/>
        </w:rPr>
        <w:t xml:space="preserve">REZULTATI PROVOĐENJA </w:t>
      </w:r>
      <w:r w:rsidR="00856104" w:rsidRPr="0096270E">
        <w:rPr>
          <w:sz w:val="52"/>
          <w:szCs w:val="52"/>
          <w:lang w:val="hr-HR"/>
        </w:rPr>
        <w:t>PRIJAŠNJIH STRATEGIJA</w:t>
      </w:r>
      <w:bookmarkEnd w:id="447"/>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Izrada Županijske razvojne strategije Zagrebačke županije utemeljena je na propisanoj metodologiji sukladno sljedećim dokumentima: </w:t>
      </w:r>
    </w:p>
    <w:p w:rsidR="00A155A2" w:rsidRPr="0096270E" w:rsidRDefault="00A155A2" w:rsidP="00A155A2">
      <w:pPr>
        <w:numPr>
          <w:ilvl w:val="0"/>
          <w:numId w:val="29"/>
        </w:numPr>
        <w:spacing w:after="0" w:line="240" w:lineRule="auto"/>
        <w:jc w:val="both"/>
        <w:rPr>
          <w:rFonts w:ascii="Calibri" w:eastAsia="Calibri" w:hAnsi="Calibri" w:cs="Times New Roman"/>
          <w:lang w:val="hr-HR"/>
        </w:rPr>
      </w:pPr>
      <w:r w:rsidRPr="0096270E">
        <w:rPr>
          <w:rFonts w:ascii="Calibri" w:eastAsia="Calibri" w:hAnsi="Calibri" w:cs="Times New Roman"/>
          <w:lang w:val="hr-HR"/>
        </w:rPr>
        <w:t>Zakonu o regionalnom razvoju Republike Hrvatske (NN 153/09), koji je donesen na sjednici Hrvatskog sabora 11. prosinca 2009. godine – temeljem članaka broj 4, 5, 6, 7, 8, 9, 10 i 11. Pri izradi Strategije poštivana su načela koja su navedena u istaknutim člancima, a pri planiranju i organiziranju rada na Strategiji, radni tim  oslonio se na definiciju županijske razvojne strategije koja je navedena u Članku  14. – (1) Ž</w:t>
      </w:r>
      <w:r w:rsidRPr="0096270E">
        <w:rPr>
          <w:rFonts w:ascii="Calibri" w:eastAsia="Calibri" w:hAnsi="Calibri" w:cs="Times New Roman"/>
          <w:i/>
          <w:iCs/>
          <w:lang w:val="hr-HR"/>
        </w:rPr>
        <w:t xml:space="preserve">upanijska razvojna strategija je dokument jedinice područne (regionalne) samouprave u kojem se određuju ciljevi i prioriteti razvoja jedinice područne (regionalne) samouprave </w:t>
      </w:r>
      <w:r w:rsidRPr="0096270E">
        <w:rPr>
          <w:rFonts w:ascii="Calibri" w:eastAsia="Calibri" w:hAnsi="Calibri" w:cs="Times New Roman"/>
          <w:iCs/>
          <w:lang w:val="hr-HR"/>
        </w:rPr>
        <w:t>te</w:t>
      </w:r>
      <w:r w:rsidRPr="0096270E">
        <w:rPr>
          <w:rFonts w:ascii="Calibri" w:eastAsia="Calibri" w:hAnsi="Calibri" w:cs="Times New Roman"/>
          <w:i/>
          <w:iCs/>
          <w:lang w:val="hr-HR"/>
        </w:rPr>
        <w:t xml:space="preserve"> (2) Županijsku razvojnu strategiju donosi jedinica područne (regionalne) samouprave u skladu s načelom Partnerstva i suradnje.</w:t>
      </w:r>
    </w:p>
    <w:p w:rsidR="00A155A2" w:rsidRPr="0096270E" w:rsidRDefault="00A155A2" w:rsidP="00A155A2">
      <w:pPr>
        <w:numPr>
          <w:ilvl w:val="0"/>
          <w:numId w:val="29"/>
        </w:num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Pravilniku o obveznom sadržaju, metodologiji izrade i načinu vrednovanja županijskih razvojnih strategija koji propisuje način izrade i zahtjeve koji moraju biti zadovoljeni s ciljem da strategija ispuni svoj glavni cilj odnosno postane strateški dokument za planiranje razvoja.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Proces izrade Razvojne strategije Zagrebačke županije obuhvaćao je temeljnu analizu stanja, SWOT analizu, izradu vizije razvoja do 2013. godine, strateške ciljeve, razvojne prioritete i mjere uz naznaku okvirnih projekata prema horizontalnim načelima EU-a. Osim navedenog, dokument sadrži plan i principe provedbe strategije te pokazatelje  mjerenja uspjeha pri postizanju zadanih ciljeva. U planu provedbe sadržani su: financijski okvir  i opisi institucija uključenih u provedbu te akcijski plan i praćenje i izvještavanje. Komunikacijska strategija, koja je sastavni dio strategije, ima za cilj približiti viziju, misiju, ciljeve i prioritete definirane strategijom identificiranim ciljnim skupinama.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Pri izradi su primjenjivani sveobuhvatni kriteriji uz participaciju lokalne zajednice radi osmišljavanja županijske razvojne vizije, strateških ciljeva, prioriteta i mjera za razdoblje do 2013. godine. Pritom je postignut visok stupanj korelacije s nacionalnim smjernicama i razvojnim ciljevima i onima EU-a. Jedan od prioritetnih ciljeva je unapređenje baze projekata, koji su objedinjeni na jednome mjestu radi što lakšeg praćenja županijskih razvojnih projekata.</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Provedena su </w:t>
      </w:r>
      <w:r w:rsidRPr="0096270E">
        <w:rPr>
          <w:rFonts w:ascii="Calibri" w:eastAsia="Calibri" w:hAnsi="Calibri" w:cs="Times New Roman"/>
          <w:i/>
          <w:lang w:val="hr-HR"/>
        </w:rPr>
        <w:t>ex ante</w:t>
      </w:r>
      <w:r w:rsidRPr="0096270E">
        <w:rPr>
          <w:rFonts w:ascii="Calibri" w:eastAsia="Calibri" w:hAnsi="Calibri" w:cs="Times New Roman"/>
          <w:lang w:val="hr-HR"/>
        </w:rPr>
        <w:t xml:space="preserve"> vrednovanja, pri čemu je primijenjena metodologija koja je u skladu s postupkom i standardima koji se primjenjuju u EU-u.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Županijska razvojna strategija Zagrebačke županije 2011-2013. izrađena je po metodologiji propisanoj Pravilnikom o obveznom sadržaju, metodologiji izrade i načinu vrednovanja županijskih razvojnih strategija (NN 53/10).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lastRenderedPageBreak/>
        <w:t xml:space="preserve">Sastoji se od razrađene hijerarhije razvojnih ciljeva – od vizije, preko strateških ciljeva, do prioriteta i mjera, financijskog okvira, akcijskog plana, okvira za praćenje provedbe i izvještavanje i komunikacijske strategije.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Temeljem naputka Ministarstva regionalnog razvoja i fondova Europske unije od 26. rujna 2013. predloženo je županijskim skupštinama donošenje odluka o produljenju trajanja ŽRS 2011.-2013. na razdoblje od 2011. do 2014. godine, a  što je učinila i Skupština Zagrebačke županije na sjednici održanoj 12. prosinca 2013. godine. Također, Ministarstvo regionalnog razvoja i fondova Europske unije 18.rujna 2014. godine dostavilo je naputak kojim se županijskim skupštinama predlaže donošenje odluka o produljenju trajanja ŽRS 2011.-2014. na razdoblje od 2011. do 2015. godine, a  što je učinila i Skupština Zagrebačke županije na sjednici održanoj 29. rujna  2014. godine. Dopisom Ministarstva regionalnog razvoja i fondova Europske unije od 27.travnja 2015.  godine dostavljen je Naputak u kojem stoji: „Ukoliko postupak donošenja nove generacije ŽRS-a ne bude dovršen do kraja 2015. godine, ovim naputkom potvrđuje se valjanost prethodne  generacije ŽRS-a, a u svrhu postojanja strateške podloge na regionalnoj/županijskoj razini za korištenje sredstava iz Europskih strukturnih i investicijskih fondova, za razdoblje do izrade novih ŽRS-a.“ Sukladno dobivenom Naputku na 13. sjednici Županijske skupštine Zagrebačke županije održanoj 24. rujna 2015. godine  donijeta je Odluka o produljenju trajanja Županijske razvojne strategije Zagrebačke županije  2011.-2015. na vremensko razdoblje 2011.-2016. godine. Na 18. sjednici Županijske skupštine Zagrebačke županije održanoj 22. rujna 2016. godine  donijeta je Odluka o produljenju trajanja Županijske razvojne strategije Zagrebačke županije  2011.-2016. na vremensko razdoblje 2011.-2017. godine. .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 provedbi strategije Zagrebačke županije ključnu ulogu imala je Regionalna razvojna agencija Zagrebačke županije. Agencija je redovito provodila vrednovanje Županijske razvojne strategije Zagrebačke županije 2011.-2016. godine i to izradom godišnjih i polugodišnjih izvještaja o provođenju ŽRS.  Izrađena su godišnja Izvješća o provođenju ŽRS za 2011., 2012., 2013., 2014. i 2015.  godinu koja su prezentirana na sastancima Županijskog partnerskog vijeća Zagrebačke županije i dobivena pozitivno mišljenje od strane Županijskog partnerskog vijeća Zagrebačke županije. Godišnja izvješća o provođenju Županijske razvojne strategije Zagrebačke županije razmatrana i usvojena su na sjednicama Skupštine Zagrebačke županije i to: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2011.g. na 20. sjednici održanoj 12.12.2012.g.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2012.g. na 22. sjednici održanoj 19.03.2013..g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2013.g. na 6. sjednici održanoj 28.04.2014.g.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2014.g. na 11. sjednici održanoj 20.05.2015.g.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2015.g. na 16. sjednici održanoj 25.05.2016.g.</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 Godišnja izvješća također su dostavljena Ministarstvu regionalnog razvoja i fondova Europske unije u propisanim rokovima. Polugodišnja izvješća o provođenju ŽRS izrađena su za 2012., 2013. i 2014. godinu te su prezentirana i dobivena pozitivna mišljenja od strane Županijskog partnerskog vijeća, a usvojena na  Skupštini Zagrebačke županije.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Akcijski plan ŽRS izrađen je za 2013., 2014. 2015., 2016. i 2017. godinu te su prezentirana i dobivena pozitivna mišljenja od   Županijskog partnerskog vijeća, a usvojeni na sjednicama  Skupštine Zagrebačke županije i to:</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2013.g.  na 20. sjednici održanoj 12.12.2012.g.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lastRenderedPageBreak/>
        <w:t>Akcijski plan ŽRS za 2014.g.  na 4. sjednici održanoj 12.12.2013.g.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2015.g.  na 9. sjednici održanoj 04.12.2014.g.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2016.g.  na 14. sjednici održanoj 03.12.2015.g.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2017.g.  na 20. sjednici održanoj 23.02.2017.g.</w:t>
      </w:r>
    </w:p>
    <w:p w:rsidR="00A155A2" w:rsidRPr="0096270E" w:rsidRDefault="00A155A2" w:rsidP="00A155A2">
      <w:pPr>
        <w:ind w:left="720"/>
        <w:contextualSpacing/>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noProof/>
          <w:lang w:val="hr-HR"/>
        </w:rPr>
      </w:pPr>
      <w:r w:rsidRPr="0096270E">
        <w:rPr>
          <w:rFonts w:ascii="Calibri" w:eastAsia="Calibri" w:hAnsi="Calibri" w:cs="Times New Roman"/>
          <w:noProof/>
          <w:lang w:val="hr-HR"/>
        </w:rPr>
        <w:t xml:space="preserve">Ministarstvo regionalnog razvoja i fondova Europske unije donijelo je 14. svibnja 2010. godine  Pravilnik o ustrojavanju i vođenju središnje elektroničke Baze razvojnih projekata (NN 66/10), a koja bi bila kod Ministarstva. Ovim Pravilnikom  bilo je predviđeno ustrojavanje jedinstvene Baze razvojnih projekata u koji bi se unosili loklani, županijski, regionalni i nacionalni projekti.  Planirano je bila izrada Baze i Priručnika za korištenje Baze u roku od 6 mjeseci. Sa izradom Baze razvojnih projekata kasnilo se više od godinu dana, te je Regionalna razvojna agencija Zagrebačke županije pristupila izradi Baze razvojnih projekata Zagrebačke županije. Izrađeni su Obrasci za prijavu projekata, te je u lipnju 2012. godine Upravnim odjelima Zagrebačke županije, institucijama u vlasništvu Zagrebačke županije, gradovima i općinama upućen poziv za prijavu razvojnih projekata.  </w:t>
      </w:r>
    </w:p>
    <w:p w:rsidR="00A155A2" w:rsidRPr="0096270E" w:rsidRDefault="00A155A2" w:rsidP="00A155A2">
      <w:pPr>
        <w:spacing w:after="0" w:line="240" w:lineRule="auto"/>
        <w:jc w:val="both"/>
        <w:rPr>
          <w:rFonts w:ascii="Calibri" w:eastAsia="Calibri" w:hAnsi="Calibri" w:cs="Times New Roman"/>
          <w:noProof/>
          <w:lang w:val="hr-HR"/>
        </w:rPr>
      </w:pPr>
    </w:p>
    <w:p w:rsidR="00A155A2" w:rsidRPr="0096270E" w:rsidRDefault="00A155A2" w:rsidP="008345EC">
      <w:pPr>
        <w:spacing w:after="0" w:line="240" w:lineRule="auto"/>
        <w:jc w:val="both"/>
        <w:rPr>
          <w:rFonts w:ascii="Calibri" w:eastAsia="Calibri" w:hAnsi="Calibri" w:cs="Times New Roman"/>
          <w:noProof/>
          <w:lang w:val="hr-HR"/>
        </w:rPr>
      </w:pPr>
      <w:r w:rsidRPr="0096270E">
        <w:rPr>
          <w:rFonts w:ascii="Calibri" w:eastAsia="Calibri" w:hAnsi="Calibri" w:cs="Times New Roman"/>
          <w:noProof/>
          <w:lang w:val="hr-HR"/>
        </w:rPr>
        <w:t xml:space="preserve">U proteklom periodu  (do 31.03.2017. godine) zaprimljeno je 348 projekta u ukupnom iznosu od 7.118.520.9735, 09 kuna. </w:t>
      </w:r>
    </w:p>
    <w:p w:rsidR="00A155A2" w:rsidRPr="0096270E" w:rsidRDefault="00A155A2" w:rsidP="00A155A2">
      <w:pPr>
        <w:spacing w:after="0" w:line="240" w:lineRule="auto"/>
        <w:jc w:val="both"/>
        <w:rPr>
          <w:rFonts w:ascii="Calibri" w:eastAsia="Calibri" w:hAnsi="Calibri" w:cs="Times New Roman"/>
          <w:noProof/>
          <w:lang w:val="hr-HR"/>
        </w:rPr>
      </w:pPr>
    </w:p>
    <w:p w:rsidR="00A155A2" w:rsidRPr="0096270E" w:rsidRDefault="00A155A2" w:rsidP="00A155A2">
      <w:pPr>
        <w:spacing w:after="0" w:line="240" w:lineRule="auto"/>
        <w:jc w:val="both"/>
        <w:rPr>
          <w:rFonts w:ascii="Calibri" w:eastAsia="Calibri" w:hAnsi="Calibri" w:cs="Times New Roman"/>
          <w:noProof/>
          <w:lang w:val="hr-HR"/>
        </w:rPr>
      </w:pPr>
      <w:r w:rsidRPr="0096270E">
        <w:rPr>
          <w:rFonts w:ascii="Calibri" w:eastAsia="Calibri" w:hAnsi="Calibri" w:cs="Times New Roman"/>
          <w:noProof/>
          <w:lang w:val="hr-HR"/>
        </w:rPr>
        <w:t xml:space="preserve">Osnovnom analizom dobiveni nalaz jest izrazito neravnomjerna raspodjela prikupljenih projektnih prijedloga (i broja inicijativa i potrebnih sredstava) preko određenih razvojnih ciljeva/prioriteta/mjera.  </w:t>
      </w:r>
    </w:p>
    <w:p w:rsidR="00A155A2" w:rsidRPr="0096270E" w:rsidRDefault="00A155A2" w:rsidP="00A155A2">
      <w:pPr>
        <w:spacing w:after="0" w:line="240" w:lineRule="auto"/>
        <w:jc w:val="both"/>
        <w:rPr>
          <w:rFonts w:ascii="Calibri" w:eastAsia="Calibri" w:hAnsi="Calibri" w:cs="Times New Roman"/>
          <w:noProof/>
          <w:lang w:val="hr-HR"/>
        </w:rPr>
      </w:pPr>
    </w:p>
    <w:p w:rsidR="00A155A2" w:rsidRPr="0096270E" w:rsidRDefault="00D76AFD" w:rsidP="00A155A2">
      <w:pPr>
        <w:spacing w:after="0" w:line="240" w:lineRule="auto"/>
        <w:jc w:val="both"/>
        <w:rPr>
          <w:rFonts w:ascii="Calibri" w:eastAsia="Calibri" w:hAnsi="Calibri" w:cs="Times New Roman"/>
          <w:b/>
          <w:noProof/>
          <w:lang w:val="hr-HR"/>
        </w:rPr>
      </w:pPr>
      <w:r>
        <w:rPr>
          <w:rFonts w:ascii="Calibri" w:eastAsia="Calibri" w:hAnsi="Calibri" w:cs="Times New Roman"/>
          <w:b/>
          <w:noProof/>
          <w:lang w:val="hr-HR"/>
        </w:rPr>
        <w:t>Tablica 75</w:t>
      </w:r>
      <w:r w:rsidR="00A155A2" w:rsidRPr="0096270E">
        <w:rPr>
          <w:rFonts w:ascii="Calibri" w:eastAsia="Calibri" w:hAnsi="Calibri" w:cs="Times New Roman"/>
          <w:b/>
          <w:noProof/>
          <w:lang w:val="hr-HR"/>
        </w:rPr>
        <w:t>. Pregled projekata po prioritetima ŽRS</w:t>
      </w:r>
    </w:p>
    <w:p w:rsidR="00A155A2" w:rsidRPr="0096270E" w:rsidRDefault="00A155A2" w:rsidP="00A155A2">
      <w:pPr>
        <w:spacing w:after="0" w:line="240" w:lineRule="auto"/>
        <w:jc w:val="both"/>
        <w:rPr>
          <w:rFonts w:ascii="Calibri" w:eastAsia="Calibri" w:hAnsi="Calibri" w:cs="Times New Roman"/>
          <w:b/>
          <w:noProof/>
          <w:lang w:val="hr-HR"/>
        </w:rPr>
      </w:pPr>
    </w:p>
    <w:tbl>
      <w:tblPr>
        <w:tblW w:w="9229" w:type="dxa"/>
        <w:tblInd w:w="93" w:type="dxa"/>
        <w:tblLook w:val="04A0" w:firstRow="1" w:lastRow="0" w:firstColumn="1" w:lastColumn="0" w:noHBand="0" w:noVBand="1"/>
      </w:tblPr>
      <w:tblGrid>
        <w:gridCol w:w="560"/>
        <w:gridCol w:w="5040"/>
        <w:gridCol w:w="1299"/>
        <w:gridCol w:w="2330"/>
      </w:tblGrid>
      <w:tr w:rsidR="00A155A2" w:rsidRPr="0096270E" w:rsidTr="00D34106">
        <w:trPr>
          <w:trHeight w:val="864"/>
        </w:trPr>
        <w:tc>
          <w:tcPr>
            <w:tcW w:w="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Rbr</w:t>
            </w:r>
          </w:p>
        </w:tc>
        <w:tc>
          <w:tcPr>
            <w:tcW w:w="50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Opis </w:t>
            </w:r>
          </w:p>
        </w:tc>
        <w:tc>
          <w:tcPr>
            <w:tcW w:w="1299"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 zaprimljeno projekata</w:t>
            </w:r>
          </w:p>
        </w:tc>
        <w:tc>
          <w:tcPr>
            <w:tcW w:w="233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Iznos ukupno zaprimljenih projekata</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1.1.1. Unaprjeđenje sustava cjelokupnog obrazovanja za poduzetništvo</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30.564.047,00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1.1.2. Promoviranje društveno odgovornog gospodarstva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1.1.3. Unaprjeđenje infrastrukture za razvoj poduzetništva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404.604.145,19</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1.1.4. Unaprjeđenje povezivanja (proizvodno, razvojno, poslovno i dr.) malog i srednjeg gospodarstva putem klastera i drugih oblika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1.1.5. Razvoj financiranja poduzetništva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1.1.6. Poticanje izvozne orijentacije gospodarstva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1.1.7. Poticajne potpore za male i srednje poduzetnike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1.2.1. Razvoj tehnološke infrastrukture (tehnološki centri, tehnološki parkovi i dr.)</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1.2.2. Poticanje korištenja znanja, tehnologije i razvoja inovacija u gospodarstvu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280.750.000,00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1.3.1. Edukacija poljoprivrednika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lastRenderedPageBreak/>
              <w:t>11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1.3.2. Učinkovito upravljanje poljoprivrednim zemljištem</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1.3.3. Stvaranje učinkovitog sustava potpore poljoprivredi i ruralnom razvoju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1.3.4. Razvoj integrirane i ekološke poljoprivredne proizvodnje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1.3.5. Razvoj tradicijskih i inovativnih županijskih proizvoda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23.000.000,00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1.3.6. Razvoj infrastrukture u ruralnim područjima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17.625.000,00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1.3.7. Unaprjeđenje povezivanja i udruživanja poljoprivrednih proizvođača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1.4.1. Razvoj ruralnog turizma i drugih oblika selektivnog turizma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248.719.580,66</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1.4.2. Edukacija za potrebe turizma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1.5.1. Unaprjeđenje uvjeta za privlačenje domaćih i stranih ulaganja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24.703.380,00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1.6.1. Uspostava mehanizma financiranja obnovljivih izvora energije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1.6.2. Podizanje razine svijesti i promocija energetske učinkovitosti i korištenja obnovljivih izvora energije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1.6.3. Energetska učinkovitost za poboljšanje konkurentnosti gospodarstva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62.060.000,00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1.6.4. Učinkovito korištenje energije i uvođenje obnovljivih izvora energije u županijskim zgradama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621.910,75</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1.6.5. Uvođenje/korištenje energije biomase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628.750,00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2.1.1. Izrada Strategije razvoja ljudskih potencijala za Zagrebačku županiju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2.1.2. Utemeljenje i razvoj lokalnog partnerstva za zapošljavanje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9.000.000,00</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2.1.3. Podrška razvoju ljudskih resursa usklađenim s razvojnim potrebama ZŽ utvrđenim Strategijom razvoja ljudskih potencijala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765.743,00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2.2.1. Jačanje kapaciteta područne (regionalne) i lokalne samouprave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2.2.2. Jačanje kapaciteta Regionalne razvojne agencije Zagrebačke županije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2.699.344,50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2.3.1. Učinkovita razvojna suradnja Zagrebačke županije s Gradom Zagrebom</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2.4.1. Jačanje udruga značajnih za razvoj civilnog društva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3.1.1. Unaprjeđenje prometne povezanosti</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1.489.111.436,98</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18093A">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3.1.2. Razvoj</w:t>
            </w:r>
            <w:r w:rsidR="00CC1ECE">
              <w:rPr>
                <w:rFonts w:ascii="Calibri" w:eastAsia="Times New Roman" w:hAnsi="Calibri" w:cs="Calibri"/>
                <w:color w:val="000000"/>
                <w:lang w:val="hr-HR" w:eastAsia="hr-HR"/>
              </w:rPr>
              <w:t xml:space="preserve"> </w:t>
            </w:r>
            <w:r w:rsidR="0018093A">
              <w:rPr>
                <w:rFonts w:ascii="Calibri" w:eastAsia="Times New Roman" w:hAnsi="Calibri" w:cs="Calibri"/>
                <w:color w:val="000000"/>
                <w:lang w:val="hr-HR" w:eastAsia="hr-HR"/>
              </w:rPr>
              <w:t>integriranog</w:t>
            </w:r>
            <w:r w:rsidRPr="0096270E">
              <w:rPr>
                <w:rFonts w:ascii="Calibri" w:eastAsia="Times New Roman" w:hAnsi="Calibri" w:cs="Calibri"/>
                <w:color w:val="000000"/>
                <w:lang w:val="hr-HR" w:eastAsia="hr-HR"/>
              </w:rPr>
              <w:t xml:space="preserve"> sustava gospodarenja otpadom</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39.300.000,00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lastRenderedPageBreak/>
              <w:t>34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3.1.3. Razvoj sustava odvodnje i pročišćavanja otpadnih voda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1.131.930.219,00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3.1.4. Razvoj sustava vodoopskrbe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333.888.321,80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3.1.5. Plinofikacija Zagrebačke županije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83.300.000,00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3.2.1. Izgradnja, obnova i opremanje objekata u školstvu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410.430.914,00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3.2.2. Provedba preventivnih mjera do zdravlja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230.829.731,07</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3.2.3. Razvoj hitne medicinske službe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3.3.1. Unaprjeđenje razine urbaniteta naselja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1.045.995.060,39</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3.3.2. Razvoj modela novog vrtnog naselja i gospodarske zone po posebnim uvjetima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4.1.1. Uspostava i upravljanje zaštićenim djelovima prirode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852.249,60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4.1.2. Potpunija identifikacija, valorizacija, interpretacija i razvojna integracija prirodne baštine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82.441.326,50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4.2.1. Očuvanje i održivo korištenje kulturne baštine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397.510.412,65</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4.2.2. Očuvanje i njegovanje identiteta županije uz otvorenost prema drugima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4.2.3. Osnivanje, jačanje i međusobno povezivanje institucija u području kulturne baštine i realizacija kulturnih programa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130.026.900,00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4.3.1. Unaprjeđenje okoliša poboljšanjem kakvoće zraka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150.000.000,00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4.3.2. Unaprjeđenje sustava zaštite okoliša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449.662.500,00</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4.4.1. Jačanje institucionalne podrške i promoviranje obrazovnih programa i aktivnosti u svrhu njegovanja prepoznatljivosti</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9.500.000,00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 </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Ukupno</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348</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7.118.520.973,09</w:t>
            </w:r>
          </w:p>
        </w:tc>
      </w:tr>
    </w:tbl>
    <w:p w:rsidR="00A155A2" w:rsidRPr="0096270E" w:rsidRDefault="00A155A2" w:rsidP="008345EC">
      <w:pPr>
        <w:spacing w:after="0"/>
        <w:jc w:val="both"/>
        <w:rPr>
          <w:rFonts w:ascii="Calibri" w:eastAsia="Calibri" w:hAnsi="Calibri" w:cs="Times New Roman"/>
          <w:bCs/>
          <w:i/>
          <w:sz w:val="20"/>
          <w:lang w:val="hr-HR"/>
        </w:rPr>
      </w:pPr>
      <w:r w:rsidRPr="0096270E">
        <w:rPr>
          <w:rFonts w:ascii="Calibri" w:eastAsia="Calibri" w:hAnsi="Calibri" w:cs="Times New Roman"/>
          <w:bCs/>
          <w:i/>
          <w:sz w:val="20"/>
          <w:lang w:val="hr-HR"/>
        </w:rPr>
        <w:t>Izvor: Regionalna razvojna agencija Zagrebačke županije</w:t>
      </w:r>
    </w:p>
    <w:p w:rsidR="00A155A2" w:rsidRPr="0096270E" w:rsidRDefault="00A155A2" w:rsidP="008345EC">
      <w:pPr>
        <w:spacing w:after="0"/>
        <w:jc w:val="both"/>
        <w:rPr>
          <w:rFonts w:ascii="Calibri" w:eastAsia="Calibri" w:hAnsi="Calibri" w:cs="Times New Roman"/>
          <w:bCs/>
          <w:highlight w:val="yellow"/>
          <w:lang w:val="hr-HR"/>
        </w:rPr>
      </w:pPr>
    </w:p>
    <w:p w:rsidR="00A155A2" w:rsidRPr="0096270E" w:rsidRDefault="00A155A2" w:rsidP="008345EC">
      <w:pPr>
        <w:shd w:val="clear" w:color="auto" w:fill="FFFFFF" w:themeFill="background1"/>
        <w:spacing w:after="0" w:line="240" w:lineRule="auto"/>
        <w:jc w:val="both"/>
        <w:rPr>
          <w:rFonts w:ascii="Calibri" w:eastAsia="Calibri" w:hAnsi="Calibri" w:cs="Times New Roman"/>
          <w:shd w:val="clear" w:color="auto" w:fill="FFFFFF"/>
          <w:lang w:val="hr-HR"/>
        </w:rPr>
      </w:pPr>
      <w:r w:rsidRPr="008345EC">
        <w:rPr>
          <w:rFonts w:ascii="Calibri" w:eastAsia="Calibri" w:hAnsi="Calibri" w:cs="Times New Roman"/>
          <w:shd w:val="clear" w:color="auto" w:fill="FFFFFF" w:themeFill="background1"/>
          <w:lang w:val="hr-HR"/>
        </w:rPr>
        <w:t>Analiza zaprimljenih projekata prema sektorima pokazuje neravnomjernu raspodjelu po</w:t>
      </w:r>
      <w:r w:rsidRPr="008345EC">
        <w:rPr>
          <w:rFonts w:ascii="Calibri" w:eastAsia="Calibri" w:hAnsi="Calibri" w:cs="Times New Roman"/>
          <w:shd w:val="clear" w:color="auto" w:fill="FFFF00"/>
          <w:lang w:val="hr-HR"/>
        </w:rPr>
        <w:t xml:space="preserve"> </w:t>
      </w:r>
      <w:r w:rsidRPr="008345EC">
        <w:rPr>
          <w:rFonts w:ascii="Calibri" w:eastAsia="Calibri" w:hAnsi="Calibri" w:cs="Times New Roman"/>
          <w:shd w:val="clear" w:color="auto" w:fill="FFFFFF" w:themeFill="background1"/>
          <w:lang w:val="hr-HR"/>
        </w:rPr>
        <w:t>sektorima. Vidljivo je da proračunskom vrijednošću zaprimljenih projekata izrazito odskaču sektor komunalna infrastruktura u iznosu od 2.073,3 mil.kn (28,78 % ukupnog iznosa prijavljenih projekata),  sektor prometna infrastruktura u iznosu od 1.608,4 mil. kuna), (22,33 % ukupnog iznosa prijavljenih projekata), sektor poduzetništva u iznosu od 889,8 mil. kuna (12,35 % ukupnog iznosa prijavljenih projekata), te sektor obrazovanja u iznosu od 610,5 mil. kuna (8,48  % ukupnog iznosa).  sektora. Ova četiri sektora imaju učešće od 71,94% u ukupnom iznosu prijavljenih projekata, dok ostali sektori imaju učešće od 28,06% ukupnog iznosa sredstava.</w:t>
      </w:r>
      <w:r w:rsidRPr="0096270E">
        <w:rPr>
          <w:rFonts w:ascii="Calibri" w:eastAsia="Calibri" w:hAnsi="Calibri" w:cs="Times New Roman"/>
          <w:shd w:val="clear" w:color="auto" w:fill="FFFFFF"/>
          <w:lang w:val="hr-HR"/>
        </w:rPr>
        <w:t xml:space="preserve"> </w:t>
      </w:r>
    </w:p>
    <w:p w:rsidR="00A155A2" w:rsidRPr="0096270E" w:rsidRDefault="00A155A2" w:rsidP="008345EC">
      <w:pPr>
        <w:spacing w:after="0" w:line="240" w:lineRule="auto"/>
        <w:jc w:val="both"/>
        <w:rPr>
          <w:rFonts w:ascii="Calibri" w:eastAsia="Calibri" w:hAnsi="Calibri" w:cs="Times New Roman"/>
          <w:shd w:val="clear" w:color="auto" w:fill="FFFFFF"/>
          <w:lang w:val="hr-HR"/>
        </w:rPr>
      </w:pPr>
    </w:p>
    <w:p w:rsidR="00A155A2" w:rsidRPr="0096270E" w:rsidRDefault="00D76AFD" w:rsidP="008345EC">
      <w:pPr>
        <w:spacing w:after="0" w:line="240" w:lineRule="auto"/>
        <w:jc w:val="both"/>
        <w:rPr>
          <w:rFonts w:ascii="Calibri" w:eastAsia="Calibri" w:hAnsi="Calibri" w:cs="Times New Roman"/>
          <w:shd w:val="clear" w:color="auto" w:fill="FFFFFF"/>
          <w:lang w:val="hr-HR"/>
        </w:rPr>
      </w:pPr>
      <w:r>
        <w:rPr>
          <w:rFonts w:ascii="Calibri" w:eastAsia="Times New Roman" w:hAnsi="Calibri" w:cs="Times New Roman"/>
          <w:b/>
          <w:bCs/>
          <w:color w:val="000000"/>
          <w:lang w:val="hr-HR" w:eastAsia="hr-HR"/>
        </w:rPr>
        <w:t>Tablica 76</w:t>
      </w:r>
      <w:r w:rsidR="00A155A2" w:rsidRPr="0096270E">
        <w:rPr>
          <w:rFonts w:ascii="Calibri" w:eastAsia="Times New Roman" w:hAnsi="Calibri" w:cs="Times New Roman"/>
          <w:b/>
          <w:bCs/>
          <w:color w:val="000000"/>
          <w:lang w:val="hr-HR" w:eastAsia="hr-HR"/>
        </w:rPr>
        <w:t xml:space="preserve">: </w:t>
      </w:r>
      <w:r w:rsidR="00617371">
        <w:rPr>
          <w:rFonts w:ascii="Calibri" w:eastAsia="Times New Roman" w:hAnsi="Calibri" w:cs="Times New Roman"/>
          <w:b/>
          <w:bCs/>
          <w:color w:val="000000"/>
          <w:lang w:val="hr-HR" w:eastAsia="hr-HR"/>
        </w:rPr>
        <w:t>P</w:t>
      </w:r>
      <w:r w:rsidR="00A155A2" w:rsidRPr="0096270E">
        <w:rPr>
          <w:rFonts w:ascii="Calibri" w:eastAsia="Times New Roman" w:hAnsi="Calibri" w:cs="Times New Roman"/>
          <w:b/>
          <w:bCs/>
          <w:color w:val="000000"/>
          <w:lang w:val="hr-HR" w:eastAsia="hr-HR"/>
        </w:rPr>
        <w:t>rikaz projekata po sektorima</w:t>
      </w:r>
      <w:r w:rsidR="00A155A2" w:rsidRPr="0096270E">
        <w:rPr>
          <w:rFonts w:ascii="Calibri" w:eastAsia="Calibri" w:hAnsi="Calibri" w:cs="Times New Roman"/>
          <w:shd w:val="clear" w:color="auto" w:fill="FFFFFF"/>
          <w:lang w:val="hr-HR"/>
        </w:rPr>
        <w:t xml:space="preserve"> </w:t>
      </w:r>
    </w:p>
    <w:tbl>
      <w:tblPr>
        <w:tblW w:w="8940" w:type="dxa"/>
        <w:tblInd w:w="93" w:type="dxa"/>
        <w:tblLook w:val="04A0" w:firstRow="1" w:lastRow="0" w:firstColumn="1" w:lastColumn="0" w:noHBand="0" w:noVBand="1"/>
      </w:tblPr>
      <w:tblGrid>
        <w:gridCol w:w="559"/>
        <w:gridCol w:w="4037"/>
        <w:gridCol w:w="1340"/>
        <w:gridCol w:w="2018"/>
        <w:gridCol w:w="986"/>
      </w:tblGrid>
      <w:tr w:rsidR="00A155A2" w:rsidRPr="0096270E" w:rsidTr="00D34106">
        <w:trPr>
          <w:trHeight w:val="864"/>
        </w:trPr>
        <w:tc>
          <w:tcPr>
            <w:tcW w:w="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Rbr</w:t>
            </w:r>
          </w:p>
        </w:tc>
        <w:tc>
          <w:tcPr>
            <w:tcW w:w="4037"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Opis </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 zaprimljeno projekata</w:t>
            </w:r>
          </w:p>
        </w:tc>
        <w:tc>
          <w:tcPr>
            <w:tcW w:w="2018"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Iznos ukupno zaprimljenih projekata</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Komunalna infrastruktura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76</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2.073.295.055,54</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28,78%</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Prometna infrastruktura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70</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1.608.385.932,18</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22,33%</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lastRenderedPageBreak/>
              <w:t>3</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Poduzetništvo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889.795.560,14</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12,35%</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Obrazovanje</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29</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610.517.278,44</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8,48%</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Zaštita okoliša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451.533.209,35</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6,27%</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Turizam</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364.439.042,66</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5,06%</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Kulturna baština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19</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314.057.752,65</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4,36%</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Ostalo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292.983.436,00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4,07%</w:t>
            </w:r>
          </w:p>
        </w:tc>
      </w:tr>
      <w:tr w:rsidR="00A155A2" w:rsidRPr="0096270E" w:rsidTr="00D34106">
        <w:trPr>
          <w:trHeight w:val="576"/>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Kultura (manifestacije, infrastruktura), socijalna infrastruktura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179.377.361,50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2,49%</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Zdravstvo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179.001.604,00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2,49%</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Sport</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152.706.793,63</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2,12%</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Obnovljivi izvori energije</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83.928.750,00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1,17%</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Poljoprivreda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3.000.000,00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0,04%</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 </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348</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7.203.021.776,09</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w:t>
            </w:r>
          </w:p>
        </w:tc>
      </w:tr>
    </w:tbl>
    <w:p w:rsidR="00A155A2" w:rsidRPr="0096270E" w:rsidRDefault="00A155A2" w:rsidP="008345EC">
      <w:pPr>
        <w:spacing w:after="0" w:line="240" w:lineRule="auto"/>
        <w:jc w:val="both"/>
        <w:rPr>
          <w:rFonts w:ascii="Calibri" w:eastAsia="Calibri" w:hAnsi="Calibri" w:cs="Times New Roman"/>
          <w:shd w:val="clear" w:color="auto" w:fill="FFFFFF"/>
          <w:lang w:val="hr-HR"/>
        </w:rPr>
      </w:pPr>
      <w:r w:rsidRPr="0096270E">
        <w:rPr>
          <w:rFonts w:ascii="Calibri" w:eastAsia="Calibri" w:hAnsi="Calibri" w:cs="Times New Roman"/>
          <w:bCs/>
          <w:i/>
          <w:sz w:val="20"/>
          <w:lang w:val="hr-HR"/>
        </w:rPr>
        <w:t>Izvor: Regionalna razvojna agencija Zagrebačke županije</w:t>
      </w:r>
    </w:p>
    <w:p w:rsidR="00A155A2" w:rsidRPr="0096270E" w:rsidRDefault="00A155A2" w:rsidP="008345EC">
      <w:pPr>
        <w:spacing w:after="0" w:line="240" w:lineRule="auto"/>
        <w:jc w:val="both"/>
        <w:rPr>
          <w:rFonts w:ascii="Calibri" w:eastAsia="Calibri" w:hAnsi="Calibri" w:cs="Times New Roman"/>
          <w:bCs/>
          <w:i/>
          <w:sz w:val="20"/>
          <w:lang w:val="hr-HR"/>
        </w:rPr>
      </w:pPr>
    </w:p>
    <w:p w:rsidR="00A155A2" w:rsidRPr="0096270E" w:rsidRDefault="00A155A2" w:rsidP="008345EC">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Projekti su svrstani su prema stupnju pripremljenosti  u četiri osnovne skupine: a) p</w:t>
      </w:r>
      <w:r w:rsidRPr="0096270E">
        <w:rPr>
          <w:rFonts w:ascii="Calibri" w:eastAsia="Times New Roman" w:hAnsi="Calibri" w:cs="Times New Roman"/>
          <w:color w:val="000000"/>
          <w:lang w:val="hr-HR" w:eastAsia="hr-HR"/>
        </w:rPr>
        <w:t>ripremljen u potpunosti za provedbu, ali nije počeo</w:t>
      </w:r>
      <w:r w:rsidRPr="0096270E">
        <w:rPr>
          <w:rFonts w:ascii="Calibri" w:eastAsia="Calibri" w:hAnsi="Calibri" w:cs="Times New Roman"/>
          <w:lang w:val="hr-HR"/>
        </w:rPr>
        <w:t xml:space="preserve"> projekti, b) u</w:t>
      </w:r>
      <w:r w:rsidRPr="0096270E">
        <w:rPr>
          <w:rFonts w:ascii="Calibri" w:eastAsia="Times New Roman" w:hAnsi="Calibri" w:cs="Times New Roman"/>
          <w:color w:val="000000"/>
          <w:lang w:val="hr-HR" w:eastAsia="hr-HR"/>
        </w:rPr>
        <w:t xml:space="preserve"> tijeku</w:t>
      </w:r>
      <w:r w:rsidRPr="0096270E">
        <w:rPr>
          <w:rFonts w:ascii="Calibri" w:eastAsia="Calibri" w:hAnsi="Calibri" w:cs="Times New Roman"/>
          <w:lang w:val="hr-HR"/>
        </w:rPr>
        <w:t xml:space="preserve"> projekt, c)</w:t>
      </w:r>
      <w:r w:rsidRPr="0096270E">
        <w:rPr>
          <w:rFonts w:ascii="Calibri" w:eastAsia="Times New Roman" w:hAnsi="Calibri" w:cs="Times New Roman"/>
          <w:color w:val="000000"/>
          <w:lang w:val="hr-HR" w:eastAsia="hr-HR"/>
        </w:rPr>
        <w:t xml:space="preserve"> u tijeku je priprema i d) prijedlog projekta</w:t>
      </w:r>
      <w:r w:rsidRPr="0096270E">
        <w:rPr>
          <w:rFonts w:ascii="Calibri" w:eastAsia="Calibri" w:hAnsi="Calibri" w:cs="Times New Roman"/>
          <w:lang w:val="hr-HR"/>
        </w:rPr>
        <w:t>.</w:t>
      </w:r>
    </w:p>
    <w:p w:rsidR="00A155A2" w:rsidRPr="0096270E" w:rsidRDefault="00A155A2" w:rsidP="008345EC">
      <w:pPr>
        <w:spacing w:after="0" w:line="240" w:lineRule="auto"/>
        <w:jc w:val="both"/>
        <w:rPr>
          <w:rFonts w:ascii="Calibri" w:eastAsia="Calibri" w:hAnsi="Calibri" w:cs="Times New Roman"/>
          <w:lang w:val="hr-HR"/>
        </w:rPr>
      </w:pPr>
    </w:p>
    <w:p w:rsidR="00A155A2" w:rsidRPr="0096270E" w:rsidRDefault="00D76AFD" w:rsidP="008345EC">
      <w:pPr>
        <w:spacing w:after="0" w:line="240" w:lineRule="auto"/>
        <w:jc w:val="both"/>
        <w:rPr>
          <w:rFonts w:ascii="Calibri" w:eastAsia="Calibri" w:hAnsi="Calibri" w:cs="Times New Roman"/>
          <w:b/>
          <w:lang w:val="hr-HR"/>
        </w:rPr>
      </w:pPr>
      <w:r>
        <w:rPr>
          <w:rFonts w:ascii="Calibri" w:eastAsia="Calibri" w:hAnsi="Calibri" w:cs="Times New Roman"/>
          <w:b/>
          <w:lang w:val="hr-HR"/>
        </w:rPr>
        <w:t>Tablica 77</w:t>
      </w:r>
      <w:r w:rsidR="00A155A2" w:rsidRPr="0096270E">
        <w:rPr>
          <w:rFonts w:ascii="Calibri" w:eastAsia="Calibri" w:hAnsi="Calibri" w:cs="Times New Roman"/>
          <w:b/>
          <w:lang w:val="hr-HR"/>
        </w:rPr>
        <w:t>: Pregled projekata po stupnju pripremljenosti</w:t>
      </w:r>
    </w:p>
    <w:p w:rsidR="00A155A2" w:rsidRPr="0096270E" w:rsidRDefault="00A155A2" w:rsidP="008345EC">
      <w:pPr>
        <w:spacing w:after="0" w:line="240" w:lineRule="auto"/>
        <w:jc w:val="both"/>
        <w:rPr>
          <w:rFonts w:ascii="Calibri" w:eastAsia="Calibri" w:hAnsi="Calibri" w:cs="Times New Roman"/>
          <w:b/>
          <w:lang w:val="hr-HR"/>
        </w:rPr>
      </w:pPr>
    </w:p>
    <w:tbl>
      <w:tblPr>
        <w:tblW w:w="9520" w:type="dxa"/>
        <w:tblInd w:w="93" w:type="dxa"/>
        <w:tblLook w:val="04A0" w:firstRow="1" w:lastRow="0" w:firstColumn="1" w:lastColumn="0" w:noHBand="0" w:noVBand="1"/>
      </w:tblPr>
      <w:tblGrid>
        <w:gridCol w:w="559"/>
        <w:gridCol w:w="2863"/>
        <w:gridCol w:w="1339"/>
        <w:gridCol w:w="1997"/>
        <w:gridCol w:w="1776"/>
        <w:gridCol w:w="986"/>
      </w:tblGrid>
      <w:tr w:rsidR="00A155A2" w:rsidRPr="0096270E" w:rsidTr="00D34106">
        <w:trPr>
          <w:trHeight w:val="864"/>
        </w:trPr>
        <w:tc>
          <w:tcPr>
            <w:tcW w:w="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Rbr</w:t>
            </w:r>
          </w:p>
        </w:tc>
        <w:tc>
          <w:tcPr>
            <w:tcW w:w="290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Opis (kriterij izvještaja)</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 zaprimljeno projekata</w:t>
            </w:r>
          </w:p>
        </w:tc>
        <w:tc>
          <w:tcPr>
            <w:tcW w:w="202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Iznos ukupno zaprimljenih projekata</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Prijedlog</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74</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21,26%</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1.711.168.151,88</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24,04%</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 tijeku je priprema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133</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38,22%</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3.304.325.891,39</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46,42%</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Pripremljen u potpunosti za provedbu, ali nije počeo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60</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17,24%</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677.756.924,80</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9,52%</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 tijeku</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81</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23,28%</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1.425.270.005,02</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20,02%</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 </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348</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7.118.520.973,09</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w:t>
            </w:r>
          </w:p>
        </w:tc>
      </w:tr>
    </w:tbl>
    <w:p w:rsidR="00A155A2" w:rsidRPr="0096270E" w:rsidRDefault="00A155A2" w:rsidP="008345EC">
      <w:pPr>
        <w:spacing w:after="0" w:line="240" w:lineRule="auto"/>
        <w:jc w:val="both"/>
        <w:rPr>
          <w:rFonts w:ascii="Calibri" w:eastAsia="Calibri" w:hAnsi="Calibri" w:cs="Times New Roman"/>
          <w:bCs/>
          <w:i/>
          <w:sz w:val="20"/>
          <w:lang w:val="hr-HR"/>
        </w:rPr>
      </w:pPr>
      <w:r w:rsidRPr="0096270E">
        <w:rPr>
          <w:rFonts w:ascii="Calibri" w:eastAsia="Calibri" w:hAnsi="Calibri" w:cs="Times New Roman"/>
          <w:bCs/>
          <w:i/>
          <w:sz w:val="20"/>
          <w:lang w:val="hr-HR"/>
        </w:rPr>
        <w:t>Izvor: Regionalna razvojna agencija Zagrebačke županije</w:t>
      </w:r>
    </w:p>
    <w:p w:rsidR="00A155A2" w:rsidRPr="0096270E" w:rsidRDefault="00A155A2" w:rsidP="008345EC">
      <w:pPr>
        <w:spacing w:after="0" w:line="240" w:lineRule="auto"/>
        <w:jc w:val="both"/>
        <w:rPr>
          <w:rFonts w:ascii="Calibri" w:eastAsia="Calibri" w:hAnsi="Calibri" w:cs="Times New Roman"/>
          <w:bCs/>
          <w:i/>
          <w:sz w:val="20"/>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Strategija Zagrebačke županije je pridonijela i uspješnijem natjecanju za financijska sredstva iz raznih potencijalnih izvora (uključujući Vladu Republike Hrvatske, pretpristupne fondove Europske unije, strukturne fondove Europske unije, županijske programe,  te za  brojne bilateralne i druge multilateralne izvore financiranja).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8345EC">
      <w:pPr>
        <w:shd w:val="clear" w:color="auto" w:fill="FFFFFF" w:themeFill="background1"/>
        <w:spacing w:after="0" w:line="240" w:lineRule="auto"/>
        <w:jc w:val="both"/>
        <w:rPr>
          <w:rFonts w:ascii="Calibri" w:eastAsia="Calibri" w:hAnsi="Calibri" w:cs="Times New Roman"/>
          <w:lang w:val="hr-HR"/>
        </w:rPr>
      </w:pPr>
    </w:p>
    <w:p w:rsidR="002C0992" w:rsidRPr="0096270E" w:rsidRDefault="002C0992" w:rsidP="00381613">
      <w:pPr>
        <w:spacing w:after="0" w:line="240" w:lineRule="auto"/>
        <w:jc w:val="both"/>
        <w:rPr>
          <w:rFonts w:eastAsia="Calibri" w:cs="Times New Roman"/>
          <w:lang w:val="hr-HR"/>
        </w:rPr>
      </w:pPr>
    </w:p>
    <w:p w:rsidR="00912FE1" w:rsidRPr="0096270E" w:rsidRDefault="00912FE1" w:rsidP="00B53D64">
      <w:pPr>
        <w:jc w:val="both"/>
        <w:rPr>
          <w:rFonts w:eastAsia="Calibri" w:cs="Times New Roman"/>
          <w:noProof/>
          <w:lang w:val="hr-HR"/>
        </w:rPr>
      </w:pPr>
    </w:p>
    <w:p w:rsidR="00385DD1" w:rsidRPr="0096270E" w:rsidRDefault="004E4AB7" w:rsidP="002C0992">
      <w:pPr>
        <w:pStyle w:val="Naglaencitat"/>
        <w:pBdr>
          <w:bottom w:val="single" w:sz="4" w:space="5" w:color="4F81BD" w:themeColor="accent1"/>
        </w:pBdr>
        <w:ind w:left="284"/>
        <w:outlineLvl w:val="0"/>
        <w:rPr>
          <w:rStyle w:val="Neupadljivareferenca"/>
          <w:smallCaps w:val="0"/>
          <w:color w:val="4F81BD" w:themeColor="accent1"/>
          <w:sz w:val="52"/>
          <w:szCs w:val="52"/>
          <w:u w:val="none"/>
          <w:lang w:val="hr-HR"/>
        </w:rPr>
      </w:pPr>
      <w:bookmarkStart w:id="448" w:name="_Toc483569031"/>
      <w:r w:rsidRPr="0096270E">
        <w:rPr>
          <w:rStyle w:val="Neupadljivareferenca"/>
          <w:smallCaps w:val="0"/>
          <w:color w:val="4F81BD" w:themeColor="accent1"/>
          <w:sz w:val="52"/>
          <w:szCs w:val="52"/>
          <w:u w:val="none"/>
          <w:lang w:val="hr-HR"/>
        </w:rPr>
        <w:lastRenderedPageBreak/>
        <w:t xml:space="preserve">3. </w:t>
      </w:r>
      <w:r w:rsidR="00CC2E18" w:rsidRPr="0096270E">
        <w:rPr>
          <w:rStyle w:val="Neupadljivareferenca"/>
          <w:smallCaps w:val="0"/>
          <w:color w:val="4F81BD" w:themeColor="accent1"/>
          <w:sz w:val="52"/>
          <w:szCs w:val="52"/>
          <w:u w:val="none"/>
          <w:lang w:val="hr-HR"/>
        </w:rPr>
        <w:t xml:space="preserve">PREPOZNAVANJE </w:t>
      </w:r>
      <w:r w:rsidR="00856104" w:rsidRPr="0096270E">
        <w:rPr>
          <w:rStyle w:val="Neupadljivareferenca"/>
          <w:smallCaps w:val="0"/>
          <w:color w:val="4F81BD" w:themeColor="accent1"/>
          <w:sz w:val="52"/>
          <w:szCs w:val="52"/>
          <w:u w:val="none"/>
          <w:lang w:val="hr-HR"/>
        </w:rPr>
        <w:t>RAZVOJNIH POTREBA I POTENCIJALA</w:t>
      </w:r>
      <w:r w:rsidR="001C123A" w:rsidRPr="0096270E">
        <w:rPr>
          <w:rStyle w:val="Neupadljivareferenca"/>
          <w:smallCaps w:val="0"/>
          <w:color w:val="4F81BD" w:themeColor="accent1"/>
          <w:sz w:val="52"/>
          <w:szCs w:val="52"/>
          <w:u w:val="none"/>
          <w:lang w:val="hr-HR"/>
        </w:rPr>
        <w:t xml:space="preserve"> – SWOT ANALIZA</w:t>
      </w:r>
      <w:bookmarkEnd w:id="448"/>
    </w:p>
    <w:p w:rsidR="00381613" w:rsidRPr="0096270E" w:rsidRDefault="001C123A" w:rsidP="001C123A">
      <w:pPr>
        <w:tabs>
          <w:tab w:val="left" w:pos="630"/>
        </w:tabs>
        <w:spacing w:after="0"/>
        <w:rPr>
          <w:rFonts w:eastAsia="Times New Roman" w:cs="Times New Roman"/>
          <w:b/>
          <w:lang w:val="hr-HR" w:eastAsia="hr-HR"/>
        </w:rPr>
      </w:pPr>
      <w:r w:rsidRPr="0096270E">
        <w:rPr>
          <w:rFonts w:eastAsia="Times New Roman" w:cs="Times New Roman"/>
          <w:b/>
          <w:lang w:val="hr-HR" w:eastAsia="hr-HR"/>
        </w:rPr>
        <w:t>Ključne razvojne potrebe i potencijali prikazani su kroz SWOT analizu:</w:t>
      </w:r>
    </w:p>
    <w:p w:rsidR="002C0992" w:rsidRPr="0096270E" w:rsidRDefault="002C0992" w:rsidP="001C123A">
      <w:pPr>
        <w:tabs>
          <w:tab w:val="left" w:pos="630"/>
        </w:tabs>
        <w:spacing w:after="0"/>
        <w:rPr>
          <w:rFonts w:eastAsia="Times New Roman" w:cs="Times New Roman"/>
          <w:b/>
          <w:lang w:val="hr-HR" w:eastAsia="hr-HR"/>
        </w:rPr>
      </w:pP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7"/>
        <w:gridCol w:w="3827"/>
        <w:gridCol w:w="4394"/>
      </w:tblGrid>
      <w:tr w:rsidR="001C123A" w:rsidRPr="0096270E" w:rsidTr="00935D1E">
        <w:trPr>
          <w:trHeight w:val="285"/>
          <w:jc w:val="center"/>
        </w:trPr>
        <w:tc>
          <w:tcPr>
            <w:tcW w:w="1537" w:type="dxa"/>
          </w:tcPr>
          <w:p w:rsidR="001C123A" w:rsidRPr="0096270E" w:rsidRDefault="001C123A" w:rsidP="008D6EB0">
            <w:pPr>
              <w:tabs>
                <w:tab w:val="left" w:pos="630"/>
              </w:tabs>
              <w:spacing w:after="0"/>
              <w:rPr>
                <w:rFonts w:eastAsia="Times New Roman" w:cs="Times New Roman"/>
                <w:b/>
                <w:lang w:val="hr-HR" w:eastAsia="hr-HR"/>
              </w:rPr>
            </w:pPr>
            <w:r w:rsidRPr="0096270E">
              <w:rPr>
                <w:rFonts w:eastAsia="Times New Roman" w:cs="Times New Roman"/>
                <w:b/>
                <w:lang w:val="hr-HR" w:eastAsia="hr-HR"/>
              </w:rPr>
              <w:t>ČIMBENICI</w:t>
            </w:r>
          </w:p>
        </w:tc>
        <w:tc>
          <w:tcPr>
            <w:tcW w:w="3827" w:type="dxa"/>
          </w:tcPr>
          <w:p w:rsidR="001C123A" w:rsidRPr="0096270E" w:rsidRDefault="001C123A" w:rsidP="008D6EB0">
            <w:pPr>
              <w:tabs>
                <w:tab w:val="left" w:pos="630"/>
              </w:tabs>
              <w:spacing w:after="0"/>
              <w:rPr>
                <w:rFonts w:eastAsia="Times New Roman" w:cs="Times New Roman"/>
                <w:b/>
                <w:lang w:val="hr-HR" w:eastAsia="hr-HR"/>
              </w:rPr>
            </w:pPr>
            <w:r w:rsidRPr="0096270E">
              <w:rPr>
                <w:rFonts w:eastAsia="Times New Roman" w:cs="Times New Roman"/>
                <w:b/>
                <w:lang w:val="hr-HR" w:eastAsia="hr-HR"/>
              </w:rPr>
              <w:t>SNAGE</w:t>
            </w:r>
          </w:p>
        </w:tc>
        <w:tc>
          <w:tcPr>
            <w:tcW w:w="4394" w:type="dxa"/>
          </w:tcPr>
          <w:p w:rsidR="001C123A" w:rsidRPr="0096270E" w:rsidRDefault="001C123A" w:rsidP="008D6EB0">
            <w:pPr>
              <w:tabs>
                <w:tab w:val="left" w:pos="630"/>
              </w:tabs>
              <w:spacing w:after="0"/>
              <w:rPr>
                <w:rFonts w:eastAsia="Times New Roman" w:cs="Times New Roman"/>
                <w:b/>
                <w:lang w:val="hr-HR" w:eastAsia="hr-HR"/>
              </w:rPr>
            </w:pPr>
            <w:r w:rsidRPr="0096270E">
              <w:rPr>
                <w:rFonts w:eastAsia="Times New Roman" w:cs="Times New Roman"/>
                <w:b/>
                <w:lang w:val="hr-HR" w:eastAsia="hr-HR"/>
              </w:rPr>
              <w:t>SLABOSTI</w:t>
            </w:r>
          </w:p>
        </w:tc>
      </w:tr>
      <w:tr w:rsidR="001C123A" w:rsidRPr="0096270E" w:rsidTr="00935D1E">
        <w:trPr>
          <w:trHeight w:val="750"/>
          <w:jc w:val="center"/>
        </w:trPr>
        <w:tc>
          <w:tcPr>
            <w:tcW w:w="1537" w:type="dxa"/>
            <w:vMerge w:val="restart"/>
          </w:tcPr>
          <w:p w:rsidR="001C123A" w:rsidRPr="0096270E" w:rsidRDefault="001C123A" w:rsidP="00617371">
            <w:pPr>
              <w:tabs>
                <w:tab w:val="left" w:pos="630"/>
              </w:tabs>
              <w:spacing w:after="0" w:line="240" w:lineRule="auto"/>
              <w:rPr>
                <w:rFonts w:eastAsia="Times New Roman" w:cs="Times New Roman"/>
                <w:lang w:val="hr-HR" w:eastAsia="hr-HR"/>
              </w:rPr>
            </w:pPr>
          </w:p>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Gospodarski razvoj</w:t>
            </w:r>
          </w:p>
        </w:tc>
        <w:tc>
          <w:tcPr>
            <w:tcW w:w="3827" w:type="dxa"/>
          </w:tcPr>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Dobar geoprometni položaj (zeleni prsten Grada Zagreba, prometna povezanost) (blizina zračne luke, autocesta, željeznica)</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Prirodni resursi (šume, zemljište, rudna bogatstva, zalihe pitke vode )</w:t>
            </w:r>
          </w:p>
          <w:p w:rsidR="001C123A" w:rsidRPr="0096270E" w:rsidRDefault="00CE5D01" w:rsidP="004D033A">
            <w:pPr>
              <w:pStyle w:val="Odlomakpopisa"/>
              <w:numPr>
                <w:ilvl w:val="0"/>
                <w:numId w:val="108"/>
              </w:numPr>
              <w:tabs>
                <w:tab w:val="left" w:pos="1038"/>
              </w:tabs>
              <w:spacing w:after="0" w:line="240" w:lineRule="auto"/>
              <w:ind w:left="329"/>
              <w:rPr>
                <w:rFonts w:eastAsia="Times New Roman" w:cs="Times New Roman"/>
                <w:lang w:val="hr-HR" w:eastAsia="hr-HR"/>
              </w:rPr>
            </w:pPr>
            <w:r>
              <w:rPr>
                <w:rFonts w:eastAsia="Times New Roman" w:cs="Times New Roman"/>
                <w:lang w:val="hr-HR" w:eastAsia="hr-HR"/>
              </w:rPr>
              <w:t>B</w:t>
            </w:r>
            <w:r w:rsidR="001C123A" w:rsidRPr="0096270E">
              <w:rPr>
                <w:rFonts w:eastAsia="Times New Roman" w:cs="Times New Roman"/>
                <w:lang w:val="hr-HR" w:eastAsia="hr-HR"/>
              </w:rPr>
              <w:t>ogata kulturno-povijesna baština</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Dugoročno sigurna opskrba kvalitetnom vodom za piće za cijelu ZŽ spajanjem i proširenjem na vodocrpilište Kosnica i izgradnjom vodoopskrbne mreže</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poljoprivrede (ratarstvo, povrtlarstvo i vinogradarstvo)</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prerađivačke industrije (prehrambene, metalo- prerađivačke, tekstilne i drvne industrije)</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Prisutnost stranih ulagača u županiji</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energetike</w:t>
            </w:r>
          </w:p>
          <w:p w:rsidR="001C123A" w:rsidRPr="0096270E" w:rsidRDefault="001C123A" w:rsidP="004D033A">
            <w:pPr>
              <w:pStyle w:val="Odlomakpopisa"/>
              <w:numPr>
                <w:ilvl w:val="0"/>
                <w:numId w:val="108"/>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gospodarskih usluga (turizam, trgovina, promet)</w:t>
            </w:r>
          </w:p>
          <w:p w:rsidR="001C123A" w:rsidRPr="0096270E" w:rsidRDefault="001C123A" w:rsidP="00617371">
            <w:pPr>
              <w:tabs>
                <w:tab w:val="left" w:pos="630"/>
              </w:tabs>
              <w:spacing w:after="0" w:line="240" w:lineRule="auto"/>
              <w:ind w:left="720"/>
              <w:rPr>
                <w:rFonts w:eastAsia="Times New Roman" w:cs="Times New Roman"/>
                <w:lang w:val="hr-HR" w:eastAsia="hr-HR"/>
              </w:rPr>
            </w:pPr>
          </w:p>
        </w:tc>
        <w:tc>
          <w:tcPr>
            <w:tcW w:w="4394" w:type="dxa"/>
          </w:tcPr>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Nepostojanje integralnoga sustava prijevoza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Nedovoljna iskorištenost zemljišta (poljoprivrednih površina)  i neujednačena razvijenost komunalne infrastrukture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Nedovoljna razvijena poduzetnička infrastruktura (poslovna i tehnološka povezanost, brza mogućnost stavljanja postojećih resursa u gospodarske funkcije)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Nedovoljna razvijena mreža obrazovnoga sustava za obrazovanja kako poduzetnika tako i radne snage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Nedostatak velikih gospodarskih subjekta </w:t>
            </w:r>
          </w:p>
          <w:p w:rsidR="001C123A" w:rsidRPr="0096270E" w:rsidRDefault="00CE5D01" w:rsidP="00617371">
            <w:pPr>
              <w:numPr>
                <w:ilvl w:val="0"/>
                <w:numId w:val="69"/>
              </w:numPr>
              <w:spacing w:after="0" w:line="240" w:lineRule="auto"/>
              <w:ind w:left="471"/>
              <w:contextualSpacing/>
              <w:rPr>
                <w:rFonts w:eastAsia="Times New Roman" w:cs="Times New Roman"/>
                <w:lang w:val="hr-HR" w:eastAsia="hr-HR"/>
              </w:rPr>
            </w:pPr>
            <w:r>
              <w:rPr>
                <w:rFonts w:eastAsia="Times New Roman" w:cs="Times New Roman"/>
                <w:lang w:val="hr-HR" w:eastAsia="hr-HR"/>
              </w:rPr>
              <w:t>N</w:t>
            </w:r>
            <w:r w:rsidR="001C123A" w:rsidRPr="0096270E">
              <w:rPr>
                <w:rFonts w:eastAsia="Times New Roman" w:cs="Times New Roman"/>
                <w:lang w:val="hr-HR" w:eastAsia="hr-HR"/>
              </w:rPr>
              <w:t>edovoljno valorizirana kulturna i prirodna baština</w:t>
            </w:r>
          </w:p>
          <w:p w:rsidR="001C123A" w:rsidRPr="0096270E" w:rsidRDefault="00CE5D01" w:rsidP="00617371">
            <w:pPr>
              <w:numPr>
                <w:ilvl w:val="0"/>
                <w:numId w:val="69"/>
              </w:numPr>
              <w:spacing w:after="0" w:line="240" w:lineRule="auto"/>
              <w:ind w:left="471"/>
              <w:contextualSpacing/>
              <w:rPr>
                <w:rFonts w:eastAsia="Times New Roman" w:cs="Times New Roman"/>
                <w:lang w:val="hr-HR" w:eastAsia="hr-HR"/>
              </w:rPr>
            </w:pPr>
            <w:r>
              <w:rPr>
                <w:rFonts w:eastAsia="Times New Roman" w:cs="Times New Roman"/>
                <w:lang w:val="hr-HR" w:eastAsia="hr-HR"/>
              </w:rPr>
              <w:t>N</w:t>
            </w:r>
            <w:r w:rsidR="001C123A" w:rsidRPr="0096270E">
              <w:rPr>
                <w:rFonts w:eastAsia="Times New Roman" w:cs="Times New Roman"/>
                <w:lang w:val="hr-HR" w:eastAsia="hr-HR"/>
              </w:rPr>
              <w:t>epovezanost gospodarskih subjekata u turizmu</w:t>
            </w:r>
          </w:p>
          <w:p w:rsidR="001C123A" w:rsidRPr="0096270E" w:rsidRDefault="00CE5D01" w:rsidP="00617371">
            <w:pPr>
              <w:numPr>
                <w:ilvl w:val="0"/>
                <w:numId w:val="69"/>
              </w:numPr>
              <w:spacing w:after="0" w:line="240" w:lineRule="auto"/>
              <w:ind w:left="471"/>
              <w:contextualSpacing/>
              <w:rPr>
                <w:rFonts w:eastAsia="Times New Roman" w:cs="Times New Roman"/>
                <w:lang w:val="hr-HR" w:eastAsia="hr-HR"/>
              </w:rPr>
            </w:pPr>
            <w:r>
              <w:rPr>
                <w:rFonts w:eastAsia="Times New Roman" w:cs="Times New Roman"/>
                <w:lang w:val="hr-HR" w:eastAsia="hr-HR"/>
              </w:rPr>
              <w:t>N</w:t>
            </w:r>
            <w:r w:rsidR="001C123A" w:rsidRPr="0096270E">
              <w:rPr>
                <w:rFonts w:eastAsia="Times New Roman" w:cs="Times New Roman"/>
                <w:lang w:val="hr-HR" w:eastAsia="hr-HR"/>
              </w:rPr>
              <w:t>edovoljna ulaganja u promociju turizma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Stalno uzurpiranje poljoprivrednoga zemljišta kroz neplansko i stihijsko građenje </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Energetska ovisnost – definirati o kojim energentima/dobavnim pravcima i sl.</w:t>
            </w:r>
          </w:p>
          <w:p w:rsidR="001C123A" w:rsidRPr="0096270E" w:rsidRDefault="001C123A" w:rsidP="00617371">
            <w:pPr>
              <w:numPr>
                <w:ilvl w:val="0"/>
                <w:numId w:val="69"/>
              </w:numPr>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Neusklađenost lokalnih i županijskih planova</w:t>
            </w:r>
          </w:p>
          <w:p w:rsidR="00A74CD9" w:rsidRPr="0096270E" w:rsidRDefault="00E0676C" w:rsidP="00E0676C">
            <w:pPr>
              <w:numPr>
                <w:ilvl w:val="0"/>
                <w:numId w:val="69"/>
              </w:numPr>
              <w:spacing w:after="0" w:line="240" w:lineRule="auto"/>
              <w:ind w:left="471"/>
              <w:contextualSpacing/>
              <w:rPr>
                <w:rFonts w:eastAsia="Times New Roman" w:cs="Times New Roman"/>
                <w:lang w:val="hr-HR" w:eastAsia="hr-HR"/>
              </w:rPr>
            </w:pPr>
            <w:r>
              <w:rPr>
                <w:rFonts w:eastAsia="Times New Roman" w:cs="Times New Roman"/>
                <w:lang w:val="hr-HR" w:eastAsia="hr-HR"/>
              </w:rPr>
              <w:t>N</w:t>
            </w:r>
            <w:r w:rsidR="001C123A" w:rsidRPr="00734353">
              <w:rPr>
                <w:rFonts w:eastAsia="Times New Roman" w:cs="Times New Roman"/>
                <w:lang w:val="hr-HR" w:eastAsia="hr-HR"/>
              </w:rPr>
              <w:t>euređene kulturne atrakcije</w:t>
            </w:r>
          </w:p>
        </w:tc>
      </w:tr>
      <w:tr w:rsidR="001C123A" w:rsidRPr="0096270E" w:rsidTr="00935D1E">
        <w:trPr>
          <w:trHeight w:val="270"/>
          <w:jc w:val="center"/>
        </w:trPr>
        <w:tc>
          <w:tcPr>
            <w:tcW w:w="1537" w:type="dxa"/>
            <w:vMerge/>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PRILIKE</w:t>
            </w:r>
          </w:p>
        </w:tc>
        <w:tc>
          <w:tcPr>
            <w:tcW w:w="4394" w:type="dxa"/>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PRIJETNJE</w:t>
            </w:r>
          </w:p>
        </w:tc>
      </w:tr>
      <w:tr w:rsidR="001C123A" w:rsidRPr="0096270E" w:rsidTr="00935D1E">
        <w:trPr>
          <w:trHeight w:val="836"/>
          <w:jc w:val="center"/>
        </w:trPr>
        <w:tc>
          <w:tcPr>
            <w:tcW w:w="1537" w:type="dxa"/>
            <w:vMerge/>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Pr>
          <w:p w:rsidR="001C123A" w:rsidRPr="0096270E" w:rsidRDefault="001C123A" w:rsidP="004D033A">
            <w:pPr>
              <w:pStyle w:val="Odlomakpopisa"/>
              <w:numPr>
                <w:ilvl w:val="0"/>
                <w:numId w:val="108"/>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Razvitak integralnog prijevoza– na državnoj i regionalnoj razini, (željeznica, međumjesni promet)</w:t>
            </w:r>
          </w:p>
          <w:p w:rsidR="001C123A" w:rsidRPr="0096270E" w:rsidRDefault="001C123A" w:rsidP="004D033A">
            <w:pPr>
              <w:pStyle w:val="Odlomakpopisa"/>
              <w:numPr>
                <w:ilvl w:val="0"/>
                <w:numId w:val="108"/>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Korištenje sredstava nacionalnih i europskih fondova u razvoju </w:t>
            </w:r>
            <w:r w:rsidRPr="0096270E">
              <w:rPr>
                <w:rFonts w:eastAsia="Times New Roman" w:cs="Times New Roman"/>
                <w:lang w:val="hr-HR" w:eastAsia="hr-HR"/>
              </w:rPr>
              <w:lastRenderedPageBreak/>
              <w:t>lokalnog gospodarstva</w:t>
            </w:r>
          </w:p>
          <w:p w:rsidR="001C123A" w:rsidRPr="0096270E" w:rsidRDefault="00CE5D01" w:rsidP="004D033A">
            <w:pPr>
              <w:pStyle w:val="Odlomakpopisa"/>
              <w:numPr>
                <w:ilvl w:val="0"/>
                <w:numId w:val="108"/>
              </w:numPr>
              <w:tabs>
                <w:tab w:val="left" w:pos="1179"/>
              </w:tabs>
              <w:spacing w:after="0" w:line="240" w:lineRule="auto"/>
              <w:ind w:left="329"/>
              <w:rPr>
                <w:rFonts w:eastAsia="Times New Roman" w:cs="Times New Roman"/>
                <w:lang w:val="hr-HR" w:eastAsia="hr-HR"/>
              </w:rPr>
            </w:pPr>
            <w:r>
              <w:rPr>
                <w:rFonts w:eastAsia="Times New Roman" w:cs="Times New Roman"/>
                <w:lang w:val="hr-HR" w:eastAsia="hr-HR"/>
              </w:rPr>
              <w:t>R</w:t>
            </w:r>
            <w:r w:rsidR="001C123A" w:rsidRPr="0096270E">
              <w:rPr>
                <w:rFonts w:eastAsia="Times New Roman" w:cs="Times New Roman"/>
                <w:lang w:val="hr-HR" w:eastAsia="hr-HR"/>
              </w:rPr>
              <w:t>azvoj različitih oblika turističke ponude vezane uz kulturno-povijesnu baštinu</w:t>
            </w:r>
          </w:p>
          <w:p w:rsidR="001C123A" w:rsidRPr="0096270E" w:rsidRDefault="001C123A" w:rsidP="004D033A">
            <w:pPr>
              <w:pStyle w:val="Odlomakpopisa"/>
              <w:numPr>
                <w:ilvl w:val="0"/>
                <w:numId w:val="108"/>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Pristup jedinstvenom EU tržištu</w:t>
            </w:r>
          </w:p>
        </w:tc>
        <w:tc>
          <w:tcPr>
            <w:tcW w:w="4394" w:type="dxa"/>
          </w:tcPr>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lastRenderedPageBreak/>
              <w:t>Niska educiranost stanovništva o načinu korištenja prostora (niska ekološka svijest)</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Rast konkurencije iz Europske unije i zemalja trećega svijeta kroz uvoz dobara </w:t>
            </w:r>
            <w:r w:rsidRPr="0096270E">
              <w:rPr>
                <w:rFonts w:eastAsia="Times New Roman" w:cs="Times New Roman"/>
                <w:lang w:val="hr-HR" w:eastAsia="hr-HR"/>
              </w:rPr>
              <w:lastRenderedPageBreak/>
              <w:t>za krajnju potrošnju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Neusklađenost obrazovne strukture radne snage i poreba za radnom snagom subjekata gospodarstva koji pretendiraju novim tehnologijama</w:t>
            </w:r>
          </w:p>
          <w:p w:rsidR="001C123A" w:rsidRPr="0096270E" w:rsidRDefault="001C123A" w:rsidP="00617371">
            <w:pPr>
              <w:numPr>
                <w:ilvl w:val="0"/>
                <w:numId w:val="69"/>
              </w:numPr>
              <w:tabs>
                <w:tab w:val="left" w:pos="1038"/>
              </w:tabs>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 xml:space="preserve">Neprovedba reformi na nacionalnoj razni kroz porezno i drugo rasterećenje gospodarstva </w:t>
            </w:r>
          </w:p>
          <w:p w:rsidR="001C123A" w:rsidRPr="0096270E" w:rsidRDefault="00CE5D01" w:rsidP="00CE5D01">
            <w:pPr>
              <w:numPr>
                <w:ilvl w:val="0"/>
                <w:numId w:val="69"/>
              </w:numPr>
              <w:tabs>
                <w:tab w:val="left" w:pos="1038"/>
              </w:tabs>
              <w:spacing w:after="0" w:line="240" w:lineRule="auto"/>
              <w:ind w:left="471"/>
              <w:contextualSpacing/>
              <w:rPr>
                <w:rFonts w:eastAsia="Times New Roman" w:cs="Times New Roman"/>
                <w:lang w:val="hr-HR" w:eastAsia="hr-HR"/>
              </w:rPr>
            </w:pPr>
            <w:r>
              <w:rPr>
                <w:rFonts w:eastAsia="Times New Roman" w:cs="Times New Roman"/>
                <w:lang w:val="hr-HR" w:eastAsia="hr-HR"/>
              </w:rPr>
              <w:t>A</w:t>
            </w:r>
            <w:r w:rsidR="001C123A" w:rsidRPr="0096270E">
              <w:rPr>
                <w:rFonts w:eastAsia="Times New Roman" w:cs="Times New Roman"/>
                <w:lang w:val="hr-HR" w:eastAsia="hr-HR"/>
              </w:rPr>
              <w:t>dministrativne prepreke razvoju turizma</w:t>
            </w:r>
          </w:p>
        </w:tc>
      </w:tr>
      <w:tr w:rsidR="001C123A" w:rsidRPr="0096270E" w:rsidTr="00935D1E">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lastRenderedPageBreak/>
              <w:t>ČIMBENICI</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SLABOSTI</w:t>
            </w:r>
          </w:p>
        </w:tc>
      </w:tr>
      <w:tr w:rsidR="001C123A" w:rsidRPr="0096270E" w:rsidTr="00935D1E">
        <w:trPr>
          <w:trHeight w:val="3045"/>
          <w:jc w:val="center"/>
        </w:trPr>
        <w:tc>
          <w:tcPr>
            <w:tcW w:w="1537" w:type="dxa"/>
            <w:vMerge w:val="restart"/>
            <w:tcBorders>
              <w:top w:val="single" w:sz="4" w:space="0" w:color="auto"/>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p>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Društveni razvoj</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Razvijena mreža škola kako osnovnih tako i srednjih škola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Razvijena mreža ustanova prilagođenih potrebama stanovništvu (zdravstvena zaštita, socijalna skrb, </w:t>
            </w:r>
            <w:r w:rsidR="00A5549F">
              <w:rPr>
                <w:rFonts w:eastAsia="Times New Roman" w:cs="Times New Roman"/>
                <w:lang w:val="hr-HR" w:eastAsia="hr-HR"/>
              </w:rPr>
              <w:t>sport</w:t>
            </w:r>
            <w:r w:rsidRPr="0096270E">
              <w:rPr>
                <w:rFonts w:eastAsia="Times New Roman" w:cs="Times New Roman"/>
                <w:lang w:val="hr-HR" w:eastAsia="hr-HR"/>
              </w:rPr>
              <w:t>ske i druge udruge potpomognute od županije i jedinica lokalne samouprave)</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Blizina grada Zagreba i mogućnost bolničkog liječenja u bolničkim ustanovama na području grada Zagreba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Provedba značajnog broja preventivnih zdravstvenih programa i programa za promicanje i očuvanje zdravlja </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Postojanje prirodnih resursa za razvoj zdravstvenog turizma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Postojanje dodatni</w:t>
            </w:r>
            <w:r w:rsidR="009038AA" w:rsidRPr="0096270E">
              <w:rPr>
                <w:rFonts w:eastAsia="Times New Roman" w:cs="Times New Roman"/>
                <w:lang w:val="hr-HR" w:eastAsia="hr-HR"/>
              </w:rPr>
              <w:t xml:space="preserve">h oblika </w:t>
            </w:r>
            <w:r w:rsidRPr="0096270E">
              <w:rPr>
                <w:rFonts w:eastAsia="Times New Roman" w:cs="Times New Roman"/>
                <w:lang w:val="hr-HR" w:eastAsia="hr-HR"/>
              </w:rPr>
              <w:t>pružanja socijalnih usluga za starije i nemoćne osobe – domovi socijalne skrbi, obiteljski domovi i udomiteljske obitelji, te usluge pomoći u kući (ali nužno daljnje unaprjeđenje)</w:t>
            </w:r>
          </w:p>
          <w:p w:rsidR="001C123A" w:rsidRPr="0096270E" w:rsidRDefault="00CE5D01" w:rsidP="00617371">
            <w:pPr>
              <w:numPr>
                <w:ilvl w:val="0"/>
                <w:numId w:val="69"/>
              </w:numPr>
              <w:tabs>
                <w:tab w:val="left" w:pos="896"/>
              </w:tabs>
              <w:spacing w:after="0" w:line="240" w:lineRule="auto"/>
              <w:ind w:left="329"/>
              <w:rPr>
                <w:rFonts w:eastAsia="Times New Roman" w:cs="Times New Roman"/>
                <w:lang w:val="hr-HR" w:eastAsia="hr-HR"/>
              </w:rPr>
            </w:pPr>
            <w:r>
              <w:rPr>
                <w:rFonts w:eastAsia="Times New Roman" w:cs="Times New Roman"/>
                <w:lang w:val="hr-HR" w:eastAsia="hr-HR"/>
              </w:rPr>
              <w:t>M</w:t>
            </w:r>
            <w:r w:rsidR="001C123A" w:rsidRPr="0096270E">
              <w:rPr>
                <w:rFonts w:eastAsia="Times New Roman" w:cs="Times New Roman"/>
                <w:lang w:val="hr-HR" w:eastAsia="hr-HR"/>
              </w:rPr>
              <w:t>ogućnost energetske iskoristivosti i financijske dobiti (energetski neiskorišteni otpad, mogućnost korištenja vrijednih komponenti otpada, mogućnost financijske dobiti prodajom pojedinih vrsta otpada)</w:t>
            </w:r>
          </w:p>
          <w:p w:rsidR="001C123A" w:rsidRPr="0096270E" w:rsidRDefault="001C123A" w:rsidP="00617371">
            <w:pPr>
              <w:numPr>
                <w:ilvl w:val="0"/>
                <w:numId w:val="69"/>
              </w:num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t>Osnovano trgovačko društvo koje će se brinuti i provoditi politiku zaštite okoliša i zbrinjavanja otpada na području županije</w:t>
            </w:r>
          </w:p>
          <w:p w:rsidR="001C123A" w:rsidRPr="0096270E" w:rsidRDefault="001C123A" w:rsidP="00617371">
            <w:pPr>
              <w:numPr>
                <w:ilvl w:val="0"/>
                <w:numId w:val="69"/>
              </w:num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lastRenderedPageBreak/>
              <w:t>Dobra  demografska struktura stanovništva</w:t>
            </w:r>
          </w:p>
          <w:p w:rsidR="001C123A" w:rsidRPr="0096270E" w:rsidRDefault="001C123A" w:rsidP="00617371">
            <w:p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t>(prevladajući broj obrazovane populacije, ostanak mladih na područjima ruralnih sredina Zagrebačke županije)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lastRenderedPageBreak/>
              <w:t>Nedostatak sredstava za podizanje kvalitete obrazovanja (niska opremljenost školskih institucija  - interaktivne učionice za stjecanje novih znanja)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Nedovoljno razvijena mreža predškolskih institucija (vrtići) </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Slaba pokretljivost radne snage i niska razvijenost njenih vještina posebno kod nezaposlenih osoba srednjih godina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Dugotrajna i povećana nezaposlenost</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Nedovoljno razvijeni kapaciteti za planiranje i provedbu projekata iz EU fondova </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razvijena palijativna zdravstvena skrb</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stručnih kadrova u zdravstvu na tržištu rada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Nejasna i neodgovarajuća mreža specijalističko konzilijarne zdravstvene zaštite</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Nedostatan broj timova hitne medicine utvrđen Mrežom hitne medicine</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iskorišten potencijal prirodnog resursa, izvora ljekovitog naftalanskog ulja u Ivanić-Gradu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razvijeno pružanje socijalnih usluga u zajednici</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 sustav partnerstva s jedinicama lokalne samouprave u dijelu razvoja i unapređenja zdravstvene i socijalne skrbi</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izvaninstitucionalnih socijalnih usluga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Nedostatak financijskih sredstava za financijske potpore programima </w:t>
            </w:r>
            <w:r w:rsidRPr="0096270E">
              <w:rPr>
                <w:rFonts w:eastAsia="Times New Roman" w:cs="Times New Roman"/>
                <w:lang w:val="hr-HR" w:eastAsia="hr-HR"/>
              </w:rPr>
              <w:lastRenderedPageBreak/>
              <w:t>organizacija civilnog društva (zdravstveni, socijalni, humanitarni i sl. programi)</w:t>
            </w:r>
          </w:p>
          <w:p w:rsidR="001C123A" w:rsidRPr="0096270E" w:rsidRDefault="00CE5D01" w:rsidP="00617371">
            <w:pPr>
              <w:numPr>
                <w:ilvl w:val="0"/>
                <w:numId w:val="69"/>
              </w:numPr>
              <w:tabs>
                <w:tab w:val="left" w:pos="1038"/>
              </w:tabs>
              <w:spacing w:after="0" w:line="240" w:lineRule="auto"/>
              <w:ind w:left="471"/>
              <w:contextualSpacing/>
              <w:rPr>
                <w:rFonts w:eastAsia="Times New Roman" w:cs="Times New Roman"/>
                <w:lang w:val="hr-HR" w:eastAsia="hr-HR"/>
              </w:rPr>
            </w:pPr>
            <w:r>
              <w:rPr>
                <w:rFonts w:eastAsia="Times New Roman" w:cs="Times New Roman"/>
                <w:lang w:val="hr-HR" w:eastAsia="hr-HR"/>
              </w:rPr>
              <w:t>N</w:t>
            </w:r>
            <w:r w:rsidR="001C123A" w:rsidRPr="0096270E">
              <w:rPr>
                <w:rFonts w:eastAsia="Times New Roman" w:cs="Times New Roman"/>
                <w:lang w:val="hr-HR" w:eastAsia="hr-HR"/>
              </w:rPr>
              <w:t>euključenost lokalnog stanovništva u nedostatan broj educiranog kadra u turizmu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Pojava siromaštva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Postojanje nerazvijenih područja Zagrebačke županije uz nedostatak sredstava kako bi se podigao njihov razvoj</w:t>
            </w:r>
          </w:p>
          <w:p w:rsidR="009038A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w:t>
            </w:r>
            <w:r w:rsidR="009038AA" w:rsidRPr="0096270E">
              <w:rPr>
                <w:rFonts w:eastAsia="Times New Roman" w:cs="Times New Roman"/>
                <w:lang w:val="hr-HR" w:eastAsia="hr-HR"/>
              </w:rPr>
              <w:t>k financijskih sredstva za</w:t>
            </w:r>
          </w:p>
          <w:p w:rsidR="001C123A" w:rsidRPr="0096270E" w:rsidRDefault="001C123A" w:rsidP="00617371">
            <w:p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ulaganje u zdravstvenu i socijalnu infrastrukturu</w:t>
            </w:r>
          </w:p>
          <w:p w:rsidR="001C123A" w:rsidRPr="0096270E" w:rsidRDefault="009038A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Nedostatk</w:t>
            </w:r>
            <w:r w:rsidR="001C123A" w:rsidRPr="0096270E">
              <w:rPr>
                <w:rFonts w:eastAsia="Times New Roman" w:cs="Times New Roman"/>
                <w:lang w:val="hr-HR" w:eastAsia="hr-HR"/>
              </w:rPr>
              <w:t xml:space="preserve"> financijskih sredstava za razvoj kulturnoga i društvenoga identiteta lokalnih zajednica na području Zagrebačke županije</w:t>
            </w:r>
          </w:p>
          <w:p w:rsidR="001C123A" w:rsidRPr="0096270E" w:rsidRDefault="001C123A" w:rsidP="00734353">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razvijena suradnja s Gradom Zagrebom i susjednim županijama</w:t>
            </w:r>
          </w:p>
        </w:tc>
      </w:tr>
      <w:tr w:rsidR="001C123A" w:rsidRPr="0096270E" w:rsidTr="00935D1E">
        <w:trPr>
          <w:trHeight w:val="300"/>
          <w:jc w:val="center"/>
        </w:trPr>
        <w:tc>
          <w:tcPr>
            <w:tcW w:w="1537" w:type="dxa"/>
            <w:vMerge/>
            <w:tcBorders>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 xml:space="preserve">PRIJETNJE </w:t>
            </w:r>
          </w:p>
        </w:tc>
      </w:tr>
      <w:tr w:rsidR="001C123A" w:rsidRPr="0096270E" w:rsidTr="00CE5D01">
        <w:trPr>
          <w:trHeight w:val="416"/>
          <w:jc w:val="center"/>
        </w:trPr>
        <w:tc>
          <w:tcPr>
            <w:tcW w:w="1537" w:type="dxa"/>
            <w:vMerge/>
            <w:tcBorders>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Korištenje potencijala Grada Zagreba kao obrazovnog centra u obrazovanju mladih Zagrebačke županije kroz modele besplatnoga prijevoza i stipendija (korištenje socijalnih fondova Europske unije)</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Korištenje Europskih fondova u razvoju programa cjeloživotnoga učenja</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Poticanje razvoja kulturne i kreativne industrije ( dizajn, glazba, moda i dugo)</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Poticanje razvoja sporta </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Organizacija nacionalnih i međunarodnih događaja u cilju promocije Zagrebačke županije</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Podizanje kvalitete zdravstvene infrastrukture i zdravstvenih usluga</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Razvoj zdravstvenog turizma</w:t>
            </w:r>
          </w:p>
          <w:p w:rsidR="001C123A" w:rsidRPr="0096270E" w:rsidRDefault="001C123A" w:rsidP="00CE5D01">
            <w:pPr>
              <w:numPr>
                <w:ilvl w:val="0"/>
                <w:numId w:val="69"/>
              </w:numPr>
              <w:tabs>
                <w:tab w:val="left" w:pos="1038"/>
              </w:tabs>
              <w:spacing w:after="0" w:line="240" w:lineRule="auto"/>
              <w:ind w:left="329"/>
              <w:contextualSpacing/>
              <w:rPr>
                <w:rFonts w:eastAsia="Times New Roman" w:cs="Times New Roman"/>
                <w:lang w:val="hr-HR" w:eastAsia="hr-HR"/>
              </w:rPr>
            </w:pPr>
            <w:r w:rsidRPr="0096270E">
              <w:rPr>
                <w:rFonts w:eastAsia="Times New Roman" w:cs="Times New Roman"/>
                <w:lang w:val="hr-HR" w:eastAsia="hr-HR"/>
              </w:rPr>
              <w:t>Znastvena i stručna podloga kroz pozitivna iskustva za programiranje, planiranje i provedbu projekta razvoja gospodarstva, društvenih djelatnosti i zaštite okoliša</w:t>
            </w:r>
          </w:p>
        </w:tc>
        <w:tc>
          <w:tcPr>
            <w:tcW w:w="4394" w:type="dxa"/>
            <w:tcBorders>
              <w:top w:val="single" w:sz="4" w:space="0" w:color="auto"/>
              <w:left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Nizak stupanj koordinacije na nacionalnoj, regionalnoj i lokalnoj razini u cilju razvoja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Odljev mladih i obrazovanih (iseljavanje u "stare" članice EU)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Neredovito ulaganje u razvoj infrastrukture  koja podržava razvoj školstva i zdravstvene zaštite na području Zagrebačke županije iz razloga nedostatka financijskih sredstava </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Smanjenje financijskih sredstava i uvođenje nepovoljnijeg načina ugovaranja provođenja zdravstvene zaštite od strane HZZO-a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Neodgovarajuća zakonska regulativa u dijelu zdravstvene zaštite i socijalne skrbi</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zdravstvenih kadrova na tržištu rada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Odlazak zdravstvenih kadrova u Grad Zagreb,</w:t>
            </w:r>
            <w:r w:rsidR="009038AA" w:rsidRPr="0096270E">
              <w:rPr>
                <w:rFonts w:eastAsia="Times New Roman" w:cs="Times New Roman"/>
                <w:lang w:val="hr-HR" w:eastAsia="hr-HR"/>
              </w:rPr>
              <w:t xml:space="preserve"> </w:t>
            </w:r>
            <w:r w:rsidRPr="0096270E">
              <w:rPr>
                <w:rFonts w:eastAsia="Times New Roman" w:cs="Times New Roman"/>
                <w:lang w:val="hr-HR" w:eastAsia="hr-HR"/>
              </w:rPr>
              <w:t>druge županije ili zemlje EU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financijskih sredstava za financijske potpore programima organizacija civilnog društva (zdravstveni, socijalni, humanitarni i sl. programi)</w:t>
            </w:r>
          </w:p>
          <w:p w:rsidR="001C123A" w:rsidRPr="0096270E" w:rsidRDefault="00CE5D01" w:rsidP="00617371">
            <w:pPr>
              <w:numPr>
                <w:ilvl w:val="0"/>
                <w:numId w:val="69"/>
              </w:numPr>
              <w:tabs>
                <w:tab w:val="left" w:pos="1038"/>
              </w:tabs>
              <w:spacing w:after="0" w:line="240" w:lineRule="auto"/>
              <w:ind w:left="471"/>
              <w:contextualSpacing/>
              <w:rPr>
                <w:rFonts w:eastAsia="Times New Roman" w:cs="Times New Roman"/>
                <w:lang w:val="hr-HR" w:eastAsia="hr-HR"/>
              </w:rPr>
            </w:pPr>
            <w:r>
              <w:rPr>
                <w:rFonts w:eastAsia="Times New Roman" w:cs="Times New Roman"/>
                <w:lang w:val="hr-HR" w:eastAsia="hr-HR"/>
              </w:rPr>
              <w:t>E</w:t>
            </w:r>
            <w:r w:rsidR="001C123A" w:rsidRPr="0096270E">
              <w:rPr>
                <w:rFonts w:eastAsia="Times New Roman" w:cs="Times New Roman"/>
                <w:lang w:val="hr-HR" w:eastAsia="hr-HR"/>
              </w:rPr>
              <w:t>kološki incidenti uzrokovani prevelikom eksploatacijom prirodnih sirovina</w:t>
            </w:r>
          </w:p>
          <w:p w:rsidR="001C123A" w:rsidRPr="0096270E" w:rsidRDefault="00CE5D01" w:rsidP="00734353">
            <w:pPr>
              <w:numPr>
                <w:ilvl w:val="0"/>
                <w:numId w:val="69"/>
              </w:numPr>
              <w:tabs>
                <w:tab w:val="left" w:pos="1038"/>
              </w:tabs>
              <w:spacing w:after="0" w:line="240" w:lineRule="auto"/>
              <w:ind w:left="471"/>
              <w:contextualSpacing/>
              <w:rPr>
                <w:rFonts w:eastAsia="Times New Roman" w:cs="Times New Roman"/>
                <w:lang w:val="hr-HR" w:eastAsia="hr-HR"/>
              </w:rPr>
            </w:pPr>
            <w:r>
              <w:rPr>
                <w:rFonts w:eastAsia="Times New Roman" w:cs="Times New Roman"/>
                <w:lang w:val="hr-HR" w:eastAsia="hr-HR"/>
              </w:rPr>
              <w:t>D</w:t>
            </w:r>
            <w:r w:rsidR="001C123A" w:rsidRPr="0096270E">
              <w:rPr>
                <w:rFonts w:eastAsia="Times New Roman" w:cs="Times New Roman"/>
                <w:lang w:val="hr-HR" w:eastAsia="hr-HR"/>
              </w:rPr>
              <w:t xml:space="preserve">evastacija područja pretjeranom </w:t>
            </w:r>
            <w:r w:rsidR="001C123A" w:rsidRPr="0096270E">
              <w:rPr>
                <w:rFonts w:eastAsia="Times New Roman" w:cs="Times New Roman"/>
                <w:lang w:val="hr-HR" w:eastAsia="hr-HR"/>
              </w:rPr>
              <w:lastRenderedPageBreak/>
              <w:t>izgradnjom</w:t>
            </w:r>
          </w:p>
        </w:tc>
      </w:tr>
      <w:tr w:rsidR="001C123A" w:rsidRPr="0096270E" w:rsidTr="00935D1E">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lastRenderedPageBreak/>
              <w:t>ČIMBENICI</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SLABOSTI</w:t>
            </w:r>
          </w:p>
        </w:tc>
      </w:tr>
      <w:tr w:rsidR="001C123A" w:rsidRPr="0096270E" w:rsidTr="00935D1E">
        <w:trPr>
          <w:trHeight w:val="708"/>
          <w:jc w:val="center"/>
        </w:trPr>
        <w:tc>
          <w:tcPr>
            <w:tcW w:w="1537" w:type="dxa"/>
            <w:vMerge w:val="restart"/>
            <w:tcBorders>
              <w:top w:val="single" w:sz="4" w:space="0" w:color="auto"/>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p>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Zaštita okoliša (upravljanje održivim razvojem)</w:t>
            </w:r>
          </w:p>
        </w:tc>
        <w:tc>
          <w:tcPr>
            <w:tcW w:w="3827" w:type="dxa"/>
            <w:tcBorders>
              <w:top w:val="single" w:sz="4" w:space="0" w:color="auto"/>
              <w:left w:val="single" w:sz="4" w:space="0" w:color="auto"/>
              <w:bottom w:val="single" w:sz="4" w:space="0" w:color="auto"/>
              <w:right w:val="single" w:sz="4" w:space="0" w:color="auto"/>
            </w:tcBorders>
          </w:tcPr>
          <w:p w:rsidR="001C123A" w:rsidRPr="007A2663" w:rsidRDefault="001C123A" w:rsidP="007A2663">
            <w:pPr>
              <w:pStyle w:val="Odlomakpopisa"/>
              <w:numPr>
                <w:ilvl w:val="0"/>
                <w:numId w:val="244"/>
              </w:numPr>
              <w:spacing w:after="0" w:line="240" w:lineRule="auto"/>
              <w:ind w:left="471" w:hanging="471"/>
              <w:rPr>
                <w:rFonts w:eastAsia="Times New Roman" w:cs="Times New Roman"/>
                <w:lang w:val="hr-HR" w:eastAsia="hr-HR"/>
              </w:rPr>
            </w:pPr>
            <w:r w:rsidRPr="007A2663">
              <w:rPr>
                <w:rFonts w:eastAsia="Times New Roman" w:cs="Times New Roman"/>
                <w:lang w:val="hr-HR" w:eastAsia="hr-HR"/>
              </w:rPr>
              <w:t>Područja očuvane prirode (raznovrsna flora i fauna)</w:t>
            </w:r>
          </w:p>
          <w:p w:rsidR="001C123A" w:rsidRPr="007A2663" w:rsidRDefault="001C123A" w:rsidP="007A2663">
            <w:pPr>
              <w:pStyle w:val="Odlomakpopisa"/>
              <w:numPr>
                <w:ilvl w:val="0"/>
                <w:numId w:val="244"/>
              </w:numPr>
              <w:spacing w:after="0" w:line="240" w:lineRule="auto"/>
              <w:ind w:left="471" w:hanging="471"/>
              <w:rPr>
                <w:rFonts w:eastAsia="Times New Roman" w:cs="Times New Roman"/>
                <w:lang w:val="hr-HR" w:eastAsia="hr-HR"/>
              </w:rPr>
            </w:pPr>
            <w:r w:rsidRPr="007A2663">
              <w:rPr>
                <w:rFonts w:eastAsia="Times New Roman" w:cs="Times New Roman"/>
                <w:lang w:val="hr-HR" w:eastAsia="hr-HR"/>
              </w:rPr>
              <w:t>Osnovane su i djeluju Javna ustanova za upravljanje zaštićenim područjima i trgovačko društvo Gospodarenje otpadom Zagrebačke županije</w:t>
            </w:r>
          </w:p>
          <w:p w:rsidR="007A2663" w:rsidRPr="007A2663" w:rsidRDefault="007A2663" w:rsidP="007A2663">
            <w:pPr>
              <w:pStyle w:val="Odlomakpopisa"/>
              <w:numPr>
                <w:ilvl w:val="0"/>
                <w:numId w:val="244"/>
              </w:numPr>
              <w:spacing w:after="0"/>
              <w:ind w:left="471" w:hanging="471"/>
              <w:rPr>
                <w:rFonts w:eastAsia="Times New Roman" w:cs="Times New Roman"/>
                <w:color w:val="000000" w:themeColor="text1"/>
                <w:lang w:val="hr-HR" w:eastAsia="hr-HR"/>
              </w:rPr>
            </w:pPr>
            <w:r w:rsidRPr="007A2663">
              <w:rPr>
                <w:rFonts w:eastAsia="Times New Roman" w:cs="Times New Roman"/>
                <w:color w:val="000000" w:themeColor="text1"/>
                <w:lang w:val="hr-HR" w:eastAsia="hr-HR"/>
              </w:rPr>
              <w:t>Uvođenje cjelovitog sustava gospodarenja otpadom koji između ostalog obuhvaća izgradnju Centra za gospodarenje otpadom i pripadajućih objekata sukladno važećoj zakonskoj i podzakonskoj regulativi</w:t>
            </w:r>
          </w:p>
          <w:p w:rsidR="001C123A" w:rsidRPr="007A2663" w:rsidRDefault="001C123A" w:rsidP="007A2663">
            <w:pPr>
              <w:pStyle w:val="Odlomakpopisa"/>
              <w:numPr>
                <w:ilvl w:val="0"/>
                <w:numId w:val="244"/>
              </w:numPr>
              <w:spacing w:after="0" w:line="240" w:lineRule="auto"/>
              <w:ind w:left="471" w:hanging="471"/>
              <w:rPr>
                <w:rFonts w:eastAsia="Times New Roman" w:cs="Times New Roman"/>
                <w:lang w:val="hr-HR" w:eastAsia="hr-HR"/>
              </w:rPr>
            </w:pPr>
            <w:r w:rsidRPr="007A2663">
              <w:rPr>
                <w:rFonts w:eastAsia="Times New Roman" w:cs="Times New Roman"/>
                <w:lang w:val="hr-HR" w:eastAsia="hr-HR"/>
              </w:rPr>
              <w:t xml:space="preserve">Znanja i iskustva u međunarodnoj suradnji te u pripremi razvojnih projekta za financiranje sredstvima iz fondova Europske unije i drugih programa </w:t>
            </w:r>
          </w:p>
          <w:p w:rsidR="001C123A" w:rsidRPr="0096270E" w:rsidRDefault="001C123A" w:rsidP="00617371">
            <w:pPr>
              <w:tabs>
                <w:tab w:val="left" w:pos="630"/>
              </w:tabs>
              <w:spacing w:after="0" w:line="240" w:lineRule="auto"/>
              <w:ind w:left="360"/>
              <w:rPr>
                <w:rFonts w:eastAsia="Times New Roman" w:cs="Times New Roman"/>
                <w:lang w:val="hr-HR" w:eastAsia="hr-HR"/>
              </w:rPr>
            </w:pP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Nerazvijena mreža upravljanja otpadom (odvajanje otpada u mjestu nastanka, selektivno prikupljanje, mreža reciklažnih dvorišta)</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Stvaranje divljih deponija (niska educiranost lokalnoga stanovništva s područja ekologije)</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Nelegalna i neplanska gradnja (uzurpacija najkvalitetnijega poljoprivrednoga zemljišta)</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Bespravna sječa šuma i neprovođenje novih pošumljavanja</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Nedovoljna suradnja s Gradom Zagrebom i ostalim gradovima Zagrebačke županije na području upravljanja održivoga razvoja </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Ograničeni kapaciteti  za prijavu projekata upravljanja održivim razvojem  na fondove Europske unije</w:t>
            </w:r>
          </w:p>
        </w:tc>
      </w:tr>
      <w:tr w:rsidR="001C123A" w:rsidRPr="0096270E" w:rsidTr="00935D1E">
        <w:trPr>
          <w:trHeight w:val="240"/>
          <w:jc w:val="center"/>
        </w:trPr>
        <w:tc>
          <w:tcPr>
            <w:tcW w:w="1537" w:type="dxa"/>
            <w:vMerge/>
            <w:tcBorders>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PRIJETNJE</w:t>
            </w:r>
          </w:p>
        </w:tc>
      </w:tr>
      <w:tr w:rsidR="001C123A" w:rsidRPr="0096270E" w:rsidTr="00935D1E">
        <w:trPr>
          <w:trHeight w:val="3120"/>
          <w:jc w:val="center"/>
        </w:trPr>
        <w:tc>
          <w:tcPr>
            <w:tcW w:w="1537" w:type="dxa"/>
            <w:vMerge/>
            <w:tcBorders>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Suradnja u području za</w:t>
            </w:r>
            <w:r w:rsidR="009038AA" w:rsidRPr="0096270E">
              <w:rPr>
                <w:rFonts w:eastAsia="Times New Roman" w:cs="Times New Roman"/>
                <w:lang w:val="hr-HR" w:eastAsia="hr-HR"/>
              </w:rPr>
              <w:t xml:space="preserve">štite okoliša, razvoj ekoturizma, podizanje energetske </w:t>
            </w:r>
            <w:r w:rsidRPr="0096270E">
              <w:rPr>
                <w:rFonts w:eastAsia="Times New Roman" w:cs="Times New Roman"/>
                <w:lang w:val="hr-HR" w:eastAsia="hr-HR"/>
              </w:rPr>
              <w:t>učinkovitosti u javnim institucijama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Razvoj projekata kod korištenja alternativnih izvora energije (termalne vode, sunčeva energija, bio masa)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Pronalaženje izvora financiranja kroz fondove Europske unije koji bi financirali projekte održivoga razvoja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Suradnja i povezivanje u planiranju i programiranju razvoja i realizacije zajedničkih  projekata (Grad Zagreb i susjednih županija)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Jačanje i organizacija civilnoga društva u razvoju Zagrebačke županije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Neusklađenost zakona viših nivoa (nacionalnih) i nedosljedna primjena na regionalnoj i lokalnoj razini</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Neusklađena i nedorečena zakonska regulativa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Decentralizacija obveza koje nisu praćene i financijskim sredstvima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Izloženost dijelova županije stalnim poplavama i akcidentima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Najava izvlaštenje vodoopskrbnoga sustava u vlasništvu županije </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Socijalna osjetljivost lokalnog stanovništva na stalno povećanje cijene  komunalnih usluga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Nedosljedan sustav  nadzora i prevencije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Ukidanje zaštićenih područja prirode u cilju korištenja prostora u druge svrhe</w:t>
            </w:r>
          </w:p>
        </w:tc>
      </w:tr>
    </w:tbl>
    <w:p w:rsidR="00542C5A" w:rsidRDefault="00542C5A" w:rsidP="00617371">
      <w:pPr>
        <w:rPr>
          <w:rFonts w:eastAsia="Calibri" w:cs="Times New Roman"/>
          <w:lang w:val="hr-HR"/>
        </w:rPr>
      </w:pPr>
      <w:bookmarkStart w:id="449" w:name="_Toc483569032"/>
    </w:p>
    <w:p w:rsidR="003C089E" w:rsidRPr="00617371" w:rsidRDefault="00E02A7D" w:rsidP="00617371">
      <w:pPr>
        <w:rPr>
          <w:b/>
          <w:bCs/>
          <w:i/>
          <w:iCs/>
          <w:color w:val="4F81BD" w:themeColor="accent1"/>
          <w:sz w:val="52"/>
          <w:szCs w:val="52"/>
          <w:lang w:val="hr-HR"/>
        </w:rPr>
      </w:pPr>
      <w:r w:rsidRPr="00617371">
        <w:rPr>
          <w:b/>
          <w:i/>
          <w:color w:val="4F81BD" w:themeColor="accent1"/>
          <w:sz w:val="52"/>
          <w:szCs w:val="52"/>
          <w:lang w:val="hr-HR"/>
        </w:rPr>
        <w:lastRenderedPageBreak/>
        <w:t xml:space="preserve">4. </w:t>
      </w:r>
      <w:r w:rsidR="00385DD1" w:rsidRPr="00617371">
        <w:rPr>
          <w:b/>
          <w:i/>
          <w:color w:val="4F81BD" w:themeColor="accent1"/>
          <w:sz w:val="52"/>
          <w:szCs w:val="52"/>
          <w:lang w:val="hr-HR"/>
        </w:rPr>
        <w:t xml:space="preserve"> </w:t>
      </w:r>
      <w:r w:rsidR="00856104" w:rsidRPr="00617371">
        <w:rPr>
          <w:b/>
          <w:i/>
          <w:color w:val="4F81BD" w:themeColor="accent1"/>
          <w:sz w:val="52"/>
          <w:szCs w:val="52"/>
          <w:lang w:val="hr-HR"/>
        </w:rPr>
        <w:t>STRATEŠKI OKVIR</w:t>
      </w:r>
      <w:bookmarkEnd w:id="449"/>
    </w:p>
    <w:p w:rsidR="003C089E" w:rsidRPr="0096270E" w:rsidRDefault="003C089E" w:rsidP="003C089E">
      <w:pPr>
        <w:spacing w:after="0" w:line="240" w:lineRule="auto"/>
        <w:rPr>
          <w:rFonts w:eastAsia="Calibri" w:cs="Times New Roman"/>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r w:rsidRPr="0096270E">
        <w:rPr>
          <w:rFonts w:eastAsia="Calibri" w:cs="Times New Roman"/>
          <w:lang w:val="hr-HR"/>
        </w:rPr>
        <w:t>VIZIJA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ZAGREBAČKA ŽUPANIJA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VODEĆA JE INOVATIVNA GOSPODARSKA ŽUPANIJA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ČIJI SE RAZVOJ TEMELJI NA DRUŠTVU ZNANJA,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 xml:space="preserve">PREPOZNATLJIVOJ I OČUVANOJ KULTURNOJ I PRIRODNOJ BAŠTINI, PRIVLAČNOSTI ZA RAD, BORAVAK I ŽIVLJENJE,  </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A POVEZANA JE SKLADNO S RAZVOJEM GRADA ZAGREBA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32"/>
          <w:szCs w:val="32"/>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596800" behindDoc="0" locked="0" layoutInCell="1" allowOverlap="1" wp14:anchorId="2EE2CCA3" wp14:editId="4DD1465B">
                <wp:simplePos x="0" y="0"/>
                <wp:positionH relativeFrom="column">
                  <wp:posOffset>2901345</wp:posOffset>
                </wp:positionH>
                <wp:positionV relativeFrom="paragraph">
                  <wp:posOffset>158824</wp:posOffset>
                </wp:positionV>
                <wp:extent cx="0" cy="887730"/>
                <wp:effectExtent l="76200" t="0" r="57150" b="64770"/>
                <wp:wrapNone/>
                <wp:docPr id="13" name="Ravni poveznik sa strelicom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7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2FC0825" id="_x0000_t32" coordsize="21600,21600" o:spt="32" o:oned="t" path="m,l21600,21600e" filled="f">
                <v:path arrowok="t" fillok="f" o:connecttype="none"/>
                <o:lock v:ext="edit" shapetype="t"/>
              </v:shapetype>
              <v:shape id="Ravni poveznik sa strelicom 13" o:spid="_x0000_s1026" type="#_x0000_t32" style="position:absolute;margin-left:228.45pt;margin-top:12.5pt;width:0;height:69.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">
                <v:stroke endarrow="block"/>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584512" behindDoc="0" locked="0" layoutInCell="1" allowOverlap="1" wp14:anchorId="7084F349" wp14:editId="37763CBE">
                <wp:simplePos x="0" y="0"/>
                <wp:positionH relativeFrom="column">
                  <wp:posOffset>262255</wp:posOffset>
                </wp:positionH>
                <wp:positionV relativeFrom="paragraph">
                  <wp:posOffset>155575</wp:posOffset>
                </wp:positionV>
                <wp:extent cx="304800" cy="894715"/>
                <wp:effectExtent l="62230" t="12700" r="13970" b="35560"/>
                <wp:wrapNone/>
                <wp:docPr id="22" name="Ravni poveznik sa strelicom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894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36C758" id="Ravni poveznik sa strelicom 22" o:spid="_x0000_s1026" type="#_x0000_t32" style="position:absolute;margin-left:20.65pt;margin-top:12.25pt;width:24pt;height:70.45pt;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">
                <v:stroke endarrow="block"/>
              </v:shape>
            </w:pict>
          </mc:Fallback>
        </mc:AlternateContent>
      </w:r>
    </w:p>
    <w:p w:rsidR="003C089E" w:rsidRPr="0096270E" w:rsidRDefault="003C089E" w:rsidP="003C089E">
      <w:pPr>
        <w:spacing w:after="0" w:line="240" w:lineRule="auto"/>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590656" behindDoc="0" locked="0" layoutInCell="1" allowOverlap="1" wp14:anchorId="4E051D37" wp14:editId="353E98CE">
                <wp:simplePos x="0" y="0"/>
                <wp:positionH relativeFrom="column">
                  <wp:posOffset>4902746</wp:posOffset>
                </wp:positionH>
                <wp:positionV relativeFrom="paragraph">
                  <wp:posOffset>9909</wp:posOffset>
                </wp:positionV>
                <wp:extent cx="364343" cy="887730"/>
                <wp:effectExtent l="0" t="0" r="74295" b="64770"/>
                <wp:wrapNone/>
                <wp:docPr id="40" name="Ravni poveznik sa strelicom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343" cy="887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5E9348" id="Ravni poveznik sa strelicom 40" o:spid="_x0000_s1026" type="#_x0000_t32" style="position:absolute;margin-left:386.05pt;margin-top:.8pt;width:28.7pt;height:69.9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">
                <v:stroke endarrow="block"/>
              </v:shape>
            </w:pict>
          </mc:Fallback>
        </mc:AlternateContent>
      </w: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572224" behindDoc="0" locked="0" layoutInCell="1" allowOverlap="1" wp14:anchorId="3D78D7CD" wp14:editId="5FFB9974">
                <wp:simplePos x="0" y="0"/>
                <wp:positionH relativeFrom="column">
                  <wp:posOffset>1970405</wp:posOffset>
                </wp:positionH>
                <wp:positionV relativeFrom="paragraph">
                  <wp:posOffset>73660</wp:posOffset>
                </wp:positionV>
                <wp:extent cx="1547495" cy="1339215"/>
                <wp:effectExtent l="0" t="0" r="14605" b="13335"/>
                <wp:wrapNone/>
                <wp:docPr id="41" name="Tekstni okvir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5954E1" w:rsidRPr="002D3CB6" w:rsidRDefault="005954E1" w:rsidP="003C089E">
                            <w:pPr>
                              <w:jc w:val="center"/>
                              <w:rPr>
                                <w:b/>
                                <w:sz w:val="20"/>
                                <w:szCs w:val="20"/>
                              </w:rPr>
                            </w:pPr>
                            <w:r w:rsidRPr="002D3CB6">
                              <w:rPr>
                                <w:b/>
                                <w:sz w:val="20"/>
                                <w:szCs w:val="20"/>
                              </w:rPr>
                              <w:t>Strateški cilj II.</w:t>
                            </w:r>
                          </w:p>
                          <w:p w:rsidR="005954E1" w:rsidRPr="002D3CB6" w:rsidRDefault="005954E1" w:rsidP="003C089E">
                            <w:pPr>
                              <w:jc w:val="center"/>
                              <w:rPr>
                                <w:b/>
                                <w:sz w:val="18"/>
                                <w:szCs w:val="18"/>
                              </w:rPr>
                            </w:pPr>
                            <w:r w:rsidRPr="00955A80">
                              <w:rPr>
                                <w:b/>
                                <w:bCs/>
                                <w:sz w:val="18"/>
                                <w:szCs w:val="18"/>
                              </w:rPr>
                              <w:t>POBOLJŠATI INFRASTRUKTURU I KVALITETU ŽIVOTA ODRŽIVIM KORIŠTENJEM PRIRODNIH RESURSA i KULTURNIH DOBARA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78D7CD" id="_x0000_s1029" type="#_x0000_t202" style="position:absolute;margin-left:155.15pt;margin-top:5.8pt;width:121.85pt;height:105.4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">
                <v:textbox>
                  <w:txbxContent>
                    <w:p w:rsidR="005954E1" w:rsidRPr="002D3CB6" w:rsidRDefault="005954E1" w:rsidP="003C089E">
                      <w:pPr>
                        <w:jc w:val="center"/>
                        <w:rPr>
                          <w:b/>
                          <w:sz w:val="20"/>
                          <w:szCs w:val="20"/>
                        </w:rPr>
                      </w:pPr>
                      <w:r w:rsidRPr="002D3CB6">
                        <w:rPr>
                          <w:b/>
                          <w:sz w:val="20"/>
                          <w:szCs w:val="20"/>
                        </w:rPr>
                        <w:t>Strateški cilj II.</w:t>
                      </w:r>
                    </w:p>
                    <w:p w:rsidR="005954E1" w:rsidRPr="002D3CB6" w:rsidRDefault="005954E1" w:rsidP="003C089E">
                      <w:pPr>
                        <w:jc w:val="center"/>
                        <w:rPr>
                          <w:b/>
                          <w:sz w:val="18"/>
                          <w:szCs w:val="18"/>
                        </w:rPr>
                      </w:pPr>
                      <w:r w:rsidRPr="00955A80">
                        <w:rPr>
                          <w:b/>
                          <w:bCs/>
                          <w:sz w:val="18"/>
                          <w:szCs w:val="18"/>
                        </w:rPr>
                        <w:t>POBOLJŠATI INFRASTRUKTURU I KVALITETU ŽIVOTA ODRŽIVIM KORIŠTENJEM PRIRODNIH RESURSA i KULTURNIH DOBARA</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578368" behindDoc="0" locked="0" layoutInCell="1" allowOverlap="1" wp14:anchorId="523AEA01" wp14:editId="393013A9">
                <wp:simplePos x="0" y="0"/>
                <wp:positionH relativeFrom="column">
                  <wp:posOffset>4164197</wp:posOffset>
                </wp:positionH>
                <wp:positionV relativeFrom="paragraph">
                  <wp:posOffset>73660</wp:posOffset>
                </wp:positionV>
                <wp:extent cx="1602105" cy="1339215"/>
                <wp:effectExtent l="0" t="0" r="17145" b="13335"/>
                <wp:wrapNone/>
                <wp:docPr id="47" name="Tekstni okvir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1339215"/>
                        </a:xfrm>
                        <a:prstGeom prst="rect">
                          <a:avLst/>
                        </a:prstGeom>
                        <a:solidFill>
                          <a:srgbClr val="FFFFFF"/>
                        </a:solidFill>
                        <a:ln w="9525">
                          <a:solidFill>
                            <a:srgbClr val="000000"/>
                          </a:solidFill>
                          <a:miter lim="800000"/>
                          <a:headEnd/>
                          <a:tailEnd/>
                        </a:ln>
                      </wps:spPr>
                      <wps:txbx>
                        <w:txbxContent>
                          <w:p w:rsidR="005954E1" w:rsidRPr="002D3CB6" w:rsidRDefault="005954E1" w:rsidP="003C089E">
                            <w:pPr>
                              <w:jc w:val="center"/>
                              <w:rPr>
                                <w:b/>
                                <w:sz w:val="20"/>
                                <w:szCs w:val="20"/>
                              </w:rPr>
                            </w:pPr>
                            <w:r w:rsidRPr="002D3CB6">
                              <w:rPr>
                                <w:b/>
                                <w:sz w:val="20"/>
                                <w:szCs w:val="20"/>
                              </w:rPr>
                              <w:t>Strateški cilj III.</w:t>
                            </w:r>
                          </w:p>
                          <w:p w:rsidR="005954E1" w:rsidRPr="002D3CB6" w:rsidRDefault="005954E1" w:rsidP="003C089E">
                            <w:pPr>
                              <w:jc w:val="center"/>
                              <w:rPr>
                                <w:b/>
                                <w:bCs/>
                                <w:i/>
                                <w:sz w:val="18"/>
                                <w:szCs w:val="18"/>
                              </w:rPr>
                            </w:pPr>
                            <w:r w:rsidRPr="00955A80">
                              <w:rPr>
                                <w:b/>
                                <w:bCs/>
                                <w:sz w:val="18"/>
                                <w:szCs w:val="18"/>
                              </w:rPr>
                              <w:t>RAZVIJATI LJUDSKE RESURSE I UNAPRIJEDITI UPRAVLJANJE RAZVOJEM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AEA01" id="_x0000_s1030" type="#_x0000_t202" style="position:absolute;margin-left:327.9pt;margin-top:5.8pt;width:126.15pt;height:105.4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">
                <v:textbox>
                  <w:txbxContent>
                    <w:p w:rsidR="005954E1" w:rsidRPr="002D3CB6" w:rsidRDefault="005954E1" w:rsidP="003C089E">
                      <w:pPr>
                        <w:jc w:val="center"/>
                        <w:rPr>
                          <w:b/>
                          <w:sz w:val="20"/>
                          <w:szCs w:val="20"/>
                        </w:rPr>
                      </w:pPr>
                      <w:r w:rsidRPr="002D3CB6">
                        <w:rPr>
                          <w:b/>
                          <w:sz w:val="20"/>
                          <w:szCs w:val="20"/>
                        </w:rPr>
                        <w:t>Strateški cilj III.</w:t>
                      </w:r>
                    </w:p>
                    <w:p w:rsidR="005954E1" w:rsidRPr="002D3CB6" w:rsidRDefault="005954E1" w:rsidP="003C089E">
                      <w:pPr>
                        <w:jc w:val="center"/>
                        <w:rPr>
                          <w:b/>
                          <w:bCs/>
                          <w:i/>
                          <w:sz w:val="18"/>
                          <w:szCs w:val="18"/>
                        </w:rPr>
                      </w:pPr>
                      <w:r w:rsidRPr="00955A80">
                        <w:rPr>
                          <w:b/>
                          <w:bCs/>
                          <w:sz w:val="18"/>
                          <w:szCs w:val="18"/>
                        </w:rPr>
                        <w:t>RAZVIJATI LJUDSKE RESURSE I UNAPRIJEDITI UPRAVLJANJE RAZVOJEM</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566080" behindDoc="0" locked="0" layoutInCell="1" allowOverlap="1" wp14:anchorId="046F186F" wp14:editId="35090C3A">
                <wp:simplePos x="0" y="0"/>
                <wp:positionH relativeFrom="column">
                  <wp:posOffset>-379095</wp:posOffset>
                </wp:positionH>
                <wp:positionV relativeFrom="paragraph">
                  <wp:posOffset>73660</wp:posOffset>
                </wp:positionV>
                <wp:extent cx="1547495" cy="1339215"/>
                <wp:effectExtent l="0" t="0" r="14605" b="13335"/>
                <wp:wrapNone/>
                <wp:docPr id="48" name="Tekstni okvir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5954E1" w:rsidRPr="002D3CB6" w:rsidRDefault="005954E1" w:rsidP="003C089E">
                            <w:pPr>
                              <w:jc w:val="center"/>
                              <w:rPr>
                                <w:b/>
                                <w:sz w:val="20"/>
                                <w:szCs w:val="20"/>
                              </w:rPr>
                            </w:pPr>
                            <w:r w:rsidRPr="002D3CB6">
                              <w:rPr>
                                <w:b/>
                                <w:sz w:val="20"/>
                                <w:szCs w:val="20"/>
                              </w:rPr>
                              <w:t>Strateški cilj I.</w:t>
                            </w:r>
                          </w:p>
                          <w:p w:rsidR="005954E1" w:rsidRPr="002D3CB6" w:rsidRDefault="005954E1" w:rsidP="003C089E">
                            <w:pPr>
                              <w:jc w:val="center"/>
                              <w:rPr>
                                <w:b/>
                                <w:bCs/>
                                <w:sz w:val="18"/>
                                <w:szCs w:val="18"/>
                              </w:rPr>
                            </w:pPr>
                            <w:r w:rsidRPr="002D3CB6">
                              <w:rPr>
                                <w:b/>
                                <w:sz w:val="18"/>
                                <w:szCs w:val="18"/>
                              </w:rPr>
                              <w:t>POVEĆATI KONKURENTNOST  I DRUŠTVENU ODGOVORNOST GOSPODARSTVA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F186F" id="_x0000_s1031" type="#_x0000_t202" style="position:absolute;margin-left:-29.85pt;margin-top:5.8pt;width:121.85pt;height:105.4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">
                <v:textbox>
                  <w:txbxContent>
                    <w:p w:rsidR="005954E1" w:rsidRPr="002D3CB6" w:rsidRDefault="005954E1" w:rsidP="003C089E">
                      <w:pPr>
                        <w:jc w:val="center"/>
                        <w:rPr>
                          <w:b/>
                          <w:sz w:val="20"/>
                          <w:szCs w:val="20"/>
                        </w:rPr>
                      </w:pPr>
                      <w:r w:rsidRPr="002D3CB6">
                        <w:rPr>
                          <w:b/>
                          <w:sz w:val="20"/>
                          <w:szCs w:val="20"/>
                        </w:rPr>
                        <w:t>Strateški cilj I.</w:t>
                      </w:r>
                    </w:p>
                    <w:p w:rsidR="005954E1" w:rsidRPr="002D3CB6" w:rsidRDefault="005954E1" w:rsidP="003C089E">
                      <w:pPr>
                        <w:jc w:val="center"/>
                        <w:rPr>
                          <w:b/>
                          <w:bCs/>
                          <w:sz w:val="18"/>
                          <w:szCs w:val="18"/>
                        </w:rPr>
                      </w:pPr>
                      <w:r w:rsidRPr="002D3CB6">
                        <w:rPr>
                          <w:b/>
                          <w:sz w:val="18"/>
                          <w:szCs w:val="18"/>
                        </w:rPr>
                        <w:t>POVEĆATI KONKURENTNOST  I DRUŠTVENU ODGOVORNOST GOSPODARSTVA</w:t>
                      </w:r>
                    </w:p>
                  </w:txbxContent>
                </v:textbox>
              </v:shape>
            </w:pict>
          </mc:Fallback>
        </mc:AlternateContent>
      </w: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tabs>
          <w:tab w:val="right" w:leader="dot" w:pos="8789"/>
        </w:tabs>
        <w:spacing w:after="0" w:line="240" w:lineRule="auto"/>
        <w:rPr>
          <w:rFonts w:eastAsia="Calibri" w:cs="Times New Roman"/>
          <w:b/>
          <w:lang w:val="hr-HR"/>
        </w:rPr>
      </w:pPr>
    </w:p>
    <w:p w:rsidR="003C089E" w:rsidRPr="0096270E" w:rsidRDefault="003C089E" w:rsidP="003C089E">
      <w:pPr>
        <w:rPr>
          <w:lang w:val="hr-HR"/>
        </w:rPr>
      </w:pPr>
    </w:p>
    <w:tbl>
      <w:tblPr>
        <w:tblW w:w="9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3004"/>
        <w:gridCol w:w="4181"/>
      </w:tblGrid>
      <w:tr w:rsidR="003C089E" w:rsidRPr="0096270E" w:rsidTr="00F94F6A">
        <w:trPr>
          <w:trHeight w:val="372"/>
        </w:trPr>
        <w:tc>
          <w:tcPr>
            <w:tcW w:w="2010" w:type="dxa"/>
            <w:shd w:val="clear" w:color="auto" w:fill="auto"/>
            <w:noWrap/>
            <w:vAlign w:val="center"/>
            <w:hideMark/>
          </w:tcPr>
          <w:p w:rsidR="003C089E" w:rsidRPr="0096270E" w:rsidRDefault="003C089E" w:rsidP="008D6EB0">
            <w:pPr>
              <w:tabs>
                <w:tab w:val="left" w:pos="630"/>
              </w:tabs>
              <w:spacing w:after="0"/>
              <w:jc w:val="center"/>
              <w:rPr>
                <w:rFonts w:eastAsia="Times New Roman" w:cs="Times New Roman"/>
                <w:b/>
                <w:bCs/>
                <w:color w:val="000000"/>
                <w:sz w:val="28"/>
                <w:szCs w:val="28"/>
                <w:lang w:val="hr-HR" w:eastAsia="hr-HR"/>
              </w:rPr>
            </w:pPr>
            <w:r w:rsidRPr="0096270E">
              <w:rPr>
                <w:rFonts w:eastAsia="Times New Roman" w:cs="Times New Roman"/>
                <w:b/>
                <w:bCs/>
                <w:color w:val="000000"/>
                <w:sz w:val="28"/>
                <w:szCs w:val="28"/>
                <w:lang w:val="hr-HR" w:eastAsia="hr-HR"/>
              </w:rPr>
              <w:t>Strateški cilj</w:t>
            </w:r>
          </w:p>
        </w:tc>
        <w:tc>
          <w:tcPr>
            <w:tcW w:w="3004" w:type="dxa"/>
            <w:shd w:val="clear" w:color="auto" w:fill="auto"/>
            <w:noWrap/>
            <w:vAlign w:val="center"/>
            <w:hideMark/>
          </w:tcPr>
          <w:p w:rsidR="003C089E" w:rsidRPr="0096270E" w:rsidRDefault="003C089E" w:rsidP="008D6EB0">
            <w:pPr>
              <w:tabs>
                <w:tab w:val="left" w:pos="630"/>
              </w:tabs>
              <w:spacing w:after="0"/>
              <w:jc w:val="center"/>
              <w:rPr>
                <w:rFonts w:eastAsia="Times New Roman" w:cs="Times New Roman"/>
                <w:b/>
                <w:bCs/>
                <w:color w:val="000000"/>
                <w:sz w:val="28"/>
                <w:szCs w:val="28"/>
                <w:lang w:val="hr-HR" w:eastAsia="hr-HR"/>
              </w:rPr>
            </w:pPr>
            <w:r w:rsidRPr="0096270E">
              <w:rPr>
                <w:rFonts w:eastAsia="Times New Roman" w:cs="Times New Roman"/>
                <w:b/>
                <w:bCs/>
                <w:color w:val="000000"/>
                <w:sz w:val="28"/>
                <w:szCs w:val="28"/>
                <w:lang w:val="hr-HR" w:eastAsia="hr-HR"/>
              </w:rPr>
              <w:t>Prioritet</w:t>
            </w:r>
          </w:p>
        </w:tc>
        <w:tc>
          <w:tcPr>
            <w:tcW w:w="4181" w:type="dxa"/>
            <w:shd w:val="clear" w:color="auto" w:fill="auto"/>
            <w:noWrap/>
            <w:vAlign w:val="center"/>
            <w:hideMark/>
          </w:tcPr>
          <w:p w:rsidR="003C089E" w:rsidRPr="0096270E" w:rsidRDefault="003C089E" w:rsidP="008D6EB0">
            <w:pPr>
              <w:tabs>
                <w:tab w:val="left" w:pos="630"/>
              </w:tabs>
              <w:spacing w:after="0"/>
              <w:jc w:val="center"/>
              <w:rPr>
                <w:rFonts w:eastAsia="Times New Roman" w:cs="Times New Roman"/>
                <w:b/>
                <w:bCs/>
                <w:color w:val="000000"/>
                <w:sz w:val="28"/>
                <w:szCs w:val="28"/>
                <w:lang w:val="hr-HR" w:eastAsia="hr-HR"/>
              </w:rPr>
            </w:pPr>
            <w:r w:rsidRPr="0096270E">
              <w:rPr>
                <w:rFonts w:eastAsia="Times New Roman" w:cs="Times New Roman"/>
                <w:b/>
                <w:bCs/>
                <w:color w:val="000000"/>
                <w:sz w:val="28"/>
                <w:szCs w:val="28"/>
                <w:lang w:val="hr-HR" w:eastAsia="hr-HR"/>
              </w:rPr>
              <w:t>Mjera</w:t>
            </w:r>
          </w:p>
        </w:tc>
      </w:tr>
      <w:tr w:rsidR="003C089E" w:rsidRPr="0096270E" w:rsidTr="00F94F6A">
        <w:trPr>
          <w:trHeight w:val="798"/>
        </w:trPr>
        <w:tc>
          <w:tcPr>
            <w:tcW w:w="2010" w:type="dxa"/>
            <w:vMerge w:val="restart"/>
            <w:shd w:val="clear" w:color="000000" w:fill="C5D9F1"/>
            <w:noWrap/>
            <w:textDirection w:val="btLr"/>
            <w:vAlign w:val="center"/>
            <w:hideMark/>
          </w:tcPr>
          <w:p w:rsidR="003C089E" w:rsidRPr="0096270E" w:rsidRDefault="003C089E" w:rsidP="008D6EB0">
            <w:pPr>
              <w:tabs>
                <w:tab w:val="left" w:pos="630"/>
              </w:tabs>
              <w:spacing w:after="0"/>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POVEĆATI KONKURENTNOST I DRUŠTVENU ODGOVORNOST GOSPODARSTVA</w:t>
            </w: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1.1. Razvoj poticajnog poduzetničkog okruženja</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1.1.1. Unapređenje sustava cjelokupnog obrazovanja za poduzetništvo</w:t>
            </w:r>
          </w:p>
        </w:tc>
      </w:tr>
      <w:tr w:rsidR="003C089E" w:rsidRPr="0096270E" w:rsidTr="00F94F6A">
        <w:trPr>
          <w:trHeight w:val="88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1.1.2. Unapređenje  poduzetničke i tehnološke infrastrukture za razvoj poduzetništva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1.1.3. Unapređenje povezivanja (proizvodno, razvojno, poslovno i dr.) malog i srednjeg gospodarstva putem klastera i drugih oblika suradnje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1.1.4. Financijskih instrumenti i drugi oblici financijski potpora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1.1.5. Unaprjeđenje uvjeta za privlačenje domaćih i stranih ulaganja</w:t>
            </w:r>
          </w:p>
        </w:tc>
      </w:tr>
      <w:tr w:rsidR="003C089E" w:rsidRPr="0096270E" w:rsidTr="00F94F6A">
        <w:trPr>
          <w:trHeight w:val="117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1.1.6. Održivo gospodarenje mineralnim sirovinama</w:t>
            </w:r>
          </w:p>
        </w:tc>
      </w:tr>
      <w:tr w:rsidR="003C089E" w:rsidRPr="0096270E" w:rsidTr="00F94F6A">
        <w:trPr>
          <w:trHeight w:val="118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1.2.  Gospodarstvo ruralnih područja i konkurentna poljoprivreda</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1.2.1. Edukacija i informiranje poljoprivrednika i šumoposjednika za povećanje konkurentnosti njihovog poslovanja</w:t>
            </w:r>
          </w:p>
        </w:tc>
      </w:tr>
      <w:tr w:rsidR="003C089E" w:rsidRPr="0096270E" w:rsidTr="00F94F6A">
        <w:trPr>
          <w:trHeight w:val="82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1.2.2. Učinkovito upravljanje poljoprivrednim i šumskim zemljištem</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1.2.3. Stvaranje učinkovitog sustava potpore poljoprivredi, šumarstvu i ruralnom razvoju</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1.2.4. Razvoj integrirane i ekološke poljoprivredne proizvodnje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1.2.5. Razvoj tradicijskih i inovativnih županijskih proizvoda</w:t>
            </w:r>
          </w:p>
        </w:tc>
      </w:tr>
      <w:tr w:rsidR="003C089E" w:rsidRPr="0096270E" w:rsidTr="00F94F6A">
        <w:trPr>
          <w:trHeight w:val="108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1.2.6. Razvoj infrastrukture u ruralnim područjima</w:t>
            </w:r>
          </w:p>
        </w:tc>
      </w:tr>
      <w:tr w:rsidR="003C089E" w:rsidRPr="0096270E" w:rsidTr="00F94F6A">
        <w:trPr>
          <w:trHeight w:val="97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1.2.7. Unapređenje povezivanja i udruživanja poljoprivrednih proizvođača  i ostalih dionika ruralnog razvoja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1.2.8. Poticanje izgradnje sabirno-logističkih centara šumske biomasa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1.3. Razvoj kontinentalnog turizma</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1.3.1. Razvoj turističke infrastrukture i turističke ponude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1.3.2. Turistička promocija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 xml:space="preserve">1.4. Upotreba obnovljivih izvora energije i energetska učinkovitost u gospodarstvu i </w:t>
            </w:r>
            <w:r w:rsidRPr="0096270E">
              <w:rPr>
                <w:rFonts w:eastAsia="Times New Roman" w:cs="Times New Roman"/>
                <w:b/>
                <w:bCs/>
                <w:color w:val="000000"/>
                <w:lang w:val="hr-HR" w:eastAsia="hr-HR"/>
              </w:rPr>
              <w:lastRenderedPageBreak/>
              <w:t>poljoprivredi</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lastRenderedPageBreak/>
              <w:t>1.4.1. Uvođenje/korištenje obnovljivih izvora energije i energetska učinkovitost u poljoprivredi</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1.4.2. Poticanje osnivanja i rada energetskih klastera i energetskih zadruga</w:t>
            </w:r>
          </w:p>
        </w:tc>
      </w:tr>
      <w:tr w:rsidR="003C089E" w:rsidRPr="0096270E" w:rsidTr="00F94F6A">
        <w:trPr>
          <w:trHeight w:val="123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1.4.3. Poticanje povećanja energetske učinkovitosti i korištenja obnovljivih izvora energije u tvrtkama i poljoprivredi</w:t>
            </w:r>
          </w:p>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 </w:t>
            </w:r>
          </w:p>
        </w:tc>
      </w:tr>
      <w:tr w:rsidR="003C089E" w:rsidRPr="0096270E" w:rsidTr="00F94F6A">
        <w:trPr>
          <w:trHeight w:val="975"/>
        </w:trPr>
        <w:tc>
          <w:tcPr>
            <w:tcW w:w="2010" w:type="dxa"/>
            <w:vMerge w:val="restart"/>
            <w:shd w:val="clear" w:color="000000" w:fill="C4D79B"/>
            <w:noWrap/>
            <w:textDirection w:val="btLr"/>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POBOLJŠATI INFRASTRUKTURU I KVALITETU ŽIVOTA ODRŽIVIM KORIŠTENJEM PRIRODNIH RESURSA i KULTURNIH DOBARA</w:t>
            </w:r>
          </w:p>
        </w:tc>
        <w:tc>
          <w:tcPr>
            <w:tcW w:w="3004" w:type="dxa"/>
            <w:vMerge w:val="restart"/>
            <w:shd w:val="clear" w:color="000000" w:fill="D8E4BC"/>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2.1. Korištenje obnovljivih izvora energije i energetska učinkovitost</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2.1.1. Učinkovito korištenje energije i uvođenje obnovljivih izvora energije u  zgradama županije i JLS</w:t>
            </w:r>
          </w:p>
        </w:tc>
      </w:tr>
      <w:tr w:rsidR="003C089E" w:rsidRPr="0096270E" w:rsidTr="00F94F6A">
        <w:trPr>
          <w:trHeight w:val="115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2.1.2. Povećanje energetske učinkovitosti, sigurnosti u prometu i zaštite okoliša kroz rekonstrukciju i gradnju sustava javne rasvjete</w:t>
            </w:r>
          </w:p>
        </w:tc>
      </w:tr>
      <w:tr w:rsidR="003C089E" w:rsidRPr="0096270E" w:rsidTr="00F94F6A">
        <w:trPr>
          <w:trHeight w:val="1152"/>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2.1.3. Poticanje povećanja energetske učinkovitosti i korištenja obnovljivih izvora energije za fizičke osobe</w:t>
            </w:r>
          </w:p>
        </w:tc>
      </w:tr>
      <w:tr w:rsidR="003C089E" w:rsidRPr="0096270E" w:rsidTr="00F94F6A">
        <w:trPr>
          <w:trHeight w:val="118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2.1.4. Obnova zgrada pod kulturnom zaštitom uz povećanje energetske učinkovitosti i korištenje obnovljivih izvora energije</w:t>
            </w:r>
          </w:p>
        </w:tc>
      </w:tr>
      <w:tr w:rsidR="003C089E" w:rsidRPr="0096270E" w:rsidTr="00F94F6A">
        <w:trPr>
          <w:trHeight w:val="69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2.1.5. Poticanje niskoenergetskih naselja</w:t>
            </w:r>
          </w:p>
        </w:tc>
      </w:tr>
      <w:tr w:rsidR="003C089E" w:rsidRPr="0096270E" w:rsidTr="00F94F6A">
        <w:trPr>
          <w:trHeight w:val="69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2.1.6. Uvođenje obnovljivih izvora energije u energetski siromašne zajednice</w:t>
            </w:r>
          </w:p>
        </w:tc>
      </w:tr>
      <w:tr w:rsidR="003C089E" w:rsidRPr="0096270E" w:rsidTr="00F94F6A">
        <w:trPr>
          <w:trHeight w:val="552"/>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2.1.7. Iskorištavanje biomase za proizvodnju toplinske energije</w:t>
            </w:r>
          </w:p>
        </w:tc>
      </w:tr>
      <w:tr w:rsidR="003C089E" w:rsidRPr="0096270E" w:rsidTr="00F94F6A">
        <w:trPr>
          <w:trHeight w:val="939"/>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D8E4BC"/>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 xml:space="preserve"> 2.2. Razvijena komunalna i prometna infrastruktura</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2.2.1. Razvoj prometne infrastrukture i unapređenje prometne povezanosti</w:t>
            </w:r>
          </w:p>
        </w:tc>
      </w:tr>
      <w:tr w:rsidR="003C089E" w:rsidRPr="0096270E" w:rsidTr="00F94F6A">
        <w:trPr>
          <w:trHeight w:val="70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2.2.2. Razvoj cjelovitog sustava gospodarenja otpadom</w:t>
            </w:r>
          </w:p>
        </w:tc>
      </w:tr>
      <w:tr w:rsidR="003C089E" w:rsidRPr="0096270E" w:rsidTr="00F94F6A">
        <w:trPr>
          <w:trHeight w:val="60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2.2.3. Razvoj sustava zbrinjavanja (odvodnje i obrade)  otpadnih voda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2.2.4. Razvoj sustava vodoopskrbe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2.2.5. Plinofikacija Zagrebačke županije</w:t>
            </w:r>
          </w:p>
        </w:tc>
      </w:tr>
      <w:tr w:rsidR="003C089E" w:rsidRPr="0096270E" w:rsidTr="00F94F6A">
        <w:trPr>
          <w:trHeight w:val="88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BE10EE">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 xml:space="preserve">2.2.6. </w:t>
            </w:r>
            <w:r w:rsidR="00BE10EE" w:rsidRPr="00BE10EE">
              <w:rPr>
                <w:rFonts w:eastAsia="Times New Roman" w:cstheme="minorHAnsi"/>
                <w:b/>
                <w:lang w:val="hr-HR" w:eastAsia="hr-HR"/>
              </w:rPr>
              <w:t>Uvođenje infrastrukture širokopojasnog pristupa  internetu na cijelom području Zagrebačke županije</w:t>
            </w:r>
          </w:p>
        </w:tc>
      </w:tr>
      <w:tr w:rsidR="003C089E" w:rsidRPr="0096270E" w:rsidTr="00F94F6A">
        <w:trPr>
          <w:trHeight w:val="64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D8E4BC"/>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2.3. Visoka kvaliteta urbanog i prirodnog okruženja</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2.3.1. Unapređenje razine urbaniteta naselja</w:t>
            </w:r>
          </w:p>
        </w:tc>
      </w:tr>
      <w:tr w:rsidR="003C089E" w:rsidRPr="0096270E" w:rsidTr="00F94F6A">
        <w:trPr>
          <w:trHeight w:val="66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2.3.2. Korištenje i razvoj specijalnih prostornih značajki naselja i okruženja</w:t>
            </w:r>
          </w:p>
        </w:tc>
      </w:tr>
      <w:tr w:rsidR="003C089E" w:rsidRPr="0096270E" w:rsidTr="00F94F6A">
        <w:trPr>
          <w:trHeight w:val="66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2.3.3. Unaprjeđenje sustava prostornog planiranja</w:t>
            </w:r>
          </w:p>
        </w:tc>
      </w:tr>
      <w:tr w:rsidR="003C089E" w:rsidRPr="0096270E" w:rsidTr="00F94F6A">
        <w:trPr>
          <w:trHeight w:val="64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D8E4BC"/>
            <w:vAlign w:val="center"/>
            <w:hideMark/>
          </w:tcPr>
          <w:p w:rsidR="003C089E" w:rsidRPr="0096270E" w:rsidRDefault="00203076" w:rsidP="00E74C57">
            <w:pPr>
              <w:tabs>
                <w:tab w:val="left" w:pos="630"/>
              </w:tabs>
              <w:spacing w:after="0"/>
              <w:rPr>
                <w:rFonts w:eastAsia="Times New Roman" w:cs="Times New Roman"/>
                <w:b/>
                <w:bCs/>
                <w:color w:val="000000"/>
                <w:lang w:val="hr-HR" w:eastAsia="hr-HR"/>
              </w:rPr>
            </w:pPr>
            <w:r w:rsidRPr="00113B7E">
              <w:rPr>
                <w:rFonts w:eastAsia="Times New Roman" w:cs="Times New Roman"/>
                <w:b/>
                <w:bCs/>
                <w:color w:val="000000" w:themeColor="text1"/>
                <w:lang w:val="hr-HR" w:eastAsia="hr-HR"/>
              </w:rPr>
              <w:t>2.4. Zaštita okoliša i održivo korištenje prirodnih vrijednosti</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2.4.1. Uspostava i upravljanje zaštićenim dijelovima prirode</w:t>
            </w:r>
          </w:p>
        </w:tc>
      </w:tr>
      <w:tr w:rsidR="003C089E" w:rsidRPr="0096270E" w:rsidTr="00F94F6A">
        <w:trPr>
          <w:trHeight w:val="684"/>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2.4.2. Unapređenje sustava zaštite okoliša i promicanje održivog razvoja</w:t>
            </w:r>
          </w:p>
        </w:tc>
      </w:tr>
      <w:tr w:rsidR="003C089E" w:rsidRPr="0096270E" w:rsidTr="00377523">
        <w:trPr>
          <w:trHeight w:val="699"/>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bottom w:val="single" w:sz="4" w:space="0" w:color="auto"/>
            </w:tcBorders>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2.4.3. Unaprjeđenje stanja okoliša poboljšanjem kakvoće tla, vode i zraka</w:t>
            </w:r>
          </w:p>
        </w:tc>
      </w:tr>
      <w:tr w:rsidR="003C089E" w:rsidRPr="0096270E" w:rsidTr="00377523">
        <w:trPr>
          <w:trHeight w:val="70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bottom w:val="nil"/>
            </w:tcBorders>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2.4.4. Zaštita i održivo korištenje prirodne baštine</w:t>
            </w:r>
          </w:p>
        </w:tc>
      </w:tr>
      <w:tr w:rsidR="003C089E" w:rsidRPr="0096270E" w:rsidTr="00377523">
        <w:trPr>
          <w:trHeight w:val="13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tcBorders>
              <w:right w:val="single" w:sz="4" w:space="0" w:color="auto"/>
            </w:tcBorders>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top w:val="nil"/>
              <w:left w:val="single" w:sz="4" w:space="0" w:color="auto"/>
              <w:bottom w:val="nil"/>
              <w:right w:val="single" w:sz="4" w:space="0" w:color="auto"/>
            </w:tcBorders>
            <w:shd w:val="clear" w:color="000000" w:fill="EBF1DE"/>
            <w:vAlign w:val="center"/>
          </w:tcPr>
          <w:p w:rsidR="003C089E" w:rsidRPr="0096270E" w:rsidRDefault="003C089E" w:rsidP="008D6EB0">
            <w:pPr>
              <w:tabs>
                <w:tab w:val="left" w:pos="630"/>
              </w:tabs>
              <w:spacing w:after="0"/>
              <w:rPr>
                <w:rFonts w:eastAsia="Times New Roman" w:cs="Times New Roman"/>
                <w:b/>
                <w:bCs/>
                <w:color w:val="000000"/>
                <w:lang w:val="hr-HR" w:eastAsia="hr-HR"/>
              </w:rPr>
            </w:pPr>
          </w:p>
        </w:tc>
      </w:tr>
      <w:tr w:rsidR="003C089E" w:rsidRPr="0096270E" w:rsidTr="00895429">
        <w:trPr>
          <w:trHeight w:val="47"/>
        </w:trPr>
        <w:tc>
          <w:tcPr>
            <w:tcW w:w="2010" w:type="dxa"/>
            <w:vMerge/>
            <w:tcBorders>
              <w:bottom w:val="nil"/>
            </w:tcBorders>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tcBorders>
              <w:bottom w:val="single" w:sz="4" w:space="0" w:color="auto"/>
              <w:right w:val="single" w:sz="4" w:space="0" w:color="auto"/>
            </w:tcBorders>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top w:val="nil"/>
              <w:left w:val="single" w:sz="4" w:space="0" w:color="auto"/>
              <w:bottom w:val="single" w:sz="4" w:space="0" w:color="auto"/>
              <w:right w:val="single" w:sz="4" w:space="0" w:color="auto"/>
            </w:tcBorders>
            <w:shd w:val="clear" w:color="000000" w:fill="EBF1DE"/>
            <w:vAlign w:val="center"/>
          </w:tcPr>
          <w:p w:rsidR="00377523" w:rsidRPr="0096270E" w:rsidRDefault="00377523" w:rsidP="008D6EB0">
            <w:pPr>
              <w:tabs>
                <w:tab w:val="left" w:pos="630"/>
              </w:tabs>
              <w:spacing w:after="0"/>
              <w:rPr>
                <w:rFonts w:eastAsia="Times New Roman" w:cs="Times New Roman"/>
                <w:b/>
                <w:bCs/>
                <w:color w:val="000000"/>
                <w:lang w:val="hr-HR" w:eastAsia="hr-HR"/>
              </w:rPr>
            </w:pPr>
          </w:p>
        </w:tc>
      </w:tr>
      <w:tr w:rsidR="00377523" w:rsidRPr="0096270E" w:rsidTr="00377523">
        <w:trPr>
          <w:trHeight w:val="798"/>
        </w:trPr>
        <w:tc>
          <w:tcPr>
            <w:tcW w:w="2010" w:type="dxa"/>
            <w:tcBorders>
              <w:top w:val="nil"/>
              <w:bottom w:val="nil"/>
            </w:tcBorders>
            <w:shd w:val="clear" w:color="auto" w:fill="C2D69B" w:themeFill="accent3" w:themeFillTint="99"/>
            <w:vAlign w:val="center"/>
          </w:tcPr>
          <w:p w:rsidR="00377523" w:rsidRPr="0096270E" w:rsidRDefault="00377523" w:rsidP="008D6EB0">
            <w:pPr>
              <w:tabs>
                <w:tab w:val="left" w:pos="630"/>
              </w:tabs>
              <w:spacing w:after="0"/>
              <w:rPr>
                <w:rFonts w:eastAsia="Times New Roman" w:cs="Times New Roman"/>
                <w:b/>
                <w:bCs/>
                <w:color w:val="000000"/>
                <w:highlight w:val="darkGreen"/>
                <w:lang w:val="hr-HR" w:eastAsia="hr-HR"/>
              </w:rPr>
            </w:pPr>
          </w:p>
        </w:tc>
        <w:tc>
          <w:tcPr>
            <w:tcW w:w="3004" w:type="dxa"/>
            <w:tcBorders>
              <w:bottom w:val="nil"/>
            </w:tcBorders>
            <w:shd w:val="clear" w:color="auto" w:fill="D6E3BC" w:themeFill="accent3" w:themeFillTint="66"/>
            <w:vAlign w:val="center"/>
          </w:tcPr>
          <w:p w:rsidR="00377523" w:rsidRPr="0096270E" w:rsidRDefault="00377523" w:rsidP="0037752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2.5. Zaštita i održivo korištenje  kulturnih vrijednosti</w:t>
            </w:r>
          </w:p>
        </w:tc>
        <w:tc>
          <w:tcPr>
            <w:tcW w:w="4181" w:type="dxa"/>
            <w:tcBorders>
              <w:top w:val="single" w:sz="4" w:space="0" w:color="auto"/>
            </w:tcBorders>
            <w:shd w:val="clear" w:color="000000" w:fill="EBF1DE"/>
            <w:vAlign w:val="center"/>
          </w:tcPr>
          <w:p w:rsidR="00377523" w:rsidRPr="0096270E" w:rsidRDefault="00377523" w:rsidP="0037752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2.5.1. Zaštita i održivo korištenje kulturnih dobara</w:t>
            </w:r>
          </w:p>
        </w:tc>
      </w:tr>
      <w:tr w:rsidR="00377523" w:rsidRPr="0096270E" w:rsidTr="00377523">
        <w:trPr>
          <w:trHeight w:val="798"/>
        </w:trPr>
        <w:tc>
          <w:tcPr>
            <w:tcW w:w="2010" w:type="dxa"/>
            <w:tcBorders>
              <w:top w:val="nil"/>
            </w:tcBorders>
            <w:shd w:val="clear" w:color="auto" w:fill="C2D69B" w:themeFill="accent3" w:themeFillTint="99"/>
            <w:vAlign w:val="center"/>
          </w:tcPr>
          <w:p w:rsidR="00377523" w:rsidRPr="0096270E" w:rsidRDefault="00377523" w:rsidP="008D6EB0">
            <w:pPr>
              <w:tabs>
                <w:tab w:val="left" w:pos="630"/>
              </w:tabs>
              <w:spacing w:after="0"/>
              <w:rPr>
                <w:rFonts w:eastAsia="Times New Roman" w:cs="Times New Roman"/>
                <w:b/>
                <w:bCs/>
                <w:color w:val="000000"/>
                <w:highlight w:val="darkGreen"/>
                <w:lang w:val="hr-HR" w:eastAsia="hr-HR"/>
              </w:rPr>
            </w:pPr>
          </w:p>
        </w:tc>
        <w:tc>
          <w:tcPr>
            <w:tcW w:w="3004" w:type="dxa"/>
            <w:tcBorders>
              <w:top w:val="nil"/>
            </w:tcBorders>
            <w:shd w:val="clear" w:color="auto" w:fill="D6E3BC" w:themeFill="accent3" w:themeFillTint="66"/>
            <w:vAlign w:val="center"/>
          </w:tcPr>
          <w:p w:rsidR="00377523" w:rsidRPr="0096270E" w:rsidRDefault="00377523"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tcPr>
          <w:p w:rsidR="00377523" w:rsidRPr="0096270E" w:rsidRDefault="00377523" w:rsidP="00AE2E0C">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2.5.</w:t>
            </w:r>
            <w:r w:rsidR="00AE2E0C">
              <w:rPr>
                <w:rFonts w:eastAsia="Times New Roman" w:cs="Times New Roman"/>
                <w:b/>
                <w:bCs/>
                <w:color w:val="000000"/>
                <w:lang w:val="hr-HR" w:eastAsia="hr-HR"/>
              </w:rPr>
              <w:t>2</w:t>
            </w:r>
            <w:r w:rsidRPr="0096270E">
              <w:rPr>
                <w:rFonts w:eastAsia="Times New Roman" w:cs="Times New Roman"/>
                <w:b/>
                <w:bCs/>
                <w:color w:val="000000"/>
                <w:lang w:val="hr-HR" w:eastAsia="hr-HR"/>
              </w:rPr>
              <w:t>. Poticanje kulturno-umjetničkog stvaralaštva</w:t>
            </w:r>
          </w:p>
        </w:tc>
      </w:tr>
      <w:tr w:rsidR="003C089E" w:rsidRPr="0096270E" w:rsidTr="00F94F6A">
        <w:trPr>
          <w:trHeight w:val="798"/>
        </w:trPr>
        <w:tc>
          <w:tcPr>
            <w:tcW w:w="2010" w:type="dxa"/>
            <w:vMerge w:val="restart"/>
            <w:shd w:val="clear" w:color="000000" w:fill="FABF8F"/>
            <w:noWrap/>
            <w:textDirection w:val="btLr"/>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RAZVIJATI LJUDSKE RESURSE I UNAPRIJEDITI UPRAVLJANJE RAZVOJEM</w:t>
            </w:r>
          </w:p>
        </w:tc>
        <w:tc>
          <w:tcPr>
            <w:tcW w:w="3004" w:type="dxa"/>
            <w:vMerge w:val="restart"/>
            <w:shd w:val="clear" w:color="000000" w:fill="FBD1AF"/>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3.1. Otvorena i učinkovita županijska i lokalna samouprava</w:t>
            </w: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3.1.1. Jačanje kapaciteta područne (regionalne) i lokalne samouprave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3.1.2. Jačanje kapaciteta Regionalne razvojne agencije Zagrebačke županije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3.1.3. Unaprjeđenje suradnje s organizacijama civilnog društva</w:t>
            </w:r>
          </w:p>
        </w:tc>
      </w:tr>
      <w:tr w:rsidR="003C089E" w:rsidRPr="0096270E" w:rsidTr="00F94F6A">
        <w:trPr>
          <w:trHeight w:val="852"/>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3.1.4. Učinkovita razvojna suradnja Zagrebačke županije s Gradom Zagrebom</w:t>
            </w:r>
          </w:p>
        </w:tc>
      </w:tr>
      <w:tr w:rsidR="003C089E" w:rsidRPr="0096270E" w:rsidTr="00F94F6A">
        <w:trPr>
          <w:trHeight w:val="78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3.1.5. Jačanje kapaciteta sustava civilne zaštite Zagrebačke županije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FBD1AF"/>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3.2. Unaprjeđenje socijalnih usluga</w:t>
            </w: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3.2.1. Unaprjeđenje uvjeta i kvalitete rada u zdravstvenoj djelatnosti</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3.2.2. Prevencija, rano otkrivanje i liječenje bolesti koje su prepoznate kao županijski prioriteti</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3.2.3. Zaštita obitelji i unapređenje socio-zdravstvene skrbi osoba u potrebi</w:t>
            </w:r>
          </w:p>
        </w:tc>
      </w:tr>
      <w:tr w:rsidR="003C089E" w:rsidRPr="0096270E" w:rsidTr="00F94F6A">
        <w:trPr>
          <w:trHeight w:val="699"/>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3.2.4. Kvalitetnije uključivanje djece i mladih s teškoćama u život zajednice</w:t>
            </w:r>
          </w:p>
        </w:tc>
      </w:tr>
      <w:tr w:rsidR="00A53EBB" w:rsidRPr="0096270E" w:rsidTr="00F94F6A">
        <w:trPr>
          <w:trHeight w:val="699"/>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FBD1AF"/>
            <w:vAlign w:val="center"/>
            <w:hideMark/>
          </w:tcPr>
          <w:p w:rsidR="00A53EBB" w:rsidRPr="0096270E" w:rsidRDefault="00A53EBB"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3.3. Unaprjeđenje odgojno-obrazovnih usluga</w:t>
            </w: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3.3.1. Unaprjeđenje kvalitete sustava odgoja i obrazovanja (na svim razinama)</w:t>
            </w:r>
          </w:p>
        </w:tc>
      </w:tr>
      <w:tr w:rsidR="00A53EBB" w:rsidRPr="0096270E" w:rsidTr="00F94F6A">
        <w:trPr>
          <w:trHeight w:val="765"/>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3.3.2. Izgradnja, obnova i opremanje objekata u sustavu odgoja i obrazovanja</w:t>
            </w:r>
          </w:p>
        </w:tc>
      </w:tr>
      <w:tr w:rsidR="00A53EBB" w:rsidRPr="0096270E" w:rsidTr="00F94F6A">
        <w:trPr>
          <w:trHeight w:val="765"/>
        </w:trPr>
        <w:tc>
          <w:tcPr>
            <w:tcW w:w="2010"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tcPr>
          <w:p w:rsidR="00A53EBB" w:rsidRPr="0096270E" w:rsidRDefault="00A53EBB" w:rsidP="00A53EBB">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3.3.3. Razvoj sporta i sportske infrastrukture</w:t>
            </w:r>
          </w:p>
        </w:tc>
      </w:tr>
      <w:tr w:rsidR="00A53EBB" w:rsidRPr="0096270E" w:rsidTr="00F94F6A">
        <w:trPr>
          <w:trHeight w:val="765"/>
        </w:trPr>
        <w:tc>
          <w:tcPr>
            <w:tcW w:w="2010"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tcPr>
          <w:p w:rsidR="00A53EBB" w:rsidRPr="0096270E" w:rsidRDefault="00A53EBB" w:rsidP="00C80BC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3.3.4. Razvoj tehničke kulture</w:t>
            </w:r>
          </w:p>
          <w:p w:rsidR="00A53EBB" w:rsidRPr="0096270E" w:rsidRDefault="00A53EBB" w:rsidP="00C80BC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 </w:t>
            </w:r>
          </w:p>
        </w:tc>
      </w:tr>
      <w:tr w:rsidR="00A53EBB" w:rsidRPr="0096270E" w:rsidTr="00F94F6A">
        <w:trPr>
          <w:trHeight w:val="672"/>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FBD1AF"/>
            <w:vAlign w:val="center"/>
            <w:hideMark/>
          </w:tcPr>
          <w:p w:rsidR="00A53EBB" w:rsidRPr="0096270E" w:rsidRDefault="00A53EBB" w:rsidP="008D6EB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3.4. Provedba Strategije razvoja ljudskih resursa Zagrebačke županije 2014-2020</w:t>
            </w: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3.4.1. Usklađivanje obrazovnog sustava s potrebama tržišta rada</w:t>
            </w:r>
          </w:p>
        </w:tc>
      </w:tr>
      <w:tr w:rsidR="00A53EBB" w:rsidRPr="0096270E" w:rsidTr="00F94F6A">
        <w:trPr>
          <w:trHeight w:val="876"/>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A53EBB" w:rsidRPr="0096270E" w:rsidRDefault="00A53EBB" w:rsidP="008D6EB0">
            <w:pPr>
              <w:tabs>
                <w:tab w:val="left" w:pos="630"/>
              </w:tabs>
              <w:spacing w:after="0"/>
              <w:rPr>
                <w:rFonts w:eastAsia="Times New Roman" w:cs="Times New Roman"/>
                <w:b/>
                <w:bCs/>
                <w:lang w:val="hr-HR" w:eastAsia="hr-HR"/>
              </w:rPr>
            </w:pP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3.4.2. Poticanje zapošljavanja  i otvaranja novih radnim mjesta te očuvanje postojećih</w:t>
            </w:r>
          </w:p>
        </w:tc>
      </w:tr>
      <w:tr w:rsidR="00A53EBB" w:rsidRPr="0096270E" w:rsidTr="00F94F6A">
        <w:trPr>
          <w:trHeight w:val="588"/>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A53EBB" w:rsidRPr="0096270E" w:rsidRDefault="00A53EBB" w:rsidP="008D6EB0">
            <w:pPr>
              <w:tabs>
                <w:tab w:val="left" w:pos="630"/>
              </w:tabs>
              <w:spacing w:after="0"/>
              <w:rPr>
                <w:rFonts w:eastAsia="Times New Roman" w:cs="Times New Roman"/>
                <w:b/>
                <w:bCs/>
                <w:lang w:val="hr-HR" w:eastAsia="hr-HR"/>
              </w:rPr>
            </w:pP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3.4.3. Jačanje kapaciteta Lokalnog partnerstva za zapošljavanje</w:t>
            </w:r>
          </w:p>
        </w:tc>
      </w:tr>
    </w:tbl>
    <w:p w:rsidR="003C089E" w:rsidRPr="0096270E" w:rsidRDefault="003C089E" w:rsidP="003C089E">
      <w:pPr>
        <w:rPr>
          <w:lang w:val="hr-HR"/>
        </w:rPr>
      </w:pPr>
    </w:p>
    <w:p w:rsidR="003C089E" w:rsidRPr="0096270E" w:rsidRDefault="003C089E" w:rsidP="003C089E">
      <w:pPr>
        <w:rPr>
          <w:lang w:val="hr-HR"/>
        </w:rPr>
      </w:pPr>
      <w:r w:rsidRPr="0096270E">
        <w:rPr>
          <w:lang w:val="hr-HR"/>
        </w:rPr>
        <w:br w:type="page"/>
      </w:r>
    </w:p>
    <w:p w:rsidR="003C089E" w:rsidRPr="0096270E" w:rsidRDefault="003C089E" w:rsidP="003C089E">
      <w:pPr>
        <w:pStyle w:val="Naslov1"/>
        <w:rPr>
          <w:rFonts w:asciiTheme="minorHAnsi" w:hAnsiTheme="minorHAnsi"/>
          <w:lang w:val="hr-HR"/>
        </w:rPr>
      </w:pPr>
      <w:bookmarkStart w:id="450" w:name="_Toc483569033"/>
      <w:r w:rsidRPr="0096270E">
        <w:rPr>
          <w:rFonts w:asciiTheme="minorHAnsi" w:hAnsiTheme="minorHAnsi"/>
          <w:u w:val="single"/>
          <w:lang w:val="hr-HR"/>
        </w:rPr>
        <w:lastRenderedPageBreak/>
        <w:t xml:space="preserve">Strateški cilj 1. </w:t>
      </w:r>
      <w:r w:rsidRPr="0096270E">
        <w:rPr>
          <w:rFonts w:asciiTheme="minorHAnsi" w:hAnsiTheme="minorHAnsi"/>
          <w:lang w:val="hr-HR"/>
        </w:rPr>
        <w:t>POVEĆATI KONKURENTNOST I DRUŠTVENU ODGOVORNOST GOSPODARSTVA</w:t>
      </w:r>
      <w:bookmarkEnd w:id="450"/>
    </w:p>
    <w:p w:rsidR="003C089E" w:rsidRPr="0096270E" w:rsidRDefault="003C089E" w:rsidP="003C089E">
      <w:pPr>
        <w:spacing w:after="0" w:line="240" w:lineRule="auto"/>
        <w:jc w:val="both"/>
        <w:rPr>
          <w:rFonts w:eastAsia="SimSun" w:cs="Times New Roman"/>
          <w:b/>
          <w:lang w:val="hr-HR" w:eastAsia="zh-CN"/>
        </w:rPr>
      </w:pPr>
    </w:p>
    <w:p w:rsidR="003C089E" w:rsidRPr="0096270E" w:rsidRDefault="003C089E" w:rsidP="003C089E">
      <w:pPr>
        <w:spacing w:after="0"/>
        <w:rPr>
          <w:rFonts w:eastAsia="Times New Roman" w:cs="Times New Roman"/>
          <w:i/>
          <w:u w:val="single"/>
          <w:lang w:val="hr-HR" w:eastAsia="hr-HR"/>
        </w:rPr>
      </w:pPr>
      <w:r w:rsidRPr="0096270E">
        <w:rPr>
          <w:rFonts w:eastAsia="Times New Roman" w:cs="Times New Roman"/>
          <w:i/>
          <w:u w:val="single"/>
          <w:lang w:val="hr-HR" w:eastAsia="hr-HR"/>
        </w:rPr>
        <w:t xml:space="preserve">Relevantnost </w:t>
      </w:r>
    </w:p>
    <w:p w:rsidR="003C089E" w:rsidRPr="0096270E" w:rsidRDefault="003C089E" w:rsidP="00381613">
      <w:pPr>
        <w:pStyle w:val="Odlomakpopisa3"/>
        <w:spacing w:before="0"/>
        <w:ind w:left="0" w:firstLine="0"/>
        <w:jc w:val="both"/>
        <w:rPr>
          <w:rFonts w:asciiTheme="minorHAnsi" w:hAnsiTheme="minorHAnsi"/>
        </w:rPr>
      </w:pPr>
      <w:r w:rsidRPr="0096270E">
        <w:rPr>
          <w:rFonts w:asciiTheme="minorHAnsi" w:eastAsia="Times New Roman" w:hAnsiTheme="minorHAnsi"/>
          <w:lang w:eastAsia="hr-HR"/>
        </w:rPr>
        <w:t xml:space="preserve">Zagrebačka županija već godinama ima dobre rezultate po pitanju konkurentnosti, posebice u pokazateljima razvoja poduzetništva i poduzetničke infrastrukture. Prema Regionalnom indeksu konkurentnosti ona zauzima 7. mjesto no taj relativno slabiji rezultat posljedica je </w:t>
      </w:r>
      <w:r w:rsidRPr="0096270E">
        <w:rPr>
          <w:rFonts w:asciiTheme="minorHAnsi" w:hAnsiTheme="minorHAnsi"/>
        </w:rPr>
        <w:t xml:space="preserve">registriranja ekonomskih aktivnosti stanovništva Zagrebačke županije u Gradu Zagrebu, ali pokazatelji dinamike i razvijenosti poduzetništva upućuju na to da je riječ o iznimno poduzetnoj županiji. </w:t>
      </w:r>
    </w:p>
    <w:p w:rsidR="00381613" w:rsidRPr="0096270E" w:rsidRDefault="00381613" w:rsidP="00381613">
      <w:pPr>
        <w:spacing w:after="0" w:line="240" w:lineRule="auto"/>
        <w:jc w:val="both"/>
        <w:rPr>
          <w:rFonts w:eastAsia="Times New Roman" w:cs="Times New Roman"/>
          <w:lang w:val="hr-HR" w:eastAsia="hr-HR"/>
        </w:rPr>
      </w:pP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Ovim ciljem određene su sastavnice konkurentnosti koje su ključne za razvoj gospodarstava, a koje treba poboljšati kako bi Županija zadržala visoku konkurentsku poziciju u RH i smanjila zaostajanje za drugim zemljama članicama EU-a. Navedenim mjerama želi se dalje poboljšati ulagačka klima te poticati </w:t>
      </w:r>
      <w:r w:rsidR="009038AA" w:rsidRPr="0096270E">
        <w:rPr>
          <w:rFonts w:eastAsia="Times New Roman" w:cs="Times New Roman"/>
          <w:lang w:val="hr-HR" w:eastAsia="hr-HR"/>
        </w:rPr>
        <w:t>razvoj poduzetništva kao glavnog</w:t>
      </w:r>
      <w:r w:rsidRPr="0096270E">
        <w:rPr>
          <w:rFonts w:eastAsia="Times New Roman" w:cs="Times New Roman"/>
          <w:lang w:val="hr-HR" w:eastAsia="hr-HR"/>
        </w:rPr>
        <w:t xml:space="preserve"> motora razvoja Županije te generatorom novih radnih mjesta koji će stanovnicima omogućiti zaposlenje te posljedično i kvalitetan život u Županiji.</w:t>
      </w:r>
    </w:p>
    <w:p w:rsidR="003C089E" w:rsidRPr="0096270E" w:rsidRDefault="003C089E" w:rsidP="003C089E">
      <w:pPr>
        <w:spacing w:after="0"/>
        <w:jc w:val="both"/>
        <w:rPr>
          <w:rFonts w:eastAsia="Times New Roman" w:cs="Times New Roman"/>
          <w:lang w:val="hr-HR" w:eastAsia="hr-HR"/>
        </w:rPr>
      </w:pPr>
    </w:p>
    <w:p w:rsidR="003C089E" w:rsidRPr="0096270E" w:rsidRDefault="003C089E" w:rsidP="00381613">
      <w:pPr>
        <w:spacing w:after="0" w:line="240" w:lineRule="auto"/>
        <w:rPr>
          <w:rFonts w:eastAsia="Times New Roman" w:cs="Times New Roman"/>
          <w:i/>
          <w:u w:val="single"/>
          <w:lang w:val="hr-HR" w:eastAsia="hr-HR"/>
        </w:rPr>
      </w:pPr>
      <w:r w:rsidRPr="0096270E">
        <w:rPr>
          <w:rFonts w:eastAsia="Times New Roman" w:cs="Times New Roman"/>
          <w:i/>
          <w:u w:val="single"/>
          <w:lang w:val="hr-HR" w:eastAsia="hr-HR"/>
        </w:rPr>
        <w:t xml:space="preserve">Očekivani načini ostvarenja </w:t>
      </w: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Cilj će se ostvariti rješavanjem utvrđenih razvojnih problema, djelovanjem na više čimbenika razvoja poduzetništva: poticanjem obrazovanja za poduzetništvo, daljnjim unaprjeđenjem poduzetničke infrastrukture, poticanjem povezivanja poduzetnika u klastere i dr. načine udruživanja, poboljšanje dostupnosti financijskih instrumenata za investicijske projekte. Time se želi dodatno poboljšati</w:t>
      </w: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 poslovno okruženje za osnivanje i razvoj malog i srednjeg poduzetništva te razvoj ključnih gospodarskih djelatnosti, prerađivačke industrije, poljoprivrede te turizma.</w:t>
      </w:r>
    </w:p>
    <w:p w:rsidR="003C089E" w:rsidRPr="0096270E" w:rsidRDefault="003C089E" w:rsidP="003C089E">
      <w:pPr>
        <w:spacing w:after="0"/>
        <w:rPr>
          <w:rFonts w:eastAsia="Times New Roman" w:cs="Times New Roman"/>
          <w:lang w:val="hr-HR" w:eastAsia="hr-HR"/>
        </w:rPr>
      </w:pPr>
    </w:p>
    <w:p w:rsidR="003C089E" w:rsidRPr="0096270E" w:rsidRDefault="003C089E" w:rsidP="00381613">
      <w:pPr>
        <w:spacing w:after="0" w:line="240" w:lineRule="auto"/>
        <w:rPr>
          <w:rFonts w:eastAsia="Times New Roman" w:cs="Times New Roman"/>
          <w:i/>
          <w:u w:val="single"/>
          <w:lang w:val="hr-HR" w:eastAsia="hr-HR"/>
        </w:rPr>
      </w:pPr>
      <w:r w:rsidRPr="0096270E">
        <w:rPr>
          <w:rFonts w:eastAsia="Times New Roman" w:cs="Times New Roman"/>
          <w:i/>
          <w:u w:val="single"/>
          <w:lang w:val="hr-HR" w:eastAsia="hr-HR"/>
        </w:rPr>
        <w:t xml:space="preserve">Dosljednost </w:t>
      </w:r>
    </w:p>
    <w:p w:rsidR="003C089E" w:rsidRPr="0096270E" w:rsidRDefault="003C089E" w:rsidP="00381613">
      <w:pPr>
        <w:spacing w:after="0" w:line="240" w:lineRule="auto"/>
        <w:rPr>
          <w:rFonts w:eastAsia="Times New Roman" w:cs="Times New Roman"/>
          <w:lang w:val="hr-HR" w:eastAsia="hr-HR"/>
        </w:rPr>
      </w:pPr>
      <w:r w:rsidRPr="0096270E">
        <w:rPr>
          <w:rFonts w:eastAsia="Times New Roman" w:cs="Times New Roman"/>
          <w:lang w:val="hr-HR" w:eastAsia="hr-HR"/>
        </w:rPr>
        <w:t>Ovaj cilj uklapa se u ciljeve svih relevantnih strateških dokumenata na razini EUa- te na nacionalnoj i županijskoj razini.</w:t>
      </w:r>
    </w:p>
    <w:p w:rsidR="003C089E" w:rsidRPr="0096270E" w:rsidRDefault="003C089E" w:rsidP="00381613">
      <w:pPr>
        <w:spacing w:after="0" w:line="240" w:lineRule="auto"/>
        <w:rPr>
          <w:rFonts w:eastAsia="Times New Roman" w:cs="Times New Roman"/>
          <w:lang w:val="hr-HR" w:eastAsia="hr-HR"/>
        </w:rPr>
      </w:pP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Na razini EU-a to su:</w:t>
      </w:r>
    </w:p>
    <w:p w:rsidR="003C089E" w:rsidRPr="0096270E" w:rsidRDefault="003C089E" w:rsidP="004D033A">
      <w:pPr>
        <w:pStyle w:val="Odlomakpopisa"/>
        <w:numPr>
          <w:ilvl w:val="0"/>
          <w:numId w:val="109"/>
        </w:numPr>
        <w:spacing w:after="0" w:line="240" w:lineRule="auto"/>
        <w:rPr>
          <w:rFonts w:eastAsia="Times New Roman" w:cs="Times New Roman"/>
          <w:lang w:val="hr-HR" w:eastAsia="hr-HR"/>
        </w:rPr>
      </w:pPr>
      <w:r w:rsidRPr="0096270E">
        <w:rPr>
          <w:rFonts w:eastAsia="Times New Roman" w:cs="Times New Roman"/>
          <w:lang w:val="hr-HR" w:eastAsia="hr-HR"/>
        </w:rPr>
        <w:t>Europa 2020. – Europska strategija za pametan, održiv i uključiv rast</w:t>
      </w:r>
    </w:p>
    <w:p w:rsidR="003C089E" w:rsidRPr="0096270E" w:rsidRDefault="003C089E" w:rsidP="004D033A">
      <w:pPr>
        <w:pStyle w:val="Odlomakpopisa"/>
        <w:numPr>
          <w:ilvl w:val="0"/>
          <w:numId w:val="109"/>
        </w:num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Akcijski plan za razvoj poduzetništva do 2020. godine </w:t>
      </w:r>
    </w:p>
    <w:p w:rsidR="003C089E" w:rsidRPr="0096270E" w:rsidRDefault="003C089E" w:rsidP="004D033A">
      <w:pPr>
        <w:pStyle w:val="Odlomakpopisa"/>
        <w:numPr>
          <w:ilvl w:val="0"/>
          <w:numId w:val="109"/>
        </w:numPr>
        <w:spacing w:after="0" w:line="240" w:lineRule="auto"/>
        <w:jc w:val="both"/>
        <w:rPr>
          <w:rFonts w:eastAsia="Times New Roman" w:cs="Times New Roman"/>
          <w:lang w:val="hr-HR" w:eastAsia="hr-HR"/>
        </w:rPr>
      </w:pPr>
      <w:r w:rsidRPr="0096270E">
        <w:rPr>
          <w:rFonts w:eastAsia="Times New Roman" w:cs="Times New Roman"/>
          <w:lang w:val="hr-HR" w:eastAsia="hr-HR"/>
        </w:rPr>
        <w:t>Predvodničke inicijative „Industrijska politika za globalizacijsko doba“</w:t>
      </w:r>
    </w:p>
    <w:p w:rsidR="003C089E" w:rsidRPr="0096270E" w:rsidRDefault="003C089E" w:rsidP="00381613">
      <w:pPr>
        <w:spacing w:after="0" w:line="240" w:lineRule="auto"/>
        <w:rPr>
          <w:rFonts w:eastAsia="Times New Roman" w:cs="Times New Roman"/>
          <w:lang w:val="hr-HR" w:eastAsia="hr-HR"/>
        </w:rPr>
      </w:pPr>
    </w:p>
    <w:p w:rsidR="003C089E" w:rsidRPr="0096270E" w:rsidRDefault="003C089E" w:rsidP="00381613">
      <w:pPr>
        <w:spacing w:after="0" w:line="240" w:lineRule="auto"/>
        <w:rPr>
          <w:rFonts w:eastAsia="Times New Roman" w:cs="Times New Roman"/>
          <w:lang w:val="hr-HR" w:eastAsia="hr-HR"/>
        </w:rPr>
      </w:pPr>
      <w:r w:rsidRPr="0096270E">
        <w:rPr>
          <w:rFonts w:eastAsia="Times New Roman" w:cs="Times New Roman"/>
          <w:lang w:val="hr-HR" w:eastAsia="hr-HR"/>
        </w:rPr>
        <w:t xml:space="preserve">Dokumenti nacionalne razine relevantni za ovaj cilj su: </w:t>
      </w:r>
    </w:p>
    <w:p w:rsidR="003C089E" w:rsidRPr="0096270E" w:rsidRDefault="003C089E" w:rsidP="004D033A">
      <w:pPr>
        <w:pStyle w:val="Odlomakpopisa"/>
        <w:numPr>
          <w:ilvl w:val="0"/>
          <w:numId w:val="110"/>
        </w:numPr>
        <w:spacing w:after="0" w:line="240" w:lineRule="auto"/>
        <w:jc w:val="both"/>
        <w:rPr>
          <w:rFonts w:eastAsia="Times New Roman" w:cs="Times New Roman"/>
          <w:lang w:val="hr-HR" w:eastAsia="hr-HR"/>
        </w:rPr>
      </w:pPr>
      <w:r w:rsidRPr="0096270E">
        <w:rPr>
          <w:rFonts w:eastAsia="Times New Roman" w:cs="Times New Roman"/>
          <w:lang w:val="hr-HR" w:eastAsia="hr-HR"/>
        </w:rPr>
        <w:t>Operativni program Konkurentnost i kohezija (OPKK) , cilj 3: Poboljšanje konkurentnosti malih i srednjih poduzeća, poljoprivrednog sektora i sektora za ribarstvo i akvakulturu.</w:t>
      </w:r>
    </w:p>
    <w:p w:rsidR="003C089E" w:rsidRPr="0096270E" w:rsidRDefault="003C089E" w:rsidP="004D033A">
      <w:pPr>
        <w:pStyle w:val="Odlomakpopisa"/>
        <w:numPr>
          <w:ilvl w:val="0"/>
          <w:numId w:val="110"/>
        </w:numPr>
        <w:spacing w:after="0" w:line="240" w:lineRule="auto"/>
        <w:rPr>
          <w:rFonts w:eastAsia="Times New Roman" w:cs="Times New Roman"/>
          <w:lang w:val="hr-HR" w:eastAsia="hr-HR"/>
        </w:rPr>
      </w:pPr>
      <w:r w:rsidRPr="0096270E">
        <w:rPr>
          <w:rFonts w:eastAsia="Times New Roman" w:cs="Times New Roman"/>
          <w:lang w:val="hr-HR" w:eastAsia="hr-HR"/>
        </w:rPr>
        <w:t xml:space="preserve">Program ruralnog razvoja Hrvatske 2014.–2020. čiji je opći cilj razvoj poljoprivrede i ruralnog prostora. </w:t>
      </w:r>
    </w:p>
    <w:p w:rsidR="003C089E" w:rsidRPr="0096270E" w:rsidRDefault="003C089E" w:rsidP="004D033A">
      <w:pPr>
        <w:pStyle w:val="Odlomakpopisa"/>
        <w:numPr>
          <w:ilvl w:val="0"/>
          <w:numId w:val="110"/>
        </w:numPr>
        <w:spacing w:after="0" w:line="240" w:lineRule="auto"/>
        <w:rPr>
          <w:rFonts w:eastAsia="Times New Roman" w:cs="Times New Roman"/>
          <w:lang w:val="hr-HR" w:eastAsia="hr-HR"/>
        </w:rPr>
      </w:pPr>
      <w:bookmarkStart w:id="451" w:name="_Toc447547735"/>
      <w:r w:rsidRPr="0096270E">
        <w:rPr>
          <w:rFonts w:eastAsia="Times New Roman" w:cs="Times New Roman"/>
          <w:bCs/>
          <w:lang w:val="hr-HR" w:eastAsia="hr-HR"/>
        </w:rPr>
        <w:t xml:space="preserve">Strategija </w:t>
      </w:r>
      <w:bookmarkEnd w:id="451"/>
      <w:r w:rsidRPr="0096270E">
        <w:rPr>
          <w:rFonts w:eastAsia="Times New Roman" w:cs="Times New Roman"/>
          <w:bCs/>
          <w:lang w:val="hr-HR" w:eastAsia="hr-HR"/>
        </w:rPr>
        <w:t>pametne specijalizacije RH 2014.-2020.</w:t>
      </w:r>
    </w:p>
    <w:p w:rsidR="003C089E" w:rsidRPr="0096270E" w:rsidRDefault="003C089E" w:rsidP="004D033A">
      <w:pPr>
        <w:pStyle w:val="Odlomakpopisa"/>
        <w:numPr>
          <w:ilvl w:val="0"/>
          <w:numId w:val="110"/>
        </w:numPr>
        <w:spacing w:after="0" w:line="240" w:lineRule="auto"/>
        <w:rPr>
          <w:rFonts w:eastAsia="Times New Roman" w:cs="Times New Roman"/>
          <w:lang w:val="hr-HR" w:eastAsia="hr-HR"/>
        </w:rPr>
      </w:pPr>
      <w:r w:rsidRPr="0096270E">
        <w:rPr>
          <w:rFonts w:eastAsia="Times New Roman" w:cs="Times New Roman"/>
          <w:lang w:val="hr-HR" w:eastAsia="hr-HR"/>
        </w:rPr>
        <w:t xml:space="preserve">Strategija poduzetništva Republike Hrvatske 2013.–2020. </w:t>
      </w:r>
    </w:p>
    <w:p w:rsidR="003C089E" w:rsidRPr="0096270E" w:rsidRDefault="003C089E" w:rsidP="004D033A">
      <w:pPr>
        <w:pStyle w:val="Odlomakpopisa"/>
        <w:numPr>
          <w:ilvl w:val="0"/>
          <w:numId w:val="110"/>
        </w:numPr>
        <w:spacing w:after="0"/>
        <w:jc w:val="both"/>
        <w:rPr>
          <w:rFonts w:eastAsia="Times New Roman" w:cs="Times New Roman"/>
          <w:lang w:val="hr-HR" w:eastAsia="hr-HR"/>
        </w:rPr>
      </w:pPr>
      <w:r w:rsidRPr="0096270E">
        <w:rPr>
          <w:rFonts w:eastAsia="Times New Roman" w:cs="Times New Roman"/>
          <w:lang w:val="hr-HR" w:eastAsia="hr-HR"/>
        </w:rPr>
        <w:t>Industrijska strategija Republike Hrvatske za razdoblje do 2020. kojom se potiče jačanje konkurentnosti poduzetnika uprerađivačkoj industriji</w:t>
      </w:r>
    </w:p>
    <w:p w:rsidR="003C089E" w:rsidRPr="0096270E" w:rsidRDefault="003C089E" w:rsidP="004D033A">
      <w:pPr>
        <w:pStyle w:val="Odlomakpopisa"/>
        <w:numPr>
          <w:ilvl w:val="0"/>
          <w:numId w:val="110"/>
        </w:numPr>
        <w:spacing w:after="0" w:line="240" w:lineRule="auto"/>
        <w:ind w:left="1434" w:hanging="357"/>
        <w:jc w:val="both"/>
        <w:rPr>
          <w:rFonts w:eastAsia="Times New Roman" w:cs="Times New Roman"/>
          <w:lang w:val="hr-HR" w:eastAsia="hr-HR"/>
        </w:rPr>
      </w:pPr>
      <w:r w:rsidRPr="0096270E">
        <w:rPr>
          <w:rFonts w:eastAsia="Times New Roman" w:cs="Times New Roman"/>
          <w:lang w:val="hr-HR" w:eastAsia="hr-HR"/>
        </w:rPr>
        <w:lastRenderedPageBreak/>
        <w:t xml:space="preserve">Strategija za razvoj društvenog poduzetništva 2015.–2020. identificira pozitivne učinke društvenog poduzetništva u jačanju konkurentnosti cjelokupnog gospodarstva Hrvatske. </w:t>
      </w:r>
    </w:p>
    <w:p w:rsidR="003C089E" w:rsidRPr="0096270E" w:rsidRDefault="003C089E" w:rsidP="003C089E">
      <w:pPr>
        <w:spacing w:after="0"/>
        <w:jc w:val="both"/>
        <w:rPr>
          <w:rFonts w:eastAsia="Times New Roman" w:cs="Times New Roman"/>
          <w:lang w:val="hr-HR" w:eastAsia="hr-HR"/>
        </w:rPr>
      </w:pPr>
    </w:p>
    <w:p w:rsidR="00F94F6A" w:rsidRPr="0096270E" w:rsidRDefault="003C089E" w:rsidP="003C089E">
      <w:pPr>
        <w:spacing w:after="0"/>
        <w:jc w:val="both"/>
        <w:rPr>
          <w:rFonts w:eastAsia="Times New Roman" w:cs="Times New Roman"/>
          <w:i/>
          <w:u w:val="single"/>
          <w:lang w:val="hr-HR" w:eastAsia="hr-HR"/>
        </w:rPr>
      </w:pPr>
      <w:r w:rsidRPr="0096270E">
        <w:rPr>
          <w:rFonts w:eastAsia="Times New Roman" w:cs="Times New Roman"/>
          <w:i/>
          <w:u w:val="single"/>
          <w:lang w:val="hr-HR" w:eastAsia="hr-HR"/>
        </w:rPr>
        <w:t>Pokazatelji učinka</w:t>
      </w: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037"/>
        <w:gridCol w:w="1028"/>
        <w:gridCol w:w="1107"/>
        <w:gridCol w:w="947"/>
        <w:gridCol w:w="725"/>
        <w:gridCol w:w="947"/>
        <w:gridCol w:w="725"/>
        <w:gridCol w:w="912"/>
        <w:gridCol w:w="672"/>
      </w:tblGrid>
      <w:tr w:rsidR="003C089E" w:rsidRPr="0096270E" w:rsidTr="00F94F6A">
        <w:trPr>
          <w:jc w:val="center"/>
        </w:trPr>
        <w:tc>
          <w:tcPr>
            <w:tcW w:w="1278"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 xml:space="preserve">Cilj </w:t>
            </w:r>
          </w:p>
        </w:tc>
        <w:tc>
          <w:tcPr>
            <w:tcW w:w="3172" w:type="dxa"/>
            <w:gridSpan w:val="3"/>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Pokazatelj učinka</w:t>
            </w:r>
          </w:p>
        </w:tc>
        <w:tc>
          <w:tcPr>
            <w:tcW w:w="1672"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Početna vrijednost</w:t>
            </w:r>
          </w:p>
        </w:tc>
        <w:tc>
          <w:tcPr>
            <w:tcW w:w="1672"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Ciljana vrijednost</w:t>
            </w:r>
          </w:p>
        </w:tc>
        <w:tc>
          <w:tcPr>
            <w:tcW w:w="912"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Učestalost praćenja</w:t>
            </w:r>
          </w:p>
        </w:tc>
        <w:tc>
          <w:tcPr>
            <w:tcW w:w="672"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Izvor</w:t>
            </w:r>
          </w:p>
        </w:tc>
      </w:tr>
      <w:tr w:rsidR="003C089E" w:rsidRPr="0096270E" w:rsidTr="006E3B99">
        <w:trPr>
          <w:jc w:val="center"/>
        </w:trPr>
        <w:tc>
          <w:tcPr>
            <w:tcW w:w="1278" w:type="dxa"/>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1037"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Definicija</w:t>
            </w:r>
          </w:p>
        </w:tc>
        <w:tc>
          <w:tcPr>
            <w:tcW w:w="1028"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Jedinica</w:t>
            </w:r>
          </w:p>
        </w:tc>
        <w:tc>
          <w:tcPr>
            <w:tcW w:w="1107"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Opis</w:t>
            </w:r>
          </w:p>
        </w:tc>
        <w:tc>
          <w:tcPr>
            <w:tcW w:w="947"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725"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947" w:type="dxa"/>
            <w:shd w:val="clear" w:color="auto" w:fill="92D050"/>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725"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912" w:type="dxa"/>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672" w:type="dxa"/>
            <w:vMerge/>
            <w:vAlign w:val="center"/>
          </w:tcPr>
          <w:p w:rsidR="003C089E" w:rsidRPr="0096270E" w:rsidRDefault="003C089E" w:rsidP="008D6EB0">
            <w:pPr>
              <w:spacing w:after="0" w:line="240" w:lineRule="auto"/>
              <w:rPr>
                <w:rFonts w:eastAsia="Times New Roman" w:cs="Times New Roman"/>
                <w:b/>
                <w:sz w:val="16"/>
                <w:szCs w:val="16"/>
                <w:lang w:val="hr-HR"/>
              </w:rPr>
            </w:pPr>
          </w:p>
        </w:tc>
      </w:tr>
      <w:tr w:rsidR="003C089E" w:rsidRPr="0096270E" w:rsidTr="006E3B99">
        <w:trPr>
          <w:jc w:val="center"/>
        </w:trPr>
        <w:tc>
          <w:tcPr>
            <w:tcW w:w="1278"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(1)</w:t>
            </w:r>
          </w:p>
        </w:tc>
        <w:tc>
          <w:tcPr>
            <w:tcW w:w="1037"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(2)</w:t>
            </w:r>
          </w:p>
        </w:tc>
        <w:tc>
          <w:tcPr>
            <w:tcW w:w="1028"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(3)</w:t>
            </w:r>
          </w:p>
        </w:tc>
        <w:tc>
          <w:tcPr>
            <w:tcW w:w="1107"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(4)</w:t>
            </w:r>
          </w:p>
        </w:tc>
        <w:tc>
          <w:tcPr>
            <w:tcW w:w="947"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(5)</w:t>
            </w:r>
          </w:p>
        </w:tc>
        <w:tc>
          <w:tcPr>
            <w:tcW w:w="72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947" w:type="dxa"/>
            <w:shd w:val="clear" w:color="auto" w:fill="92D050"/>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72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(7)</w:t>
            </w:r>
          </w:p>
        </w:tc>
        <w:tc>
          <w:tcPr>
            <w:tcW w:w="912"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(8)</w:t>
            </w:r>
          </w:p>
        </w:tc>
        <w:tc>
          <w:tcPr>
            <w:tcW w:w="672"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(9)</w:t>
            </w:r>
          </w:p>
        </w:tc>
      </w:tr>
      <w:tr w:rsidR="003C089E" w:rsidRPr="0096270E" w:rsidTr="006E3B99">
        <w:trPr>
          <w:jc w:val="center"/>
        </w:trPr>
        <w:tc>
          <w:tcPr>
            <w:tcW w:w="1278"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Povećati konkurentnost i društvenu odgovornost gospodarstva</w:t>
            </w:r>
          </w:p>
        </w:tc>
        <w:tc>
          <w:tcPr>
            <w:tcW w:w="1037"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Regionalni indeks konkurentnosti </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BDP po stanovniku</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1028"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Rang u odnosu prema drugim županijama </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u odnosu prema drugim županijama</w:t>
            </w:r>
          </w:p>
        </w:tc>
        <w:tc>
          <w:tcPr>
            <w:tcW w:w="1107"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Regionalni indeks konkurentnosti (RIK)* 2013.</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Bruto domaći proizvod po stanovniku Zagrebačke županije</w:t>
            </w:r>
          </w:p>
        </w:tc>
        <w:tc>
          <w:tcPr>
            <w:tcW w:w="947"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7.</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13.</w:t>
            </w:r>
          </w:p>
        </w:tc>
        <w:tc>
          <w:tcPr>
            <w:tcW w:w="725"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2010.</w:t>
            </w:r>
          </w:p>
        </w:tc>
        <w:tc>
          <w:tcPr>
            <w:tcW w:w="947" w:type="dxa"/>
            <w:shd w:val="clear" w:color="auto" w:fill="92D050"/>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5.</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10.</w:t>
            </w:r>
          </w:p>
        </w:tc>
        <w:tc>
          <w:tcPr>
            <w:tcW w:w="725"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tc>
        <w:tc>
          <w:tcPr>
            <w:tcW w:w="912"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3 godine</w:t>
            </w: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godišnje</w:t>
            </w:r>
          </w:p>
        </w:tc>
        <w:tc>
          <w:tcPr>
            <w:tcW w:w="672"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RIK</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ind w:right="-288"/>
              <w:rPr>
                <w:rFonts w:eastAsia="Times New Roman" w:cs="Times New Roman"/>
                <w:sz w:val="16"/>
                <w:szCs w:val="16"/>
                <w:lang w:val="hr-HR"/>
              </w:rPr>
            </w:pPr>
          </w:p>
          <w:p w:rsidR="003C089E" w:rsidRPr="0096270E" w:rsidRDefault="003C089E" w:rsidP="008D6EB0">
            <w:pPr>
              <w:spacing w:after="0" w:line="240" w:lineRule="auto"/>
              <w:ind w:right="-288"/>
              <w:rPr>
                <w:rFonts w:eastAsia="Times New Roman" w:cs="Times New Roman"/>
                <w:sz w:val="16"/>
                <w:szCs w:val="16"/>
                <w:lang w:val="hr-HR"/>
              </w:rPr>
            </w:pPr>
            <w:r w:rsidRPr="0096270E">
              <w:rPr>
                <w:rFonts w:eastAsia="Times New Roman" w:cs="Times New Roman"/>
                <w:sz w:val="16"/>
                <w:szCs w:val="16"/>
                <w:lang w:val="hr-HR"/>
              </w:rPr>
              <w:t>DZS</w:t>
            </w:r>
          </w:p>
        </w:tc>
      </w:tr>
    </w:tbl>
    <w:p w:rsidR="003C089E" w:rsidRPr="0096270E" w:rsidRDefault="003C089E" w:rsidP="003C089E">
      <w:pPr>
        <w:spacing w:after="0" w:line="240" w:lineRule="auto"/>
        <w:jc w:val="both"/>
        <w:rPr>
          <w:rFonts w:eastAsia="Times New Roman" w:cs="Times New Roman"/>
          <w:lang w:val="hr-HR"/>
        </w:rPr>
      </w:pPr>
    </w:p>
    <w:p w:rsidR="003C089E" w:rsidRPr="0096270E" w:rsidRDefault="003C089E" w:rsidP="003C089E">
      <w:pPr>
        <w:spacing w:after="0" w:line="240" w:lineRule="auto"/>
        <w:jc w:val="both"/>
        <w:rPr>
          <w:rFonts w:eastAsia="SimSun" w:cs="Times New Roman"/>
          <w:b/>
          <w:lang w:val="hr-HR" w:eastAsia="zh-CN"/>
        </w:rPr>
      </w:pPr>
    </w:p>
    <w:p w:rsidR="008D6EB0"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PRIORITET 1.1. RAZVOJ POTICAJNOG PODUZETNIČKOG OKRUŽENJA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E013A2" w:rsidRPr="0096270E" w:rsidTr="005A4C2D">
        <w:trPr>
          <w:trHeight w:val="791"/>
        </w:trPr>
        <w:tc>
          <w:tcPr>
            <w:tcW w:w="977" w:type="pct"/>
            <w:shd w:val="clear" w:color="auto" w:fill="auto"/>
            <w:vAlign w:val="center"/>
          </w:tcPr>
          <w:p w:rsidR="00E013A2" w:rsidRPr="0096270E" w:rsidRDefault="00E013A2" w:rsidP="006B4BA3">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E013A2" w:rsidRPr="0096270E" w:rsidRDefault="00F96AB5"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Kroz proritet </w:t>
            </w:r>
            <w:r w:rsidR="005A4C2D" w:rsidRPr="0096270E">
              <w:rPr>
                <w:rFonts w:eastAsia="SimSun" w:cs="Times New Roman"/>
                <w:lang w:val="hr-HR" w:eastAsia="zh-CN"/>
              </w:rPr>
              <w:t>razvoja poticajnog poduzetničkog okruženja</w:t>
            </w:r>
            <w:r w:rsidR="00E013A2" w:rsidRPr="0096270E">
              <w:rPr>
                <w:rFonts w:eastAsia="SimSun" w:cs="Times New Roman"/>
                <w:lang w:val="hr-HR" w:eastAsia="zh-CN"/>
              </w:rPr>
              <w:t xml:space="preserve"> nastoji se unaprijediti postojeća institucionalna</w:t>
            </w:r>
            <w:r w:rsidRPr="0096270E">
              <w:rPr>
                <w:rFonts w:eastAsia="SimSun" w:cs="Times New Roman"/>
                <w:lang w:val="hr-HR" w:eastAsia="zh-CN"/>
              </w:rPr>
              <w:t>, financijska</w:t>
            </w:r>
            <w:r w:rsidR="00E013A2" w:rsidRPr="0096270E">
              <w:rPr>
                <w:rFonts w:eastAsia="SimSun" w:cs="Times New Roman"/>
                <w:lang w:val="hr-HR" w:eastAsia="zh-CN"/>
              </w:rPr>
              <w:t xml:space="preserve"> </w:t>
            </w:r>
            <w:r w:rsidRPr="0096270E">
              <w:rPr>
                <w:rFonts w:eastAsia="SimSun" w:cs="Times New Roman"/>
                <w:lang w:val="hr-HR" w:eastAsia="zh-CN"/>
              </w:rPr>
              <w:t xml:space="preserve">i infrastrukturna </w:t>
            </w:r>
            <w:r w:rsidR="00E013A2" w:rsidRPr="0096270E">
              <w:rPr>
                <w:rFonts w:eastAsia="SimSun" w:cs="Times New Roman"/>
                <w:lang w:val="hr-HR" w:eastAsia="zh-CN"/>
              </w:rPr>
              <w:t>podrška poduzetnicima, potaknuti intenzivnije korištenje znanja i i</w:t>
            </w:r>
            <w:r w:rsidRPr="0096270E">
              <w:rPr>
                <w:rFonts w:eastAsia="SimSun" w:cs="Times New Roman"/>
                <w:lang w:val="hr-HR" w:eastAsia="zh-CN"/>
              </w:rPr>
              <w:t>novacija te tehnološki razvoj. Cilj ovog prioriteta je daljnje jačanje poduzetništva te podizanje njegove konkurentnosti.</w:t>
            </w:r>
          </w:p>
        </w:tc>
      </w:tr>
      <w:tr w:rsidR="00E013A2" w:rsidRPr="0096270E" w:rsidTr="005A4C2D">
        <w:tc>
          <w:tcPr>
            <w:tcW w:w="977" w:type="pct"/>
            <w:shd w:val="clear" w:color="auto" w:fill="auto"/>
            <w:vAlign w:val="center"/>
          </w:tcPr>
          <w:p w:rsidR="00E013A2" w:rsidRPr="0096270E" w:rsidRDefault="00E013A2" w:rsidP="006B4BA3">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E013A2" w:rsidRPr="0096270E" w:rsidRDefault="00E013A2" w:rsidP="006B4BA3">
            <w:pPr>
              <w:spacing w:after="0" w:line="240" w:lineRule="auto"/>
              <w:jc w:val="both"/>
              <w:rPr>
                <w:rFonts w:eastAsia="SimSun" w:cs="Times New Roman"/>
                <w:lang w:val="hr-HR" w:eastAsia="zh-CN"/>
              </w:rPr>
            </w:pPr>
            <w:r w:rsidRPr="0096270E">
              <w:rPr>
                <w:rFonts w:eastAsia="SimSun" w:cs="Times New Roman"/>
                <w:lang w:val="hr-HR" w:eastAsia="zh-CN"/>
              </w:rPr>
              <w:t>U svrhu</w:t>
            </w:r>
            <w:r w:rsidR="00F44833" w:rsidRPr="0096270E">
              <w:rPr>
                <w:rFonts w:eastAsia="SimSun" w:cs="Times New Roman"/>
                <w:lang w:val="hr-HR" w:eastAsia="zh-CN"/>
              </w:rPr>
              <w:t xml:space="preserve"> daljnjeg</w:t>
            </w:r>
            <w:r w:rsidRPr="0096270E">
              <w:rPr>
                <w:rFonts w:eastAsia="SimSun" w:cs="Times New Roman"/>
                <w:lang w:val="hr-HR" w:eastAsia="zh-CN"/>
              </w:rPr>
              <w:t xml:space="preserve"> jačanja konkurentnosti županijskog gospodarstva</w:t>
            </w:r>
            <w:r w:rsidR="00F44833" w:rsidRPr="0096270E">
              <w:rPr>
                <w:rFonts w:eastAsia="SimSun" w:cs="Times New Roman"/>
                <w:lang w:val="hr-HR" w:eastAsia="zh-CN"/>
              </w:rPr>
              <w:t xml:space="preserve"> i stvaranja novih radnim mjesta,</w:t>
            </w:r>
            <w:r w:rsidRPr="0096270E">
              <w:rPr>
                <w:rFonts w:eastAsia="SimSun" w:cs="Times New Roman"/>
                <w:lang w:val="hr-HR" w:eastAsia="zh-CN"/>
              </w:rPr>
              <w:t xml:space="preserve"> važno je uspostaviti cjeloviti servis koji poduzetnicima, pomaže prilikom razvoja, osigurati im financijska sredstva radi olakšavanja njihova poslovanja te stvaranja novih investicija i otvaranja novih radnih mjesta, ojačati njihove vještine kako bi dalje mogli razvijati svoje poslovanje. </w:t>
            </w:r>
          </w:p>
        </w:tc>
      </w:tr>
      <w:tr w:rsidR="00E013A2" w:rsidRPr="0096270E" w:rsidTr="005A4C2D">
        <w:tc>
          <w:tcPr>
            <w:tcW w:w="977" w:type="pct"/>
            <w:shd w:val="clear" w:color="auto" w:fill="auto"/>
            <w:vAlign w:val="center"/>
          </w:tcPr>
          <w:p w:rsidR="00E013A2" w:rsidRPr="0096270E" w:rsidRDefault="00E013A2" w:rsidP="006B4BA3">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E013A2" w:rsidRPr="0096270E" w:rsidRDefault="00F96AB5" w:rsidP="006B4BA3">
            <w:pPr>
              <w:spacing w:after="0" w:line="240" w:lineRule="auto"/>
              <w:jc w:val="both"/>
              <w:rPr>
                <w:rFonts w:eastAsia="SimSun" w:cs="Times New Roman"/>
                <w:lang w:val="hr-HR" w:eastAsia="zh-CN"/>
              </w:rPr>
            </w:pPr>
            <w:r w:rsidRPr="0096270E">
              <w:rPr>
                <w:rFonts w:eastAsia="SimSun" w:cs="Times New Roman"/>
                <w:lang w:val="hr-HR" w:eastAsia="zh-CN"/>
              </w:rPr>
              <w:t>Proritet s</w:t>
            </w:r>
            <w:r w:rsidR="00F44833" w:rsidRPr="0096270E">
              <w:rPr>
                <w:rFonts w:eastAsia="SimSun" w:cs="Times New Roman"/>
                <w:lang w:val="hr-HR" w:eastAsia="zh-CN"/>
              </w:rPr>
              <w:t>e sastoji od potpora obrazovanju</w:t>
            </w:r>
            <w:r w:rsidRPr="0096270E">
              <w:rPr>
                <w:rFonts w:eastAsia="SimSun" w:cs="Times New Roman"/>
                <w:lang w:val="hr-HR" w:eastAsia="zh-CN"/>
              </w:rPr>
              <w:t xml:space="preserve"> podzetništvu, unaprjeđenja potporne </w:t>
            </w:r>
            <w:r w:rsidR="00F44833" w:rsidRPr="0096270E">
              <w:rPr>
                <w:rFonts w:eastAsia="SimSun" w:cs="Times New Roman"/>
                <w:lang w:val="hr-HR" w:eastAsia="zh-CN"/>
              </w:rPr>
              <w:t xml:space="preserve">i tehnološke </w:t>
            </w:r>
            <w:r w:rsidRPr="0096270E">
              <w:rPr>
                <w:rFonts w:eastAsia="SimSun" w:cs="Times New Roman"/>
                <w:lang w:val="hr-HR" w:eastAsia="zh-CN"/>
              </w:rPr>
              <w:t>infrasturkture</w:t>
            </w:r>
            <w:r w:rsidR="00F44833" w:rsidRPr="0096270E">
              <w:rPr>
                <w:rFonts w:eastAsia="SimSun" w:cs="Times New Roman"/>
                <w:lang w:val="hr-HR" w:eastAsia="zh-CN"/>
              </w:rPr>
              <w:t>, poticanje ulaganja, poticanje umrežavanja poduzetnika te osiguranja financijskih insturmenata za poduzetničke projekte.</w:t>
            </w:r>
          </w:p>
        </w:tc>
      </w:tr>
    </w:tbl>
    <w:p w:rsidR="008D6EB0" w:rsidRPr="0096270E" w:rsidRDefault="008D6EB0" w:rsidP="006B4BA3">
      <w:pPr>
        <w:spacing w:after="0" w:line="240" w:lineRule="auto"/>
        <w:jc w:val="both"/>
        <w:rPr>
          <w:rFonts w:eastAsia="SimSun" w:cs="Times New Roman"/>
          <w:b/>
          <w:lang w:val="hr-HR" w:eastAsia="zh-CN"/>
        </w:rPr>
      </w:pPr>
    </w:p>
    <w:p w:rsidR="003C089E" w:rsidRPr="0096270E" w:rsidRDefault="003C089E" w:rsidP="006B4BA3">
      <w:pPr>
        <w:spacing w:after="0" w:line="240" w:lineRule="auto"/>
        <w:jc w:val="both"/>
        <w:rPr>
          <w:rFonts w:eastAsia="Calibri" w:cs="Times New Roman"/>
          <w:b/>
          <w:bCs/>
          <w:lang w:val="hr-HR"/>
        </w:rPr>
      </w:pPr>
    </w:p>
    <w:tbl>
      <w:tblPr>
        <w:tblW w:w="51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450"/>
      </w:tblGrid>
      <w:tr w:rsidR="003C089E" w:rsidRPr="0096270E" w:rsidTr="008D6EB0">
        <w:tc>
          <w:tcPr>
            <w:tcW w:w="93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6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1.1. Razvoj poticajnog poduzetničkog okruženja </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6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1.1.1. Unapređenje sustava cjelokupnog obrazovanja za poduzetništvo</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Poboljšanje i jačanje sposobnosti poduzetnika te poduzetništva u cjelini.</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Unaprijediti postojeće i stvoriti nove oblike formalnog i neformalnog obrazovanja radi poboljšanja poduzetničkog okruženja i jačanja sposobnosti poduzetnika te poduzetništva u cjelini.</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Analiza postojećih programa i aktivnosti formalnog i neformalnog obrazovanja za poboljšanje poduzetničkog okružja i za poduzetnike, analiza rezultata i učinaka u odnosu na obrazovne potrebe poduzetnika</w:t>
            </w:r>
          </w:p>
          <w:p w:rsidR="003C089E" w:rsidRPr="0096270E" w:rsidRDefault="003C089E" w:rsidP="006B4BA3">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 xml:space="preserve">Izrada programa obrazovanja za podršku jačanju i razvoju poduzetništva uz povezivanje i umrežavanje na  državnoj, županijskoj i lokalnoj razini (državnim </w:t>
            </w:r>
            <w:r w:rsidRPr="0096270E">
              <w:rPr>
                <w:rFonts w:eastAsia="SimSun" w:cs="Times New Roman"/>
                <w:lang w:val="hr-HR" w:eastAsia="zh-CN"/>
              </w:rPr>
              <w:lastRenderedPageBreak/>
              <w:t>institucijama, obrazovnim organizacijama, poduzetničkoj infrastrukturi, poduzetnicima i njihovim udruženjima, organizacijama  civilnog društva i dr).</w:t>
            </w:r>
          </w:p>
          <w:p w:rsidR="003C089E" w:rsidRPr="0096270E" w:rsidRDefault="003C089E" w:rsidP="006B4BA3">
            <w:pPr>
              <w:numPr>
                <w:ilvl w:val="0"/>
                <w:numId w:val="70"/>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plana edukacija poduzetničkih potpornih institucija za provođenje transfera znanja za krajnje korisnike</w:t>
            </w:r>
          </w:p>
          <w:p w:rsidR="003C089E" w:rsidRPr="0096270E" w:rsidRDefault="003C089E" w:rsidP="006B4BA3">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Izrada akcijskog plana za provedbu programa obrazovanja za poduzetništvo.</w:t>
            </w:r>
          </w:p>
          <w:p w:rsidR="003C089E" w:rsidRPr="0096270E" w:rsidRDefault="003C089E" w:rsidP="006B4BA3">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 xml:space="preserve">Izrada komunikacijske strategije za uključivanje poduzetnika u obrazovne programe. </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Odlomakpopisa"/>
              <w:numPr>
                <w:ilvl w:val="0"/>
                <w:numId w:val="71"/>
              </w:numPr>
              <w:spacing w:after="0" w:line="240" w:lineRule="auto"/>
              <w:ind w:left="416" w:hanging="416"/>
              <w:jc w:val="both"/>
              <w:rPr>
                <w:rFonts w:eastAsia="SimSun" w:cs="Times New Roman"/>
                <w:lang w:val="hr-HR" w:eastAsia="zh-CN"/>
              </w:rPr>
            </w:pPr>
            <w:r w:rsidRPr="0096270E">
              <w:rPr>
                <w:rFonts w:eastAsia="SimSun" w:cs="Times New Roman"/>
                <w:lang w:val="hr-HR" w:eastAsia="zh-CN"/>
              </w:rPr>
              <w:t xml:space="preserve">Izrađena analiza postojećih programa i aktivnosti formalnog i neformalnog obrazovanja usmjerenih na razvoj poduzetničkog okruženja i jačanja sposobnosti poduzetnika te poduzetništva u cjelini. </w:t>
            </w:r>
          </w:p>
          <w:p w:rsidR="003C089E" w:rsidRPr="0096270E" w:rsidRDefault="003C089E" w:rsidP="006B4BA3">
            <w:pPr>
              <w:pStyle w:val="Odlomakpopisa"/>
              <w:numPr>
                <w:ilvl w:val="0"/>
                <w:numId w:val="71"/>
              </w:numPr>
              <w:spacing w:after="0" w:line="240" w:lineRule="auto"/>
              <w:ind w:left="416" w:hanging="416"/>
              <w:jc w:val="both"/>
              <w:rPr>
                <w:rFonts w:eastAsia="SimSun" w:cs="Times New Roman"/>
                <w:lang w:val="hr-HR" w:eastAsia="zh-CN"/>
              </w:rPr>
            </w:pPr>
            <w:r w:rsidRPr="0096270E">
              <w:rPr>
                <w:rFonts w:eastAsia="SimSun" w:cs="Times New Roman"/>
                <w:lang w:val="hr-HR" w:eastAsia="zh-CN"/>
              </w:rPr>
              <w:t>Izrađeni program obrazovanja za podršku jačanju i razvoju poduzetništva u svim segmentima društva.</w:t>
            </w:r>
          </w:p>
          <w:p w:rsidR="003C089E" w:rsidRPr="0096270E" w:rsidRDefault="003C089E" w:rsidP="006B4BA3">
            <w:pPr>
              <w:pStyle w:val="Odlomakpopisa"/>
              <w:numPr>
                <w:ilvl w:val="0"/>
                <w:numId w:val="71"/>
              </w:numPr>
              <w:spacing w:after="0" w:line="240" w:lineRule="auto"/>
              <w:ind w:left="416" w:hanging="416"/>
              <w:jc w:val="both"/>
              <w:rPr>
                <w:rFonts w:eastAsia="SimSun" w:cs="Times New Roman"/>
                <w:color w:val="000000" w:themeColor="text1"/>
                <w:lang w:val="hr-HR" w:eastAsia="zh-CN"/>
              </w:rPr>
            </w:pPr>
            <w:r w:rsidRPr="0096270E">
              <w:rPr>
                <w:rFonts w:eastAsia="SimSun" w:cs="Times New Roman"/>
                <w:color w:val="000000" w:themeColor="text1"/>
                <w:lang w:val="hr-HR" w:eastAsia="zh-CN"/>
              </w:rPr>
              <w:t>Adekvatna mreža poduzetničkih potpornih institucija ZŽ</w:t>
            </w:r>
          </w:p>
          <w:p w:rsidR="003C089E" w:rsidRPr="0096270E" w:rsidRDefault="003C089E" w:rsidP="006B4BA3">
            <w:pPr>
              <w:pStyle w:val="Odlomakpopisa"/>
              <w:numPr>
                <w:ilvl w:val="0"/>
                <w:numId w:val="71"/>
              </w:numPr>
              <w:spacing w:after="0" w:line="240" w:lineRule="auto"/>
              <w:ind w:left="416" w:hanging="416"/>
              <w:jc w:val="both"/>
              <w:rPr>
                <w:rFonts w:eastAsia="SimSun" w:cs="Times New Roman"/>
                <w:lang w:val="hr-HR" w:eastAsia="zh-CN"/>
              </w:rPr>
            </w:pPr>
            <w:r w:rsidRPr="0096270E">
              <w:rPr>
                <w:rFonts w:eastAsia="SimSun" w:cs="Times New Roman"/>
                <w:lang w:val="hr-HR" w:eastAsia="zh-CN"/>
              </w:rPr>
              <w:t>Provedba programa obrazovanja kroz realizaciju pojedinih aktivnosti formalnog i neformalnog obrazovanja.</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Planirane aktivnosti donijet će jačanje sposobnosti i time  konkurentnosti poduzetnika i poduzetništva u cjelini.</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66"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pStyle w:val="Odlomakpopisa"/>
              <w:numPr>
                <w:ilvl w:val="0"/>
                <w:numId w:val="72"/>
              </w:numPr>
              <w:spacing w:after="0" w:line="240" w:lineRule="auto"/>
              <w:rPr>
                <w:rFonts w:eastAsia="SimSun" w:cs="Times New Roman"/>
                <w:color w:val="000000" w:themeColor="text1"/>
                <w:lang w:val="hr-HR" w:eastAsia="zh-CN"/>
              </w:rPr>
            </w:pPr>
            <w:r w:rsidRPr="0096270E">
              <w:rPr>
                <w:rFonts w:eastAsia="SimSun" w:cs="Times New Roman"/>
                <w:color w:val="000000" w:themeColor="text1"/>
                <w:lang w:val="hr-HR" w:eastAsia="zh-CN"/>
              </w:rPr>
              <w:t>Broj novih programa obrazovanja</w:t>
            </w:r>
          </w:p>
          <w:p w:rsidR="003C089E" w:rsidRPr="0096270E" w:rsidRDefault="003C089E" w:rsidP="006B4BA3">
            <w:pPr>
              <w:pStyle w:val="Odlomakpopisa"/>
              <w:numPr>
                <w:ilvl w:val="0"/>
                <w:numId w:val="72"/>
              </w:numPr>
              <w:spacing w:after="0" w:line="240" w:lineRule="auto"/>
              <w:rPr>
                <w:rFonts w:eastAsia="SimSun" w:cs="Times New Roman"/>
                <w:color w:val="000000" w:themeColor="text1"/>
                <w:lang w:val="hr-HR" w:eastAsia="zh-CN"/>
              </w:rPr>
            </w:pPr>
            <w:r w:rsidRPr="0096270E">
              <w:rPr>
                <w:rFonts w:eastAsia="SimSun" w:cs="Times New Roman"/>
                <w:color w:val="000000" w:themeColor="text1"/>
                <w:lang w:val="hr-HR" w:eastAsia="zh-CN"/>
              </w:rPr>
              <w:t>Broj polaznika novih programa obrazovanja</w:t>
            </w:r>
          </w:p>
          <w:p w:rsidR="003C089E" w:rsidRPr="0096270E" w:rsidRDefault="003C089E" w:rsidP="006B4BA3">
            <w:pPr>
              <w:pStyle w:val="Odlomakpopisa"/>
              <w:spacing w:after="0" w:line="240" w:lineRule="auto"/>
              <w:ind w:left="410"/>
              <w:rPr>
                <w:rFonts w:eastAsia="SimSun" w:cs="Times New Roman"/>
                <w:lang w:val="hr-HR" w:eastAsia="zh-CN"/>
              </w:rPr>
            </w:pP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lang w:val="hr-HR" w:eastAsia="zh-CN"/>
              </w:rPr>
            </w:pPr>
            <w:r w:rsidRPr="0096270E">
              <w:rPr>
                <w:rFonts w:eastAsia="SimSun" w:cs="Times New Roman"/>
                <w:lang w:val="hr-HR" w:eastAsia="zh-CN"/>
              </w:rPr>
              <w:t xml:space="preserve">Upravni odjel za gospodarstvo ZŽ, , Upravni odjel za prosvjetu, kulturu, sport i tehničku kulturu ZŽ. Ostali akteri: RRAZŽ, , HGK, HOK-OKZ , HUP, JLS, Poduzetničke potporne institucije </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Izravni korisnici mjere su poduzetnici i obrtnici ZŽ, učenici i studenti koji se školuju za poduzetnička i obrtnička zanimanja, nezaposleni</w:t>
            </w:r>
          </w:p>
        </w:tc>
      </w:tr>
    </w:tbl>
    <w:p w:rsidR="003C089E" w:rsidRPr="0096270E" w:rsidRDefault="003C089E" w:rsidP="006B4BA3">
      <w:pPr>
        <w:spacing w:after="0" w:line="240" w:lineRule="auto"/>
        <w:rPr>
          <w:rFonts w:eastAsia="Calibri" w:cs="Times New Roman"/>
          <w:bCs/>
          <w:lang w:val="hr-HR"/>
        </w:rPr>
      </w:pPr>
    </w:p>
    <w:tbl>
      <w:tblPr>
        <w:tblW w:w="518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7481"/>
      </w:tblGrid>
      <w:tr w:rsidR="003C089E" w:rsidRPr="0096270E" w:rsidTr="008D6EB0">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69"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1.1. Razvoj poticajnog poduzetničkog okruženja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69"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1.1.2. Unapređenje  poduzetničke i tehnološke infrastrukture za razvoj poduzetništva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Poboljšati uvjete za razvoj poduzetništva i povećati konkurentnost poduzetnika. </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Poticati  intenzivno i sustavno korištenje znanja, razvoja tehnologije i inovacija u gospodarstvu Županije, osobito u malom i srednjem poduzetništvu.</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Unapređenje rada postojećih institucija poduzetničke infrastrukture, </w:t>
            </w:r>
            <w:r w:rsidRPr="0096270E">
              <w:rPr>
                <w:rFonts w:eastAsia="Calibri" w:cs="Times New Roman"/>
                <w:lang w:val="hr-HR"/>
              </w:rPr>
              <w:t xml:space="preserve">razvoj novih institucija poduzetničke i tehnološke infrastrukture te </w:t>
            </w:r>
            <w:r w:rsidRPr="0096270E">
              <w:rPr>
                <w:rFonts w:eastAsia="SimSun" w:cs="Times New Roman"/>
                <w:lang w:val="hr-HR" w:eastAsia="zh-CN"/>
              </w:rPr>
              <w:t>poboljšanje i pokretanje novih savjetodavnih usluga za poduzetnike.</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Osnivanje i razvoj tehnoloških institucija (tehnološkog parka, centara, </w:t>
            </w:r>
            <w:r w:rsidRPr="0096270E">
              <w:rPr>
                <w:rFonts w:eastAsia="SimSun" w:cs="Times New Roman"/>
                <w:color w:val="000000" w:themeColor="text1"/>
                <w:lang w:val="hr-HR" w:eastAsia="zh-CN"/>
              </w:rPr>
              <w:t xml:space="preserve">centara za razvoj poduzetničke kulture, inkubatora i drugih sličnih institucija), čvršće povezivanje između </w:t>
            </w:r>
            <w:r w:rsidRPr="0096270E">
              <w:rPr>
                <w:rFonts w:eastAsia="SimSun" w:cs="Times New Roman"/>
                <w:lang w:val="hr-HR" w:eastAsia="zh-CN"/>
              </w:rPr>
              <w:t xml:space="preserve">tvrtki i institucija za istraživanja i razvoj (IR), pomoć u transferu tehnologije u skraćivanju i olakšavanju puta od nastajanja ideje, preko inovacije, razvoja tehnologije, prototipa, do proizvoda za tržišta.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Analiza stanja i  potreba za poduzetnič</w:t>
            </w:r>
            <w:r w:rsidR="009038AA" w:rsidRPr="0096270E">
              <w:rPr>
                <w:rFonts w:eastAsia="SimSun" w:cs="Times New Roman"/>
                <w:lang w:val="hr-HR" w:eastAsia="zh-CN"/>
              </w:rPr>
              <w:t>kom infrastrukturom u županiji u</w:t>
            </w:r>
            <w:r w:rsidRPr="0096270E">
              <w:rPr>
                <w:rFonts w:eastAsia="SimSun" w:cs="Times New Roman"/>
                <w:lang w:val="hr-HR" w:eastAsia="zh-CN"/>
              </w:rPr>
              <w:t>tvrđivanje prioriteta u potpori poduzetništvu te izrada cjelovitog programa za poboljšanje postojećih i pokretanje novih aktivnosti za razvoj poduzetništva.</w:t>
            </w:r>
          </w:p>
          <w:p w:rsidR="003C089E" w:rsidRPr="0096270E" w:rsidRDefault="003C089E" w:rsidP="006B4BA3">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Jačanje kapaciteta poduzetničkih potpornih institucija odnosno </w:t>
            </w:r>
            <w:r w:rsidRPr="0096270E">
              <w:rPr>
                <w:rFonts w:eastAsia="SimSun" w:cs="Times New Roman"/>
                <w:lang w:val="hr-HR" w:eastAsia="zh-CN"/>
              </w:rPr>
              <w:lastRenderedPageBreak/>
              <w:t>osposobljavanje poduzetničke i tehnološke infrastrukture za pružanje naprednih savjetodavnih usluga poduzetnicima</w:t>
            </w:r>
          </w:p>
          <w:p w:rsidR="003C089E" w:rsidRPr="0096270E" w:rsidRDefault="003C089E" w:rsidP="006B4BA3">
            <w:pPr>
              <w:pStyle w:val="Odlomakpopisa"/>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Poduzetničke zone – razrada i provedba programa za razvoj zona, s naglaskom na velike zone koje planira Županija u suradnji s JLS, radi privlačenja ciljanih investitora </w:t>
            </w:r>
          </w:p>
          <w:p w:rsidR="003C089E" w:rsidRPr="0096270E" w:rsidRDefault="003C089E" w:rsidP="006B4BA3">
            <w:pPr>
              <w:pStyle w:val="Odlomakpopisa"/>
              <w:numPr>
                <w:ilvl w:val="0"/>
                <w:numId w:val="73"/>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Formiranje mreže potpornih poduzetničkih institucija sa svrhom brže i kvalitetnije razmjene informacija, edukacija</w:t>
            </w:r>
          </w:p>
          <w:p w:rsidR="003C089E" w:rsidRPr="0096270E" w:rsidRDefault="003C089E" w:rsidP="006B4BA3">
            <w:pPr>
              <w:pStyle w:val="Odlomakpopisa"/>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Analiza tehnoloških profila tvrtki i njihovih razvojnih potreba, analiza stanja IR.</w:t>
            </w:r>
          </w:p>
          <w:p w:rsidR="003C089E" w:rsidRPr="0096270E" w:rsidRDefault="003C089E" w:rsidP="006B4BA3">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Izrada strategije razvoja tehnoloških institucija, izrada planova i programa za uspostavu i njihovo korištenje  </w:t>
            </w:r>
          </w:p>
          <w:p w:rsidR="003C089E" w:rsidRPr="0096270E" w:rsidRDefault="003C089E" w:rsidP="006B4BA3">
            <w:pPr>
              <w:numPr>
                <w:ilvl w:val="0"/>
                <w:numId w:val="73"/>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Promocija upotrebe i korištenja znanja i inovacija i njihove komercijalizacije.</w:t>
            </w:r>
          </w:p>
          <w:p w:rsidR="003C089E" w:rsidRPr="0096270E" w:rsidRDefault="003C089E" w:rsidP="006B4BA3">
            <w:pPr>
              <w:pStyle w:val="Odlomakpopisa"/>
              <w:numPr>
                <w:ilvl w:val="0"/>
                <w:numId w:val="73"/>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programa suradnje sa županijskim istraživačkim i visokoškolskim ustanovama</w:t>
            </w:r>
          </w:p>
          <w:p w:rsidR="003C089E" w:rsidRPr="0096270E" w:rsidRDefault="003C089E" w:rsidP="006B4BA3">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Povezivanje sa znanstveno-obrazovnim institucijama. </w:t>
            </w:r>
          </w:p>
          <w:p w:rsidR="003C089E" w:rsidRPr="0096270E" w:rsidRDefault="003C089E" w:rsidP="006B4BA3">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Osiguravanje ljudskih resursa.</w:t>
            </w:r>
          </w:p>
          <w:p w:rsidR="003C089E" w:rsidRPr="0096270E" w:rsidRDefault="003C089E" w:rsidP="006B4BA3">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Povezivanje/umrežavanje/razmjena iskustva sa sličnim institucijama u Gradu Zagrebu, susjednim županijama i šire.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Provedeno vrednovanje učinaka dosadašnjih programa, analiza razvojnih potreba poduzetništva te utvrđivanje prijedloga daljnjih potpora razvoju poduzetničke infrastrukture, utvrđivanje prioriteta.</w:t>
            </w:r>
          </w:p>
          <w:p w:rsidR="003C089E" w:rsidRPr="0096270E" w:rsidRDefault="003C089E" w:rsidP="006B4BA3">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Unaprijeđena poduzetnička infrastruktura na području županije</w:t>
            </w:r>
          </w:p>
          <w:p w:rsidR="003C089E" w:rsidRPr="0096270E" w:rsidRDefault="003C089E" w:rsidP="006B4BA3">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Jačanje povezanosti između JLS i ZŽ te suradnje sa Gradom Zagrebom i susjednim županijama.</w:t>
            </w:r>
          </w:p>
          <w:p w:rsidR="003C089E" w:rsidRPr="0096270E" w:rsidRDefault="003C089E" w:rsidP="006B4BA3">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Ojačane sposobnosti (kadrovi, znanje, vještine, organizacija) institucija poduzetničke infrastrukture.</w:t>
            </w:r>
          </w:p>
          <w:p w:rsidR="003C089E" w:rsidRPr="0096270E" w:rsidRDefault="003C089E" w:rsidP="006B4BA3">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Osnovane nove tvrtke koje se razvijaju i posluju u sklopu poduzetničkih inkubatora</w:t>
            </w:r>
          </w:p>
          <w:p w:rsidR="003C089E" w:rsidRPr="0096270E" w:rsidRDefault="003C089E" w:rsidP="006B4BA3">
            <w:pPr>
              <w:pStyle w:val="Tijeloteksta"/>
              <w:numPr>
                <w:ilvl w:val="0"/>
                <w:numId w:val="74"/>
              </w:numPr>
              <w:tabs>
                <w:tab w:val="clear" w:pos="1418"/>
              </w:tabs>
              <w:ind w:left="449"/>
              <w:jc w:val="left"/>
              <w:rPr>
                <w:rFonts w:asciiTheme="minorHAnsi" w:hAnsiTheme="minorHAnsi"/>
                <w:color w:val="000000" w:themeColor="text1"/>
                <w:sz w:val="22"/>
                <w:szCs w:val="22"/>
                <w:lang w:val="hr-HR"/>
              </w:rPr>
            </w:pPr>
            <w:r w:rsidRPr="0096270E">
              <w:rPr>
                <w:rFonts w:asciiTheme="minorHAnsi" w:hAnsiTheme="minorHAnsi"/>
                <w:color w:val="000000" w:themeColor="text1"/>
                <w:sz w:val="22"/>
                <w:szCs w:val="22"/>
                <w:lang w:val="hr-HR"/>
              </w:rPr>
              <w:t>Osnivanje poduzetničkih inkubatora, centara za poduzetništvo i obrtništvo sa lokalnim i širim regionalnim značajem</w:t>
            </w:r>
          </w:p>
          <w:p w:rsidR="003C089E" w:rsidRPr="0096270E" w:rsidRDefault="003C089E" w:rsidP="006B4BA3">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Dolazak i poslovanje novih investitora/poduzetnika u poduzetničkim zonama</w:t>
            </w:r>
          </w:p>
          <w:p w:rsidR="003C089E" w:rsidRPr="0096270E" w:rsidRDefault="003C089E" w:rsidP="006B4BA3">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Izrađena analiza tehnoloških profila tvrtki i njihovih razvojnih potreba.</w:t>
            </w:r>
          </w:p>
          <w:p w:rsidR="003C089E" w:rsidRPr="0096270E" w:rsidRDefault="003C089E" w:rsidP="006B4BA3">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Izrađen program za uspostavljanje suradnje sa znanstveno-obrazovnim institucijama.</w:t>
            </w:r>
          </w:p>
          <w:p w:rsidR="003C089E" w:rsidRPr="0096270E" w:rsidRDefault="003C089E" w:rsidP="006B4BA3">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Izrađen i proveden program osnivanja i korištenja tehnološke infrastrukture</w:t>
            </w:r>
          </w:p>
          <w:p w:rsidR="003C089E" w:rsidRPr="0096270E" w:rsidRDefault="003C089E" w:rsidP="006B4BA3">
            <w:pPr>
              <w:pStyle w:val="Odlomakpopisa"/>
              <w:numPr>
                <w:ilvl w:val="0"/>
                <w:numId w:val="74"/>
              </w:numPr>
              <w:spacing w:after="0" w:line="240" w:lineRule="auto"/>
              <w:ind w:left="449"/>
              <w:rPr>
                <w:rFonts w:eastAsia="SimSun" w:cs="Times New Roman"/>
                <w:color w:val="000000" w:themeColor="text1"/>
                <w:lang w:val="hr-HR" w:eastAsia="zh-CN"/>
              </w:rPr>
            </w:pPr>
            <w:r w:rsidRPr="0096270E">
              <w:rPr>
                <w:rFonts w:eastAsia="SimSun" w:cs="Times New Roman"/>
                <w:color w:val="000000" w:themeColor="text1"/>
                <w:lang w:val="hr-HR" w:eastAsia="zh-CN"/>
              </w:rPr>
              <w:t>Podizanje kompetencija poduzetništva u novim tehnologijama</w:t>
            </w:r>
          </w:p>
          <w:p w:rsidR="003C089E" w:rsidRPr="0096270E" w:rsidRDefault="003C089E" w:rsidP="006B4BA3">
            <w:pPr>
              <w:pStyle w:val="Odlomakpopisa"/>
              <w:numPr>
                <w:ilvl w:val="0"/>
                <w:numId w:val="74"/>
              </w:numPr>
              <w:spacing w:after="0" w:line="240" w:lineRule="auto"/>
              <w:ind w:left="449"/>
              <w:rPr>
                <w:rFonts w:eastAsia="SimSun" w:cs="Times New Roman"/>
                <w:color w:val="000000" w:themeColor="text1"/>
                <w:lang w:val="hr-HR" w:eastAsia="zh-CN"/>
              </w:rPr>
            </w:pPr>
            <w:r w:rsidRPr="0096270E">
              <w:rPr>
                <w:rFonts w:eastAsia="SimSun" w:cs="Times New Roman"/>
                <w:color w:val="000000" w:themeColor="text1"/>
                <w:lang w:val="hr-HR" w:eastAsia="zh-CN"/>
              </w:rPr>
              <w:t>Povećanje efikasnosti i profitabilnosti kompanija korištenjem novih tehnologija</w:t>
            </w:r>
          </w:p>
          <w:p w:rsidR="003C089E" w:rsidRPr="0096270E" w:rsidRDefault="003C089E" w:rsidP="006B4BA3">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Povezivanje, umrežavanje, razmjena iskustva sa sličnim institucijama u gradu Zagrebu, susjednim županijama i šire.</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Planirane aktivnosti pridonijet će većoj konkurentnosti poduzetnika: porast  broja poduzeća, povećana domaća i strana ulaganja na području Županije, porast izvoza</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69"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numPr>
                <w:ilvl w:val="0"/>
                <w:numId w:val="75"/>
              </w:numPr>
              <w:spacing w:after="0" w:line="240" w:lineRule="auto"/>
              <w:jc w:val="both"/>
              <w:rPr>
                <w:rFonts w:eastAsia="SimSun" w:cs="Times New Roman"/>
                <w:lang w:val="hr-HR" w:eastAsia="zh-CN"/>
              </w:rPr>
            </w:pPr>
            <w:r w:rsidRPr="0096270E">
              <w:rPr>
                <w:rFonts w:eastAsia="SimSun" w:cs="Times New Roman"/>
                <w:lang w:val="hr-HR" w:eastAsia="zh-CN"/>
              </w:rPr>
              <w:t xml:space="preserve">Broj poduzetničkih potpornih institucija </w:t>
            </w:r>
          </w:p>
          <w:p w:rsidR="003C089E" w:rsidRPr="0096270E" w:rsidRDefault="003C089E" w:rsidP="006B4BA3">
            <w:pPr>
              <w:numPr>
                <w:ilvl w:val="0"/>
                <w:numId w:val="75"/>
              </w:numPr>
              <w:spacing w:after="0" w:line="240" w:lineRule="auto"/>
              <w:jc w:val="both"/>
              <w:rPr>
                <w:rFonts w:eastAsia="SimSun" w:cs="Times New Roman"/>
                <w:lang w:val="hr-HR" w:eastAsia="zh-CN"/>
              </w:rPr>
            </w:pPr>
            <w:r w:rsidRPr="0096270E">
              <w:rPr>
                <w:rFonts w:eastAsia="SimSun" w:cs="Times New Roman"/>
                <w:lang w:val="hr-HR" w:eastAsia="zh-CN"/>
              </w:rPr>
              <w:t xml:space="preserve">Broj poduzetnika u poduzetničkim zonama </w:t>
            </w:r>
          </w:p>
          <w:p w:rsidR="003C089E" w:rsidRPr="0096270E" w:rsidRDefault="003C089E" w:rsidP="006B4BA3">
            <w:pPr>
              <w:spacing w:after="0" w:line="240" w:lineRule="auto"/>
              <w:ind w:left="360"/>
              <w:jc w:val="both"/>
              <w:rPr>
                <w:rFonts w:eastAsia="SimSun" w:cs="Times New Roman"/>
                <w:lang w:val="hr-HR" w:eastAsia="zh-CN"/>
              </w:rPr>
            </w:pP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 xml:space="preserve">NOSITELJI </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Upravni odjel za gospodarstvo ZŽ, RRAZŽ, poduzetničke potporne institucije, JLS, udruženja poduzetnika, HGK-KZ, HOK-OKZ, HUP.</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Poduzetnici, ulagači, poduzetničke potporne institucije</w:t>
            </w:r>
          </w:p>
        </w:tc>
      </w:tr>
    </w:tbl>
    <w:p w:rsidR="003C089E" w:rsidRPr="0096270E" w:rsidRDefault="003C089E" w:rsidP="006B4BA3">
      <w:pPr>
        <w:spacing w:after="0" w:line="240" w:lineRule="auto"/>
        <w:rPr>
          <w:rFonts w:eastAsia="Calibri" w:cs="Times New Roman"/>
          <w:lang w:val="hr-HR"/>
        </w:rPr>
      </w:pPr>
    </w:p>
    <w:tbl>
      <w:tblPr>
        <w:tblW w:w="518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20"/>
        <w:gridCol w:w="39"/>
        <w:gridCol w:w="7413"/>
        <w:gridCol w:w="9"/>
      </w:tblGrid>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Calibri" w:cs="Times New Roman"/>
                <w:lang w:val="hr-HR"/>
              </w:rPr>
              <w:br w:type="page"/>
            </w:r>
            <w:r w:rsidRPr="0096270E">
              <w:rPr>
                <w:rFonts w:eastAsia="SimSun" w:cs="Times New Roman"/>
                <w:b/>
                <w:lang w:val="hr-HR" w:eastAsia="zh-CN"/>
              </w:rPr>
              <w:t>PRIORITET</w:t>
            </w:r>
          </w:p>
        </w:tc>
        <w:tc>
          <w:tcPr>
            <w:tcW w:w="4037"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1.1. Razvoj poticajnog poduzetničkog okruženja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37"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1.1.3. Unapređenje povezivanja (proizvodno, razvojno, poslovno i dr.) malog i srednjeg gospodarstva putem klastera i drugih oblika suradnje</w:t>
            </w:r>
          </w:p>
        </w:tc>
      </w:tr>
      <w:tr w:rsidR="003C089E" w:rsidRPr="0096270E" w:rsidTr="00AA6229">
        <w:trPr>
          <w:trHeight w:val="633"/>
        </w:trPr>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Unaprijediti poslovanje poduzetnika, njihovu konkurentnost i gospodarsku uspješnost Županije putem njihovog razvojnog, inovacijskog, tehnološkog i poslovnog povezivanja.</w:t>
            </w:r>
          </w:p>
        </w:tc>
      </w:tr>
      <w:tr w:rsidR="003C089E" w:rsidRPr="0096270E" w:rsidTr="00AA6229">
        <w:trPr>
          <w:trHeight w:val="633"/>
        </w:trPr>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Poticanje poduzetnika na međusobno povezivanje putem klastera i drugih oblika kako bi korištenjem zajedničkih razvojnih resursa (tehnologije, znanja i istraživanja) unaprijedili vlastito poslovanje. Poticanje uspostavljanja novih klastera i razvoja već uspostavljenih.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Analiza rada rezultata postojećih klastera, potencijala za  osnivanje klastera.</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Analiza tehnoloških, razvojnih i poslovnih profila poduzeća.</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Ispitivanje potencijala i interesa za druge oblike povezivanje poduzetnika (npr. zadruge)</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Izrada programa osnivanja i razvoja klastera, određivanje vrste i tipa  klastera i pokretanje inicijativa za osnivanje klastera.</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Osposobljavanje kadrova za osnivanje i vođenje klastera.</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Praćenje, nadzor  i vrednovanje programa za razvoj klastera.</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Informiranje i edukacija poduzetnika o djelovanju i razvoju klastera.</w:t>
            </w:r>
          </w:p>
          <w:p w:rsidR="003C089E" w:rsidRPr="0096270E" w:rsidRDefault="003C089E" w:rsidP="006B4BA3">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 xml:space="preserve">Povezivanje s drugim inicijativama za osnivanje klastera, Gradom Zagrebom, međužupanijskim i međuregionalnim  programima (povezivanje s europskim regijama).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Izrađena analiza postojećih klastera.</w:t>
            </w:r>
          </w:p>
          <w:p w:rsidR="003C089E" w:rsidRPr="0096270E" w:rsidRDefault="003C089E" w:rsidP="006B4BA3">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Utvrđeni potencijali za nove klastere.</w:t>
            </w:r>
          </w:p>
          <w:p w:rsidR="003C089E" w:rsidRPr="0096270E" w:rsidRDefault="003C089E" w:rsidP="006B4BA3">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Izrađeni programi potpore osnivanju klastera i podrške postojećim.</w:t>
            </w:r>
          </w:p>
          <w:p w:rsidR="003C089E" w:rsidRPr="0096270E" w:rsidRDefault="003C089E" w:rsidP="006B4BA3">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Izrađena baza podataka.</w:t>
            </w:r>
          </w:p>
          <w:p w:rsidR="003C089E" w:rsidRPr="0096270E" w:rsidRDefault="003C089E" w:rsidP="006B4BA3">
            <w:pPr>
              <w:pStyle w:val="Odlomakpopisa"/>
              <w:numPr>
                <w:ilvl w:val="0"/>
                <w:numId w:val="77"/>
              </w:numPr>
              <w:spacing w:after="0" w:line="240" w:lineRule="auto"/>
              <w:ind w:left="390"/>
              <w:jc w:val="both"/>
              <w:rPr>
                <w:rFonts w:eastAsia="SimSun" w:cs="Times New Roman"/>
                <w:lang w:val="hr-HR" w:eastAsia="zh-CN"/>
              </w:rPr>
            </w:pPr>
            <w:r w:rsidRPr="0096270E">
              <w:rPr>
                <w:rFonts w:eastAsia="Calibri" w:cs="Times New Roman"/>
                <w:lang w:val="hr-HR"/>
              </w:rPr>
              <w:t>Osnovani novi klasteri koji uspješno posluju na domaćem i inozemnom tržištu</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Planirane aktivnosti pridonijet će do povećanju konkurentnosti poduzetnika, višoj tehnološkoj razini njihovog poslovanja, poboljšanoj strukturi zaposlenih i održivosti poslovanja razvoja poduzeća u klasterima.</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Odlomakpopisa"/>
              <w:numPr>
                <w:ilvl w:val="0"/>
                <w:numId w:val="78"/>
              </w:numPr>
              <w:spacing w:after="0" w:line="240" w:lineRule="auto"/>
              <w:ind w:left="390"/>
              <w:rPr>
                <w:rFonts w:eastAsia="SimSun" w:cs="Times New Roman"/>
                <w:lang w:val="hr-HR" w:eastAsia="zh-CN"/>
              </w:rPr>
            </w:pPr>
            <w:r w:rsidRPr="0096270E">
              <w:rPr>
                <w:rFonts w:eastAsia="SimSun" w:cs="Times New Roman"/>
                <w:lang w:val="hr-HR" w:eastAsia="zh-CN"/>
              </w:rPr>
              <w:t>Broj novoosnovanih klastera i drugih oblika suradnje</w:t>
            </w:r>
          </w:p>
          <w:p w:rsidR="003C089E" w:rsidRPr="0096270E" w:rsidRDefault="003C089E" w:rsidP="006B4BA3">
            <w:pPr>
              <w:pStyle w:val="Odlomakpopisa"/>
              <w:numPr>
                <w:ilvl w:val="0"/>
                <w:numId w:val="78"/>
              </w:numPr>
              <w:spacing w:after="0" w:line="240" w:lineRule="auto"/>
              <w:ind w:left="390"/>
              <w:rPr>
                <w:rFonts w:eastAsia="SimSun" w:cs="Times New Roman"/>
                <w:lang w:val="hr-HR" w:eastAsia="zh-CN"/>
              </w:rPr>
            </w:pPr>
            <w:r w:rsidRPr="0096270E">
              <w:rPr>
                <w:rFonts w:eastAsia="SimSun" w:cs="Times New Roman"/>
                <w:lang w:val="hr-HR" w:eastAsia="zh-CN"/>
              </w:rPr>
              <w:t>Broj članica klastera  i drugih oblika suradnje</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gospodarstvo ZŽ, HUP, </w:t>
            </w:r>
            <w:r w:rsidRPr="0096270E">
              <w:rPr>
                <w:rFonts w:eastAsia="Calibri" w:cs="Times New Roman"/>
                <w:lang w:val="hr-HR"/>
              </w:rPr>
              <w:t>RRAZŽ, M</w:t>
            </w:r>
            <w:r w:rsidR="00734353">
              <w:rPr>
                <w:rFonts w:eastAsia="Calibri" w:cs="Times New Roman"/>
                <w:lang w:val="hr-HR"/>
              </w:rPr>
              <w:t>GPO</w:t>
            </w:r>
            <w:r w:rsidRPr="0096270E">
              <w:rPr>
                <w:rFonts w:eastAsia="Calibri" w:cs="Times New Roman"/>
                <w:lang w:val="hr-HR"/>
              </w:rPr>
              <w:t xml:space="preserve">, </w:t>
            </w:r>
            <w:r w:rsidRPr="0096270E">
              <w:rPr>
                <w:rFonts w:eastAsia="SimSun" w:cs="Times New Roman"/>
                <w:lang w:val="hr-HR" w:eastAsia="zh-CN"/>
              </w:rPr>
              <w:t xml:space="preserve"> Poduzetničke potporne institucije. Ostali akteri: poduzetnici, HGK-KZ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CILJANE SKUPINE I KORISNICI</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Izravni su korisnici mjere poduzetnici uključeni u klastere i klasteri.</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Ostali korisnici: ostali poduzetnici,  JLS ,ZŽ.</w:t>
            </w:r>
          </w:p>
        </w:tc>
      </w:tr>
      <w:tr w:rsidR="003C089E" w:rsidRPr="0096270E" w:rsidTr="00AA6229">
        <w:tc>
          <w:tcPr>
            <w:tcW w:w="963" w:type="pct"/>
            <w:gridSpan w:val="3"/>
            <w:tcBorders>
              <w:top w:val="single" w:sz="4" w:space="0" w:color="auto"/>
              <w:left w:val="nil"/>
              <w:bottom w:val="nil"/>
              <w:right w:val="nil"/>
            </w:tcBorders>
          </w:tcPr>
          <w:p w:rsidR="003C089E" w:rsidRPr="0096270E" w:rsidRDefault="003C089E" w:rsidP="006B4BA3">
            <w:pPr>
              <w:spacing w:after="0" w:line="240" w:lineRule="auto"/>
              <w:rPr>
                <w:rFonts w:eastAsia="SimSun" w:cs="Times New Roman"/>
                <w:b/>
                <w:lang w:val="hr-HR" w:eastAsia="zh-CN"/>
              </w:rPr>
            </w:pPr>
          </w:p>
        </w:tc>
        <w:tc>
          <w:tcPr>
            <w:tcW w:w="4037" w:type="pct"/>
            <w:gridSpan w:val="2"/>
            <w:tcBorders>
              <w:top w:val="single" w:sz="4" w:space="0" w:color="auto"/>
              <w:left w:val="nil"/>
              <w:bottom w:val="nil"/>
              <w:right w:val="nil"/>
            </w:tcBorders>
          </w:tcPr>
          <w:p w:rsidR="003C089E" w:rsidRPr="0096270E" w:rsidRDefault="003C089E" w:rsidP="006B4BA3">
            <w:pPr>
              <w:spacing w:after="0" w:line="240" w:lineRule="auto"/>
              <w:jc w:val="both"/>
              <w:rPr>
                <w:rFonts w:eastAsia="SimSun" w:cs="Times New Roman"/>
                <w:lang w:val="hr-HR" w:eastAsia="zh-CN"/>
              </w:rPr>
            </w:pP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lastRenderedPageBreak/>
              <w:t>PRIORITET</w:t>
            </w:r>
          </w:p>
        </w:tc>
        <w:tc>
          <w:tcPr>
            <w:tcW w:w="4069" w:type="pct"/>
            <w:gridSpan w:val="4"/>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pStyle w:val="Tijeloteksta"/>
              <w:rPr>
                <w:rFonts w:asciiTheme="minorHAnsi" w:hAnsiTheme="minorHAnsi"/>
                <w:b/>
                <w:sz w:val="22"/>
                <w:szCs w:val="22"/>
                <w:lang w:val="hr-HR"/>
              </w:rPr>
            </w:pPr>
            <w:r w:rsidRPr="0096270E">
              <w:rPr>
                <w:rFonts w:asciiTheme="minorHAnsi" w:hAnsiTheme="minorHAnsi"/>
                <w:b/>
                <w:sz w:val="22"/>
                <w:szCs w:val="22"/>
                <w:lang w:val="hr-HR"/>
              </w:rPr>
              <w:t>1.1. Razvoj poticajnog poduzetničkog okruženja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MJERA</w:t>
            </w:r>
          </w:p>
        </w:tc>
        <w:tc>
          <w:tcPr>
            <w:tcW w:w="4069" w:type="pct"/>
            <w:gridSpan w:val="4"/>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pStyle w:val="Tijeloteksta"/>
              <w:rPr>
                <w:rFonts w:asciiTheme="minorHAnsi" w:hAnsiTheme="minorHAnsi"/>
                <w:b/>
                <w:sz w:val="22"/>
                <w:szCs w:val="22"/>
                <w:lang w:val="hr-HR"/>
              </w:rPr>
            </w:pPr>
            <w:r w:rsidRPr="0096270E">
              <w:rPr>
                <w:rFonts w:asciiTheme="minorHAnsi" w:hAnsiTheme="minorHAnsi"/>
                <w:b/>
                <w:sz w:val="22"/>
                <w:szCs w:val="22"/>
                <w:lang w:val="hr-HR"/>
              </w:rPr>
              <w:t xml:space="preserve">1.1.4. Financijski instrumenti i drugi oblici financijski potpora </w:t>
            </w:r>
          </w:p>
        </w:tc>
      </w:tr>
      <w:tr w:rsidR="003C089E" w:rsidRPr="0096270E" w:rsidTr="00AA6229">
        <w:trPr>
          <w:trHeight w:val="633"/>
        </w:trPr>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SVRHA</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rPr>
                <w:rFonts w:asciiTheme="minorHAnsi" w:hAnsiTheme="minorHAnsi"/>
                <w:sz w:val="22"/>
                <w:szCs w:val="22"/>
                <w:lang w:val="hr-HR"/>
              </w:rPr>
            </w:pPr>
            <w:r w:rsidRPr="0096270E">
              <w:rPr>
                <w:rFonts w:asciiTheme="minorHAnsi" w:hAnsiTheme="minorHAnsi"/>
                <w:sz w:val="22"/>
                <w:szCs w:val="22"/>
                <w:lang w:val="hr-HR"/>
              </w:rPr>
              <w:t>Olakšati dostupnost izvora financiranja gospodarskim subjektima. Pridonijeti povećavanju mogućnosti za rast i proširivanje poslovanja, restrukturiranje postojećega poslovanju u cilju očuvanja radnih mjesta kao i za olakšavanje pokretanje novih gospodarskih subjekata.</w:t>
            </w:r>
          </w:p>
        </w:tc>
      </w:tr>
      <w:tr w:rsidR="003C089E" w:rsidRPr="0096270E" w:rsidTr="00AA6229">
        <w:trPr>
          <w:trHeight w:val="633"/>
        </w:trPr>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CILJ MJERE</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rPr>
                <w:rFonts w:asciiTheme="minorHAnsi" w:hAnsiTheme="minorHAnsi"/>
                <w:sz w:val="22"/>
                <w:szCs w:val="22"/>
                <w:lang w:val="hr-HR"/>
              </w:rPr>
            </w:pPr>
            <w:r w:rsidRPr="0096270E">
              <w:rPr>
                <w:rFonts w:asciiTheme="minorHAnsi" w:hAnsiTheme="minorHAnsi"/>
                <w:sz w:val="22"/>
                <w:szCs w:val="22"/>
                <w:lang w:val="hr-HR"/>
              </w:rPr>
              <w:t xml:space="preserve">Kreiranje jamstvenih shema  kao instrumenta osiguranja kod realizacije kredita gospodarskim subjektima kod poslovnih banaka, subvencioniranje kamata na kredite, bespovratne potpore gospodarskim subjektima i drugi oblici financijskih instrumenata. </w:t>
            </w:r>
            <w:r w:rsidRPr="0096270E">
              <w:rPr>
                <w:rFonts w:asciiTheme="minorHAnsi" w:eastAsia="Calibri" w:hAnsiTheme="minorHAnsi"/>
                <w:sz w:val="22"/>
                <w:szCs w:val="22"/>
                <w:lang w:val="hr-HR" w:eastAsia="en-US"/>
              </w:rPr>
              <w:t>Unapređenje jamstvenih fondova i drugih novih oblika financiranja poduzetništva.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 xml:space="preserve">SADRŽAJ </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Analiza sadašnjeg financijskog okruženja za gospodarske subjekte, izbor i prijenos „najboljih praksi“ iz zemalja EU-a.</w:t>
            </w:r>
          </w:p>
          <w:p w:rsidR="003C089E" w:rsidRPr="0096270E" w:rsidRDefault="003C089E" w:rsidP="006B4BA3">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Edukacija kadrova zaduženih za uvođenje i razvoj  financijskih instrumenata.</w:t>
            </w:r>
          </w:p>
          <w:p w:rsidR="003C089E" w:rsidRPr="0096270E" w:rsidRDefault="003C089E" w:rsidP="006B4BA3">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 xml:space="preserve">Informiranje i edukacija potencijalnih korisnika. </w:t>
            </w:r>
          </w:p>
          <w:p w:rsidR="003C089E" w:rsidRPr="0096270E" w:rsidRDefault="003C089E" w:rsidP="006B4BA3">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Uspostavljanje sustava financijskih instrumenata (jamstvene sheme, bespovratnih sredstava, subvencije kamate i drugo)</w:t>
            </w:r>
          </w:p>
          <w:p w:rsidR="003C089E" w:rsidRPr="0096270E" w:rsidRDefault="003C089E" w:rsidP="006B4BA3">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Praćenje i vrednovanje provedbe (učinaka financijskih instrumenata)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REZULTAT</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Izrađena analiza financijskog okruženja za gospodarstvo.</w:t>
            </w:r>
          </w:p>
          <w:p w:rsidR="003C089E" w:rsidRPr="0096270E" w:rsidRDefault="003C089E" w:rsidP="006B4BA3">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Provedena edukacija ljudi zaduženih za uvođenje i razvoj novih financijskih instrumenata.</w:t>
            </w:r>
          </w:p>
          <w:p w:rsidR="003C089E" w:rsidRPr="0096270E" w:rsidRDefault="003C089E" w:rsidP="006B4BA3">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Provedeno informiranje i edukacija potencijalnih korisnika.</w:t>
            </w:r>
          </w:p>
          <w:p w:rsidR="003C089E" w:rsidRPr="0096270E" w:rsidRDefault="003C089E" w:rsidP="006B4BA3">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Uspostavljen sustav novih i učinkovitih financijskih instrumenata.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RAZVOJNI UČINAK</w:t>
            </w:r>
          </w:p>
        </w:tc>
        <w:tc>
          <w:tcPr>
            <w:tcW w:w="4069" w:type="pct"/>
            <w:gridSpan w:val="4"/>
            <w:tcBorders>
              <w:top w:val="single" w:sz="4" w:space="0" w:color="auto"/>
              <w:left w:val="single" w:sz="4" w:space="0" w:color="auto"/>
              <w:bottom w:val="single" w:sz="4" w:space="0" w:color="auto"/>
              <w:right w:val="single" w:sz="4" w:space="0" w:color="auto"/>
            </w:tcBorders>
          </w:tcPr>
          <w:p w:rsidR="003C089E" w:rsidRPr="0096270E" w:rsidRDefault="003C089E" w:rsidP="006B4BA3">
            <w:pPr>
              <w:pStyle w:val="Tijeloteksta"/>
              <w:numPr>
                <w:ilvl w:val="0"/>
                <w:numId w:val="81"/>
              </w:numPr>
              <w:tabs>
                <w:tab w:val="clear" w:pos="1418"/>
              </w:tabs>
              <w:ind w:left="357" w:hanging="357"/>
              <w:rPr>
                <w:rFonts w:asciiTheme="minorHAnsi" w:hAnsiTheme="minorHAnsi"/>
                <w:sz w:val="22"/>
                <w:szCs w:val="22"/>
                <w:lang w:val="hr-HR"/>
              </w:rPr>
            </w:pPr>
            <w:r w:rsidRPr="0096270E">
              <w:rPr>
                <w:rFonts w:asciiTheme="minorHAnsi" w:hAnsiTheme="minorHAnsi"/>
                <w:sz w:val="22"/>
                <w:szCs w:val="22"/>
                <w:lang w:val="hr-HR"/>
              </w:rPr>
              <w:t>Porast ulaganja u gospodarstvo kao posljedica pristupačnih različitih oblika financiranja poduzetništva.</w:t>
            </w:r>
          </w:p>
          <w:p w:rsidR="003C089E" w:rsidRPr="0096270E" w:rsidRDefault="003C089E" w:rsidP="006B4BA3">
            <w:pPr>
              <w:pStyle w:val="Tijeloteksta"/>
              <w:numPr>
                <w:ilvl w:val="0"/>
                <w:numId w:val="81"/>
              </w:numPr>
              <w:tabs>
                <w:tab w:val="clear" w:pos="1418"/>
              </w:tabs>
              <w:ind w:left="357" w:hanging="357"/>
              <w:rPr>
                <w:rFonts w:asciiTheme="minorHAnsi" w:hAnsiTheme="minorHAnsi"/>
                <w:sz w:val="22"/>
                <w:szCs w:val="22"/>
                <w:lang w:val="hr-HR"/>
              </w:rPr>
            </w:pPr>
            <w:r w:rsidRPr="0096270E">
              <w:rPr>
                <w:rFonts w:asciiTheme="minorHAnsi" w:hAnsiTheme="minorHAnsi"/>
                <w:sz w:val="22"/>
                <w:szCs w:val="22"/>
                <w:lang w:val="hr-HR"/>
              </w:rPr>
              <w:t>Učinkoviti mehanizmi potpora koji osiguravaju mjerljive pozitivne učinke na poslovanje korisnika potpora.</w:t>
            </w:r>
          </w:p>
          <w:p w:rsidR="003C089E" w:rsidRPr="0096270E" w:rsidRDefault="003C089E" w:rsidP="006B4BA3">
            <w:pPr>
              <w:pStyle w:val="Tijeloteksta"/>
              <w:numPr>
                <w:ilvl w:val="0"/>
                <w:numId w:val="81"/>
              </w:numPr>
              <w:tabs>
                <w:tab w:val="clear" w:pos="1418"/>
              </w:tabs>
              <w:ind w:left="357" w:hanging="357"/>
              <w:rPr>
                <w:rFonts w:asciiTheme="minorHAnsi" w:hAnsiTheme="minorHAnsi"/>
                <w:sz w:val="22"/>
                <w:szCs w:val="22"/>
                <w:lang w:val="hr-HR"/>
              </w:rPr>
            </w:pPr>
            <w:r w:rsidRPr="0096270E">
              <w:rPr>
                <w:rFonts w:asciiTheme="minorHAnsi" w:hAnsiTheme="minorHAnsi"/>
                <w:sz w:val="22"/>
                <w:szCs w:val="22"/>
                <w:lang w:val="hr-HR"/>
              </w:rPr>
              <w:t>Povećana gospodarska aktivnost, mogućnost za rast i proširenje poslovanja, restrukturiranje postojećega poslovanja i zadržavanje zaposlenosti kod pojedini gospodarski subjekata, te za osnivanje novih gospodarski subjekata.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POKAZATELJI ZA PRAĆENJE OSTVARENJA MJERE</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numPr>
                <w:ilvl w:val="0"/>
                <w:numId w:val="82"/>
              </w:numPr>
              <w:spacing w:after="0" w:line="240" w:lineRule="auto"/>
              <w:jc w:val="both"/>
              <w:rPr>
                <w:rFonts w:eastAsia="SimSun" w:cs="Times New Roman"/>
                <w:lang w:val="hr-HR" w:eastAsia="zh-CN"/>
              </w:rPr>
            </w:pPr>
            <w:r w:rsidRPr="0096270E">
              <w:rPr>
                <w:rFonts w:eastAsia="SimSun" w:cs="Times New Roman"/>
                <w:lang w:val="hr-HR" w:eastAsia="zh-CN"/>
              </w:rPr>
              <w:t xml:space="preserve">Broj i vrsta novih programa potpore. </w:t>
            </w:r>
          </w:p>
          <w:p w:rsidR="003C089E" w:rsidRPr="0096270E" w:rsidRDefault="003C089E" w:rsidP="006B4BA3">
            <w:pPr>
              <w:numPr>
                <w:ilvl w:val="0"/>
                <w:numId w:val="82"/>
              </w:numPr>
              <w:spacing w:after="0" w:line="240" w:lineRule="auto"/>
              <w:jc w:val="both"/>
              <w:rPr>
                <w:rFonts w:eastAsia="SimSun" w:cs="Times New Roman"/>
                <w:lang w:val="hr-HR" w:eastAsia="zh-CN"/>
              </w:rPr>
            </w:pPr>
            <w:r w:rsidRPr="0096270E">
              <w:rPr>
                <w:rFonts w:eastAsia="SimSun" w:cs="Times New Roman"/>
                <w:lang w:val="hr-HR" w:eastAsia="zh-CN"/>
              </w:rPr>
              <w:t>Broj poduzetnika obuhvaćenih programima potpore.</w:t>
            </w:r>
          </w:p>
          <w:p w:rsidR="003C089E" w:rsidRPr="0096270E" w:rsidRDefault="003C089E" w:rsidP="006B4BA3">
            <w:pPr>
              <w:spacing w:after="0" w:line="240" w:lineRule="auto"/>
              <w:ind w:left="360"/>
              <w:jc w:val="both"/>
              <w:rPr>
                <w:rFonts w:cs="Times New Roman"/>
                <w:lang w:val="hr-HR"/>
              </w:rPr>
            </w:pPr>
            <w:r w:rsidRPr="0096270E">
              <w:rPr>
                <w:rFonts w:eastAsia="SimSun" w:cs="Times New Roman"/>
                <w:lang w:val="hr-HR" w:eastAsia="zh-CN"/>
              </w:rPr>
              <w:t xml:space="preserve"> </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 xml:space="preserve">NOSITELJI </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rPr>
                <w:rFonts w:asciiTheme="minorHAnsi" w:hAnsiTheme="minorHAnsi"/>
                <w:sz w:val="22"/>
                <w:szCs w:val="22"/>
                <w:lang w:val="hr-HR"/>
              </w:rPr>
            </w:pPr>
            <w:r w:rsidRPr="0096270E">
              <w:rPr>
                <w:rFonts w:asciiTheme="minorHAnsi" w:hAnsiTheme="minorHAnsi"/>
                <w:sz w:val="22"/>
                <w:szCs w:val="22"/>
                <w:lang w:val="hr-HR"/>
              </w:rPr>
              <w:t>Upravni odjel za gospodarstvo ZŽ, Ministarstva, Zagrebačka županija, RRAZŽ, HAMAG-Bicro, poslovne banke, JLS.</w:t>
            </w:r>
          </w:p>
        </w:tc>
      </w:tr>
      <w:tr w:rsidR="003C089E" w:rsidRPr="0096270E" w:rsidTr="00E252CA">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pStyle w:val="Tijeloteksta"/>
              <w:jc w:val="left"/>
              <w:rPr>
                <w:rFonts w:asciiTheme="minorHAnsi" w:hAnsiTheme="minorHAnsi"/>
                <w:b/>
                <w:sz w:val="22"/>
                <w:szCs w:val="22"/>
                <w:lang w:val="hr-HR"/>
              </w:rPr>
            </w:pPr>
            <w:r w:rsidRPr="0096270E">
              <w:rPr>
                <w:rFonts w:asciiTheme="minorHAnsi" w:hAnsiTheme="minorHAnsi"/>
                <w:b/>
                <w:sz w:val="22"/>
                <w:szCs w:val="22"/>
                <w:lang w:val="hr-HR"/>
              </w:rPr>
              <w:t>CILJANE SKUPINE I KORISNICI</w:t>
            </w:r>
          </w:p>
        </w:tc>
        <w:tc>
          <w:tcPr>
            <w:tcW w:w="4069" w:type="pct"/>
            <w:gridSpan w:val="4"/>
            <w:tcBorders>
              <w:top w:val="single" w:sz="4" w:space="0" w:color="auto"/>
              <w:left w:val="single" w:sz="4" w:space="0" w:color="auto"/>
              <w:bottom w:val="single" w:sz="4" w:space="0" w:color="auto"/>
              <w:right w:val="single" w:sz="4" w:space="0" w:color="auto"/>
            </w:tcBorders>
          </w:tcPr>
          <w:p w:rsidR="003C089E" w:rsidRPr="0096270E" w:rsidRDefault="003C089E" w:rsidP="006B4BA3">
            <w:pPr>
              <w:pStyle w:val="Tijeloteksta"/>
              <w:rPr>
                <w:rFonts w:asciiTheme="minorHAnsi" w:hAnsiTheme="minorHAnsi"/>
                <w:sz w:val="22"/>
                <w:szCs w:val="22"/>
                <w:lang w:val="hr-HR"/>
              </w:rPr>
            </w:pPr>
            <w:r w:rsidRPr="0096270E">
              <w:rPr>
                <w:rFonts w:asciiTheme="minorHAnsi" w:hAnsiTheme="minorHAnsi"/>
                <w:sz w:val="22"/>
                <w:szCs w:val="22"/>
                <w:lang w:val="hr-HR"/>
              </w:rPr>
              <w:t>Gospodarski subjekti, JLS</w:t>
            </w:r>
          </w:p>
          <w:p w:rsidR="003C089E" w:rsidRPr="0096270E" w:rsidRDefault="003C089E" w:rsidP="006B4BA3">
            <w:pPr>
              <w:pStyle w:val="Tijeloteksta"/>
              <w:rPr>
                <w:rFonts w:asciiTheme="minorHAnsi" w:hAnsiTheme="minorHAnsi"/>
                <w:sz w:val="22"/>
                <w:szCs w:val="22"/>
                <w:lang w:val="hr-HR"/>
              </w:rPr>
            </w:pPr>
          </w:p>
        </w:tc>
      </w:tr>
      <w:tr w:rsidR="00E252CA" w:rsidRPr="0096270E" w:rsidTr="00E252CA">
        <w:tc>
          <w:tcPr>
            <w:tcW w:w="931" w:type="pct"/>
            <w:tcBorders>
              <w:top w:val="nil"/>
              <w:left w:val="nil"/>
              <w:bottom w:val="nil"/>
              <w:right w:val="nil"/>
            </w:tcBorders>
          </w:tcPr>
          <w:p w:rsidR="00E252CA" w:rsidRPr="0096270E" w:rsidRDefault="00E252CA" w:rsidP="006B4BA3">
            <w:pPr>
              <w:pStyle w:val="Tijeloteksta"/>
              <w:jc w:val="left"/>
              <w:rPr>
                <w:rFonts w:asciiTheme="minorHAnsi" w:hAnsiTheme="minorHAnsi"/>
                <w:b/>
                <w:sz w:val="22"/>
                <w:szCs w:val="22"/>
                <w:lang w:val="hr-HR"/>
              </w:rPr>
            </w:pPr>
          </w:p>
        </w:tc>
        <w:tc>
          <w:tcPr>
            <w:tcW w:w="4069" w:type="pct"/>
            <w:gridSpan w:val="4"/>
            <w:tcBorders>
              <w:top w:val="nil"/>
              <w:left w:val="nil"/>
              <w:bottom w:val="nil"/>
              <w:right w:val="nil"/>
            </w:tcBorders>
          </w:tcPr>
          <w:p w:rsidR="00E252CA" w:rsidRPr="0096270E" w:rsidRDefault="00E252CA" w:rsidP="006B4BA3">
            <w:pPr>
              <w:pStyle w:val="Tijeloteksta"/>
              <w:rPr>
                <w:rFonts w:asciiTheme="minorHAnsi" w:hAnsiTheme="minorHAnsi"/>
                <w:sz w:val="22"/>
                <w:szCs w:val="22"/>
                <w:lang w:val="hr-HR"/>
              </w:rPr>
            </w:pP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PRIORITET</w:t>
            </w:r>
          </w:p>
        </w:tc>
        <w:tc>
          <w:tcPr>
            <w:tcW w:w="4053"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1.1.</w:t>
            </w:r>
            <w:r w:rsidRPr="0096270E">
              <w:rPr>
                <w:rFonts w:cs="Times New Roman"/>
                <w:b/>
                <w:lang w:val="hr-HR"/>
              </w:rPr>
              <w:t xml:space="preserve"> </w:t>
            </w:r>
            <w:r w:rsidRPr="0096270E">
              <w:rPr>
                <w:rFonts w:eastAsia="Calibri" w:cs="Times New Roman"/>
                <w:b/>
                <w:lang w:val="hr-HR"/>
              </w:rPr>
              <w:t>Razvoj poticajnog poduzetničkog okruženja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MJERA</w:t>
            </w:r>
          </w:p>
        </w:tc>
        <w:tc>
          <w:tcPr>
            <w:tcW w:w="4053"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 xml:space="preserve">1.1.5. Unapređenje uvjeta za privlačenje domaćih i stranih ulaganja </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SVRHA</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Razvoj gospodarstva kroz porast poželjnih novih ulaganja. Povećanje privlačnosti i konkurentnosti Županije kao mjesta za investiranja.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CILJ MJERE</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 xml:space="preserve">Učinkovito i uspješno promovirati lokacije, djelatnosti te gospodarske i druge subjekte koji su spremni za ulaganja; sveobuhvatno upoznavati potencijalne investitore s uvjetima i mogućnostima ulaganja; koordinirati i objediniti </w:t>
            </w:r>
            <w:r w:rsidRPr="0096270E">
              <w:rPr>
                <w:rFonts w:eastAsia="Calibri" w:cs="Times New Roman"/>
                <w:lang w:val="hr-HR"/>
              </w:rPr>
              <w:lastRenderedPageBreak/>
              <w:t xml:space="preserve">postojeće programe i aktivnosti institucija u Županiji, njezinih predstavništava u inozemstvu i državnih institucija. Težište u promoviranju jest na privlačenju </w:t>
            </w:r>
            <w:r w:rsidRPr="0096270E">
              <w:rPr>
                <w:rFonts w:eastAsia="Calibri" w:cs="Times New Roman"/>
                <w:i/>
                <w:lang w:val="hr-HR"/>
              </w:rPr>
              <w:t>greenfield</w:t>
            </w:r>
            <w:r w:rsidRPr="0096270E">
              <w:rPr>
                <w:rFonts w:eastAsia="Calibri" w:cs="Times New Roman"/>
                <w:lang w:val="hr-HR"/>
              </w:rPr>
              <w:t xml:space="preserve">  i </w:t>
            </w:r>
            <w:r w:rsidRPr="0096270E">
              <w:rPr>
                <w:rFonts w:eastAsia="Calibri" w:cs="Times New Roman"/>
                <w:i/>
                <w:lang w:val="hr-HR"/>
              </w:rPr>
              <w:t xml:space="preserve">brownfield </w:t>
            </w:r>
            <w:r w:rsidRPr="0096270E">
              <w:rPr>
                <w:rFonts w:eastAsia="Calibri" w:cs="Times New Roman"/>
                <w:lang w:val="hr-HR"/>
              </w:rPr>
              <w:t xml:space="preserve">ulaganja. </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lastRenderedPageBreak/>
              <w:t xml:space="preserve">SADRŽAJ </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Izrada analize o mogućnostima za ulaganje u županijsko gospodarstvo.</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Izrada baze neiskorištenih potencijala Zagrebačke županije</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Analiza lokalnih zapreka za ulaganje.</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Izrada proaktivne  strategije i nastup za privlačenje ulagača jačanje svijesti u jedinicama lokalne samouprave o važnosti privlačenja domaćih i stranih poželjnih ulaganja.</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Izrada uvjeta i kriterija za izbor stranih ulagača.</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Objedinjavanje relevantnih informacija za ulagače ONE STOP SERVICE CENTAR.</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Formiranje ONE STOP SERVICE CENTRA kod JLS</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Edukacija i obuka osoba zaduženih za rad s potencijalnim investitorima (provođenje BENCHMARKING kampanji)</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Izrada „ponudbenih“ materijala za investitore.</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 xml:space="preserve">Prezentacija i marketing ZŽ na sajmovima za potencijalne investitore u zemlji i inozemstvu </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Koordiniranje programa rada institucija u Županiji, državnih institucija, te predstavništva u inozemstvu.</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Provođenje OUTRE</w:t>
            </w:r>
            <w:r w:rsidR="0006283D">
              <w:rPr>
                <w:rFonts w:eastAsia="Calibri" w:cs="Times New Roman"/>
                <w:lang w:val="hr-HR"/>
              </w:rPr>
              <w:t>A</w:t>
            </w:r>
            <w:r w:rsidRPr="0096270E">
              <w:rPr>
                <w:rFonts w:eastAsia="Calibri" w:cs="Times New Roman"/>
                <w:lang w:val="hr-HR"/>
              </w:rPr>
              <w:t>CH kampanji (posjet potencijalnim investitorima u njihovim zemljama i prezentacija mogućnosti ulaganja u Zagrebačku županiju)</w:t>
            </w:r>
          </w:p>
          <w:p w:rsidR="003C089E" w:rsidRPr="0096270E" w:rsidRDefault="003C089E" w:rsidP="006B4BA3">
            <w:pPr>
              <w:numPr>
                <w:ilvl w:val="0"/>
                <w:numId w:val="111"/>
              </w:numPr>
              <w:spacing w:after="0" w:line="240" w:lineRule="auto"/>
              <w:ind w:left="287" w:hanging="287"/>
              <w:rPr>
                <w:rFonts w:eastAsia="Calibri" w:cs="Times New Roman"/>
                <w:lang w:val="hr-HR"/>
              </w:rPr>
            </w:pPr>
            <w:r w:rsidRPr="0096270E">
              <w:rPr>
                <w:rFonts w:eastAsia="Calibri" w:cs="Times New Roman"/>
                <w:lang w:val="hr-HR"/>
              </w:rPr>
              <w:t>Suradnja s Gradom Zagrebom i susjednim županijama.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REZULTAT</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 xml:space="preserve">Definiranje ciljnih sektora i tvrtki za ulaganje. </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Izrađena analiza lokalnih barijera za ulaganje.</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Izrađena baza podataka za ulaganje-prirodni, kulturni i dr. neiskorišteni resursi</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Izrađena analiza o mogućnostima za ulaganje u županijsko gospodarstvo.</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Izrađeni uvjeti i kriteriji za izbor stranih ulagača na razini Županije i jedinica lokalne samouprave</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Objedinjene sve relevantne informacije za ulagače i mapiranje svih administrativnih postupaka potrebnih za pokretanje investicijskog projekta.</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Izrađeni materijali za potencijalne ulagače.</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Educirane osobe zadužene za rad s potencijalnim investitorima te jasan institucionalnih okvir za podršku investitorima</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Provedene OUTREACH kampanje</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Formirani ONE STOP SERVICE CENTRI u JLS</w:t>
            </w:r>
          </w:p>
          <w:p w:rsidR="003C089E" w:rsidRPr="0096270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 xml:space="preserve">Prezentacija i marketing Županije na sajmovima u zemlji i inozemstvu </w:t>
            </w:r>
          </w:p>
          <w:p w:rsidR="003C089E" w:rsidRDefault="003C089E" w:rsidP="006B4BA3">
            <w:pPr>
              <w:numPr>
                <w:ilvl w:val="0"/>
                <w:numId w:val="111"/>
              </w:numPr>
              <w:spacing w:after="0" w:line="240" w:lineRule="auto"/>
              <w:ind w:left="287"/>
              <w:rPr>
                <w:rFonts w:eastAsia="Calibri" w:cs="Times New Roman"/>
                <w:lang w:val="hr-HR"/>
              </w:rPr>
            </w:pPr>
            <w:r w:rsidRPr="0096270E">
              <w:rPr>
                <w:rFonts w:eastAsia="Calibri" w:cs="Times New Roman"/>
                <w:lang w:val="hr-HR"/>
              </w:rPr>
              <w:t>Koordiniran program rada institucija u Županiji i državnih institucija.</w:t>
            </w:r>
          </w:p>
          <w:p w:rsidR="001C14FA" w:rsidRPr="0096270E" w:rsidRDefault="001C14FA" w:rsidP="001C14FA">
            <w:pPr>
              <w:spacing w:after="0" w:line="240" w:lineRule="auto"/>
              <w:ind w:left="287"/>
              <w:rPr>
                <w:rFonts w:eastAsia="Calibri" w:cs="Times New Roman"/>
                <w:lang w:val="hr-HR"/>
              </w:rPr>
            </w:pP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RAZVOJNI UČINAK</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Default="003C089E" w:rsidP="006B4BA3">
            <w:pPr>
              <w:spacing w:after="0" w:line="240" w:lineRule="auto"/>
              <w:rPr>
                <w:rFonts w:eastAsia="Calibri" w:cs="Times New Roman"/>
                <w:lang w:val="hr-HR"/>
              </w:rPr>
            </w:pPr>
            <w:r w:rsidRPr="0096270E">
              <w:rPr>
                <w:rFonts w:eastAsia="Calibri" w:cs="Times New Roman"/>
                <w:lang w:val="hr-HR"/>
              </w:rPr>
              <w:t xml:space="preserve">Povećana privlačnost i prepoznatljivost Županije kao mjesta ulaganja. Povećan broj i vrijednost poželjnih  ulaganja. Povećan broj zaposlenih. Doprinos gospodarskom razvoju Županije. </w:t>
            </w:r>
          </w:p>
          <w:p w:rsidR="001C14FA" w:rsidRPr="0096270E" w:rsidRDefault="001C14FA" w:rsidP="006B4BA3">
            <w:pPr>
              <w:spacing w:after="0" w:line="240" w:lineRule="auto"/>
              <w:rPr>
                <w:rFonts w:eastAsia="Calibri" w:cs="Times New Roman"/>
                <w:lang w:val="hr-HR"/>
              </w:rPr>
            </w:pP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POKAZATELJI ZA PRAĆENJE OSTVARIVANJA MJERE</w:t>
            </w:r>
          </w:p>
        </w:tc>
        <w:tc>
          <w:tcPr>
            <w:tcW w:w="4053" w:type="pct"/>
            <w:gridSpan w:val="2"/>
            <w:tcBorders>
              <w:top w:val="single" w:sz="4" w:space="0" w:color="auto"/>
              <w:left w:val="single" w:sz="4" w:space="0" w:color="auto"/>
              <w:bottom w:val="single" w:sz="4" w:space="0" w:color="auto"/>
              <w:right w:val="single" w:sz="4" w:space="0" w:color="auto"/>
            </w:tcBorders>
          </w:tcPr>
          <w:p w:rsidR="003C089E" w:rsidRPr="0096270E" w:rsidRDefault="003C089E" w:rsidP="006B4BA3">
            <w:pPr>
              <w:pStyle w:val="Odlomakpopisa"/>
              <w:numPr>
                <w:ilvl w:val="0"/>
                <w:numId w:val="112"/>
              </w:numPr>
              <w:spacing w:after="0" w:line="240" w:lineRule="auto"/>
              <w:rPr>
                <w:rFonts w:eastAsia="Calibri" w:cs="Times New Roman"/>
                <w:lang w:val="hr-HR"/>
              </w:rPr>
            </w:pPr>
            <w:r w:rsidRPr="0096270E">
              <w:rPr>
                <w:rFonts w:eastAsia="Calibri" w:cs="Times New Roman"/>
                <w:lang w:val="hr-HR"/>
              </w:rPr>
              <w:t>Broj potencijalnih investitora koji su posjetili Županiju.</w:t>
            </w:r>
          </w:p>
          <w:p w:rsidR="003C089E" w:rsidRPr="0096270E" w:rsidRDefault="003C089E" w:rsidP="006B4BA3">
            <w:pPr>
              <w:pStyle w:val="Odlomakpopisa"/>
              <w:numPr>
                <w:ilvl w:val="0"/>
                <w:numId w:val="112"/>
              </w:numPr>
              <w:spacing w:after="0" w:line="240" w:lineRule="auto"/>
              <w:rPr>
                <w:rFonts w:eastAsia="Calibri" w:cs="Times New Roman"/>
                <w:lang w:val="hr-HR"/>
              </w:rPr>
            </w:pPr>
            <w:r w:rsidRPr="0096270E">
              <w:rPr>
                <w:rFonts w:eastAsia="Calibri" w:cs="Times New Roman"/>
                <w:lang w:val="hr-HR"/>
              </w:rPr>
              <w:t>Broj održanih prezentacija za potencijalne investitore u Zagrebačku županiju u zemlji i inozemstvu</w:t>
            </w:r>
          </w:p>
          <w:p w:rsidR="003C089E" w:rsidRPr="0096270E" w:rsidRDefault="003C089E" w:rsidP="006B4BA3">
            <w:pPr>
              <w:spacing w:after="0" w:line="240" w:lineRule="auto"/>
              <w:ind w:left="360"/>
              <w:rPr>
                <w:rFonts w:eastAsia="Calibri" w:cs="Times New Roman"/>
                <w:lang w:val="hr-HR"/>
              </w:rPr>
            </w:pPr>
          </w:p>
        </w:tc>
      </w:tr>
      <w:tr w:rsidR="003C089E" w:rsidRPr="0096270E" w:rsidTr="00E252CA">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lastRenderedPageBreak/>
              <w:t xml:space="preserve">NOSITELJI </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RRAZŽ, HGK-KZ, HUP, Upravni odjel za gospodarstvo ZŽ, JLS, poduzetnici.</w:t>
            </w:r>
          </w:p>
        </w:tc>
      </w:tr>
      <w:tr w:rsidR="003C089E" w:rsidRPr="0096270E" w:rsidTr="00E252CA">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CILJANE SKUPINE I KORISNICI</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 xml:space="preserve">Potencijalni investitori, poduzetnici, ZŽ, JLS. </w:t>
            </w:r>
          </w:p>
        </w:tc>
      </w:tr>
    </w:tbl>
    <w:p w:rsidR="00E252CA" w:rsidRPr="0096270E" w:rsidRDefault="00E252CA"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843"/>
        <w:gridCol w:w="7371"/>
      </w:tblGrid>
      <w:tr w:rsidR="003C089E" w:rsidRPr="0096270E" w:rsidTr="00F94F6A">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Calibri" w:cs="Times New Roman"/>
                <w:b/>
                <w:lang w:val="hr-HR"/>
              </w:rPr>
              <w:t>1.1.</w:t>
            </w:r>
            <w:r w:rsidRPr="0096270E">
              <w:rPr>
                <w:rFonts w:cs="Times New Roman"/>
                <w:b/>
                <w:lang w:val="hr-HR"/>
              </w:rPr>
              <w:t xml:space="preserve"> </w:t>
            </w:r>
            <w:r w:rsidRPr="0096270E">
              <w:rPr>
                <w:rFonts w:eastAsia="Calibri" w:cs="Times New Roman"/>
                <w:b/>
                <w:lang w:val="hr-HR"/>
              </w:rPr>
              <w:t>Razvoj poticajnog poduzetničkog okruženja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Calibri" w:cs="Times New Roman"/>
                <w:b/>
                <w:bCs/>
                <w:lang w:val="hr-HR"/>
              </w:rPr>
              <w:t>1.1.6. Održivo gospodarenje mineralnim sirovinama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ind w:left="33"/>
              <w:rPr>
                <w:rFonts w:eastAsia="Calibri" w:cs="Times New Roman"/>
                <w:color w:val="FF0000"/>
                <w:lang w:val="hr-HR"/>
              </w:rPr>
            </w:pPr>
            <w:r w:rsidRPr="0096270E">
              <w:rPr>
                <w:rFonts w:eastAsia="Calibri" w:cs="Times New Roman"/>
                <w:color w:val="000000" w:themeColor="text1"/>
                <w:lang w:val="hr-HR"/>
              </w:rPr>
              <w:t>Učinkovito gospodarenje i korištenje mineralnim sirovinama na području županije</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Iskoristiti mineralne sirovine na području županije kao jedan od čimbenika održivog gospodarskog razvoja i spriječiti ilegalnu i okolišno agresivnu eksploataciju mineralnih sirovina.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ind w:left="33" w:firstLine="25"/>
              <w:rPr>
                <w:rFonts w:eastAsia="Calibri" w:cs="Times New Roman"/>
                <w:lang w:val="hr-HR" w:eastAsia="zh-CN"/>
              </w:rPr>
            </w:pPr>
            <w:r w:rsidRPr="0096270E">
              <w:rPr>
                <w:rFonts w:eastAsia="Calibri" w:cs="Times New Roman"/>
                <w:lang w:val="hr-HR" w:eastAsia="zh-CN"/>
              </w:rPr>
              <w:t>Napraviti analizu i plan gospodarenja za:</w:t>
            </w:r>
          </w:p>
          <w:p w:rsidR="003C089E" w:rsidRPr="0096270E" w:rsidRDefault="003C089E" w:rsidP="006B4BA3">
            <w:pPr>
              <w:pStyle w:val="Odlomakpopisa"/>
              <w:numPr>
                <w:ilvl w:val="0"/>
                <w:numId w:val="83"/>
              </w:numPr>
              <w:spacing w:after="0" w:line="240" w:lineRule="auto"/>
              <w:ind w:left="318" w:hanging="284"/>
              <w:rPr>
                <w:rFonts w:eastAsia="Calibri" w:cs="Times New Roman"/>
                <w:lang w:val="hr-HR" w:eastAsia="zh-CN"/>
              </w:rPr>
            </w:pPr>
            <w:r w:rsidRPr="0096270E">
              <w:rPr>
                <w:rFonts w:eastAsia="Calibri" w:cs="Times New Roman"/>
                <w:lang w:val="hr-HR" w:eastAsia="zh-CN"/>
              </w:rPr>
              <w:t xml:space="preserve">sirovina za proizvodnju građevinskog materijala (građevinskog šljunka i pijeska u području savskog aluvija, građevinsko tehničkog kamena u području gorja te opekarskih i keramičkih glina); </w:t>
            </w:r>
          </w:p>
          <w:p w:rsidR="003C089E" w:rsidRPr="0096270E" w:rsidRDefault="003C089E" w:rsidP="006B4BA3">
            <w:pPr>
              <w:pStyle w:val="Odlomakpopisa"/>
              <w:numPr>
                <w:ilvl w:val="0"/>
                <w:numId w:val="83"/>
              </w:numPr>
              <w:spacing w:after="0" w:line="240" w:lineRule="auto"/>
              <w:ind w:left="318" w:hanging="284"/>
              <w:rPr>
                <w:rFonts w:eastAsia="Calibri" w:cs="Times New Roman"/>
                <w:lang w:val="hr-HR" w:eastAsia="zh-CN"/>
              </w:rPr>
            </w:pPr>
            <w:r w:rsidRPr="0096270E">
              <w:rPr>
                <w:rFonts w:eastAsia="Calibri" w:cs="Times New Roman"/>
                <w:lang w:val="hr-HR" w:eastAsia="zh-CN"/>
              </w:rPr>
              <w:t xml:space="preserve">zalihe ugljikovodika te </w:t>
            </w:r>
          </w:p>
          <w:p w:rsidR="003C089E" w:rsidRPr="0096270E" w:rsidRDefault="003C089E" w:rsidP="006B4BA3">
            <w:pPr>
              <w:pStyle w:val="Odlomakpopisa"/>
              <w:numPr>
                <w:ilvl w:val="0"/>
                <w:numId w:val="83"/>
              </w:numPr>
              <w:spacing w:after="0" w:line="240" w:lineRule="auto"/>
              <w:ind w:left="318" w:hanging="284"/>
              <w:rPr>
                <w:rFonts w:eastAsia="SimSun" w:cs="Times New Roman"/>
                <w:lang w:val="hr-HR"/>
              </w:rPr>
            </w:pPr>
            <w:r w:rsidRPr="0096270E">
              <w:rPr>
                <w:rFonts w:eastAsia="Calibri" w:cs="Times New Roman"/>
                <w:lang w:val="hr-HR" w:eastAsia="zh-CN"/>
              </w:rPr>
              <w:t xml:space="preserve">potencijala geotermalnih voda. </w:t>
            </w:r>
          </w:p>
          <w:p w:rsidR="003C089E" w:rsidRPr="0096270E" w:rsidRDefault="003C089E" w:rsidP="006B4BA3">
            <w:pPr>
              <w:spacing w:after="0" w:line="240" w:lineRule="auto"/>
              <w:ind w:left="33"/>
              <w:rPr>
                <w:rFonts w:eastAsia="SimSun" w:cs="Times New Roman"/>
                <w:lang w:val="hr-HR"/>
              </w:rPr>
            </w:pPr>
            <w:r w:rsidRPr="0096270E">
              <w:rPr>
                <w:rFonts w:eastAsia="SimSun" w:cs="Times New Roman"/>
                <w:lang w:val="hr-HR"/>
              </w:rPr>
              <w:t>Revidirati postojeće koncesijske ugovore i definirati nove, radi unaprjeđenja gospodarenja mineralnim sirovinama</w:t>
            </w:r>
          </w:p>
          <w:p w:rsidR="003C089E" w:rsidRDefault="003C089E" w:rsidP="006B4BA3">
            <w:pPr>
              <w:spacing w:after="0" w:line="240" w:lineRule="auto"/>
              <w:ind w:left="33"/>
              <w:rPr>
                <w:rFonts w:eastAsia="SimSun" w:cs="Times New Roman"/>
                <w:lang w:val="hr-HR"/>
              </w:rPr>
            </w:pPr>
            <w:r w:rsidRPr="0096270E">
              <w:rPr>
                <w:rFonts w:eastAsia="SimSun" w:cs="Times New Roman"/>
                <w:lang w:val="hr-HR"/>
              </w:rPr>
              <w:t>Racionalno korištenje mineralnih sirovina</w:t>
            </w:r>
          </w:p>
          <w:p w:rsidR="00213C57" w:rsidRPr="0096270E" w:rsidRDefault="00990981" w:rsidP="006B4BA3">
            <w:pPr>
              <w:spacing w:after="0" w:line="240" w:lineRule="auto"/>
              <w:ind w:left="34" w:right="-109" w:hanging="37"/>
              <w:rPr>
                <w:rFonts w:eastAsia="SimSun" w:cs="Times New Roman"/>
                <w:lang w:val="hr-HR"/>
              </w:rPr>
            </w:pPr>
            <w:r w:rsidRPr="005707E6">
              <w:rPr>
                <w:rFonts w:cstheme="minorHAnsi"/>
                <w:bCs/>
                <w:color w:val="000000" w:themeColor="text1"/>
              </w:rPr>
              <w:t>Poticati izradu prenamjen</w:t>
            </w:r>
            <w:r w:rsidR="00567703" w:rsidRPr="005707E6">
              <w:rPr>
                <w:rFonts w:cstheme="minorHAnsi"/>
                <w:bCs/>
                <w:color w:val="000000" w:themeColor="text1"/>
              </w:rPr>
              <w:t>e</w:t>
            </w:r>
            <w:r w:rsidRPr="005707E6">
              <w:rPr>
                <w:rFonts w:cstheme="minorHAnsi"/>
                <w:bCs/>
                <w:color w:val="000000" w:themeColor="text1"/>
              </w:rPr>
              <w:t xml:space="preserve"> napuštenih eksploatacijskih polja tako da se devastirana područja  privedu novoj namjeni</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ind w:left="33"/>
              <w:jc w:val="both"/>
              <w:rPr>
                <w:rFonts w:eastAsia="Calibri" w:cs="Times New Roman"/>
                <w:lang w:val="hr-HR"/>
              </w:rPr>
            </w:pPr>
            <w:r w:rsidRPr="0096270E">
              <w:rPr>
                <w:rFonts w:eastAsia="Calibri" w:cs="Times New Roman"/>
                <w:lang w:val="hr-HR"/>
              </w:rPr>
              <w:t>Povećanje prihoda županije od održivog gospodarenja mineralnih sirovina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Učinkovito upravljanje mineralnim sirovinama, uz poštivanje okoliša, posebice kvalitete poljoprivrednog zemljišta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371" w:type="dxa"/>
            <w:tcBorders>
              <w:top w:val="single" w:sz="4" w:space="0" w:color="auto"/>
              <w:left w:val="single" w:sz="4" w:space="0" w:color="auto"/>
              <w:bottom w:val="single" w:sz="4" w:space="0" w:color="auto"/>
              <w:right w:val="single" w:sz="4" w:space="0" w:color="auto"/>
            </w:tcBorders>
          </w:tcPr>
          <w:p w:rsidR="003C089E" w:rsidRPr="00E077DC" w:rsidRDefault="003C089E" w:rsidP="006B4BA3">
            <w:pPr>
              <w:spacing w:after="0" w:line="240" w:lineRule="auto"/>
              <w:rPr>
                <w:rFonts w:eastAsia="SimSun" w:cs="Times New Roman"/>
                <w:color w:val="000000" w:themeColor="text1"/>
                <w:lang w:val="hr-HR"/>
              </w:rPr>
            </w:pPr>
            <w:r w:rsidRPr="00E077DC">
              <w:rPr>
                <w:rFonts w:eastAsia="SimSun" w:cs="Times New Roman"/>
                <w:color w:val="000000" w:themeColor="text1"/>
                <w:lang w:val="hr-HR"/>
              </w:rPr>
              <w:t>Broj ugovora o koncesiji na korištenje mineralnih sirovina i prihodi županije od tih ugovora</w:t>
            </w:r>
          </w:p>
          <w:p w:rsidR="003C089E" w:rsidRPr="00E077DC" w:rsidRDefault="003C089E" w:rsidP="006B4BA3">
            <w:pPr>
              <w:spacing w:after="0" w:line="240" w:lineRule="auto"/>
              <w:rPr>
                <w:rFonts w:eastAsia="SimSun" w:cs="Times New Roman"/>
                <w:color w:val="000000" w:themeColor="text1"/>
                <w:lang w:val="hr-HR"/>
              </w:rPr>
            </w:pPr>
            <w:r w:rsidRPr="00E077DC">
              <w:rPr>
                <w:rFonts w:eastAsia="SimSun" w:cs="Times New Roman"/>
                <w:color w:val="000000" w:themeColor="text1"/>
                <w:lang w:val="hr-HR"/>
              </w:rPr>
              <w:t>Ostvareni prihodi od koncesija za korištenje mineralnih sirovina</w:t>
            </w:r>
          </w:p>
          <w:p w:rsidR="003C089E" w:rsidRPr="0096270E" w:rsidRDefault="003C089E" w:rsidP="006B4BA3">
            <w:pPr>
              <w:pStyle w:val="Odlomakpopisa"/>
              <w:spacing w:after="0" w:line="240" w:lineRule="auto"/>
              <w:rPr>
                <w:rFonts w:eastAsia="SimSun" w:cs="Times New Roman"/>
                <w:lang w:val="hr-HR"/>
              </w:rPr>
            </w:pP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UO za gospodarstvo ZŽ, UO za poljoprivredu</w:t>
            </w:r>
            <w:r w:rsidRPr="0096270E">
              <w:rPr>
                <w:rFonts w:eastAsia="Calibri" w:cs="Times New Roman"/>
                <w:lang w:val="hr-HR"/>
              </w:rPr>
              <w:t xml:space="preserve">, ruralni razvitak i šumarstvo ZŽ,   JLS, RRAZŽ, </w:t>
            </w:r>
            <w:r w:rsidRPr="0096270E">
              <w:rPr>
                <w:rFonts w:eastAsia="Calibri" w:cs="Times New Roman"/>
                <w:color w:val="000000" w:themeColor="text1"/>
                <w:lang w:val="hr-HR"/>
              </w:rPr>
              <w:t>LAG, TZ Zagrebačke županije</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Koncesionari, stanovnici i poljoprivrednici</w:t>
            </w:r>
          </w:p>
        </w:tc>
      </w:tr>
    </w:tbl>
    <w:p w:rsidR="00E252CA" w:rsidRDefault="00E252CA" w:rsidP="006B4BA3">
      <w:pPr>
        <w:spacing w:after="0" w:line="240" w:lineRule="auto"/>
        <w:rPr>
          <w:rFonts w:eastAsia="Calibri" w:cs="Times New Roman"/>
          <w:b/>
          <w:bCs/>
          <w:lang w:val="hr-HR"/>
        </w:rPr>
      </w:pPr>
    </w:p>
    <w:p w:rsidR="00E252CA" w:rsidRDefault="00E252CA" w:rsidP="006B4BA3">
      <w:pPr>
        <w:spacing w:after="0" w:line="240" w:lineRule="auto"/>
        <w:rPr>
          <w:rFonts w:eastAsia="Calibri" w:cs="Times New Roman"/>
          <w:b/>
          <w:bCs/>
          <w:lang w:val="hr-HR"/>
        </w:rPr>
      </w:pPr>
    </w:p>
    <w:p w:rsidR="00F44833" w:rsidRPr="0096270E" w:rsidRDefault="003C089E" w:rsidP="006B4BA3">
      <w:pPr>
        <w:spacing w:after="0" w:line="240" w:lineRule="auto"/>
        <w:rPr>
          <w:rFonts w:eastAsia="Calibri" w:cs="Times New Roman"/>
          <w:b/>
          <w:bCs/>
          <w:lang w:val="hr-HR"/>
        </w:rPr>
      </w:pPr>
      <w:r w:rsidRPr="0096270E">
        <w:rPr>
          <w:rFonts w:eastAsia="Calibri" w:cs="Times New Roman"/>
          <w:b/>
          <w:bCs/>
          <w:lang w:val="hr-HR"/>
        </w:rPr>
        <w:t>PRIORITET 1.2. GOSPODARSTVO RURALNIH PODRUČJA I KONKURENTNA POLJOPRIVREDA</w:t>
      </w:r>
    </w:p>
    <w:tbl>
      <w:tblPr>
        <w:tblW w:w="51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7449"/>
      </w:tblGrid>
      <w:tr w:rsidR="00F44833" w:rsidRPr="0096270E" w:rsidTr="00F94F6A">
        <w:trPr>
          <w:trHeight w:val="791"/>
        </w:trPr>
        <w:tc>
          <w:tcPr>
            <w:tcW w:w="943" w:type="pct"/>
            <w:shd w:val="clear" w:color="auto" w:fill="auto"/>
            <w:vAlign w:val="center"/>
          </w:tcPr>
          <w:p w:rsidR="00F44833" w:rsidRPr="0096270E" w:rsidRDefault="00F44833" w:rsidP="006B4BA3">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57" w:type="pct"/>
            <w:shd w:val="clear" w:color="auto" w:fill="auto"/>
          </w:tcPr>
          <w:p w:rsidR="00F44833" w:rsidRPr="0096270E" w:rsidRDefault="00F44833" w:rsidP="006B4BA3">
            <w:pPr>
              <w:spacing w:after="0" w:line="240" w:lineRule="auto"/>
              <w:jc w:val="both"/>
              <w:rPr>
                <w:rFonts w:eastAsia="SimSun" w:cs="Times New Roman"/>
                <w:lang w:val="hr-HR" w:eastAsia="zh-CN"/>
              </w:rPr>
            </w:pPr>
            <w:r w:rsidRPr="0096270E">
              <w:rPr>
                <w:rFonts w:eastAsia="SimSun" w:cs="Times New Roman"/>
                <w:lang w:val="hr-HR" w:eastAsia="zh-CN"/>
              </w:rPr>
              <w:t>Kroz ovaj proritet želi se poticati daljni razvoj ruralnog područja, kako kroz podizanje konkurentnosti poljoprivrede, tako i kroz druge gospodarske aktivnosti na ruralnom području koje čini veći dio teritorija županije. Konačan cilj ovog prioriteta je osigurati radna mjesta i pristojnu kvalitetu života na ruralnim područjima i smanjiti odljev stanovništva u urbana područja.</w:t>
            </w:r>
          </w:p>
        </w:tc>
      </w:tr>
      <w:tr w:rsidR="00F44833" w:rsidRPr="0096270E" w:rsidTr="00F94F6A">
        <w:tc>
          <w:tcPr>
            <w:tcW w:w="943" w:type="pct"/>
            <w:shd w:val="clear" w:color="auto" w:fill="auto"/>
            <w:vAlign w:val="center"/>
          </w:tcPr>
          <w:p w:rsidR="00F44833" w:rsidRPr="0096270E" w:rsidRDefault="00F44833" w:rsidP="006B4BA3">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57" w:type="pct"/>
            <w:shd w:val="clear" w:color="auto" w:fill="auto"/>
          </w:tcPr>
          <w:p w:rsidR="00F44833" w:rsidRPr="0096270E" w:rsidRDefault="001E1122" w:rsidP="006B4BA3">
            <w:pPr>
              <w:spacing w:after="0" w:line="240" w:lineRule="auto"/>
              <w:jc w:val="both"/>
              <w:rPr>
                <w:rFonts w:eastAsia="SimSun" w:cs="Times New Roman"/>
                <w:lang w:val="hr-HR" w:eastAsia="zh-CN"/>
              </w:rPr>
            </w:pPr>
            <w:r w:rsidRPr="0096270E">
              <w:rPr>
                <w:rFonts w:eastAsia="SimSun" w:cs="Times New Roman"/>
                <w:lang w:val="hr-HR" w:eastAsia="zh-CN"/>
              </w:rPr>
              <w:t>Ruralni prostor čini većinu teritorija Zagrbačke županije. Kako je pokazala analiza stanja, stanje u ruralnom gospodarstvu kao i ruralna infrasturktura još zaostaju za prosjekom RH te ih je nužno unaprijediti kako bi se potaknuo ostanak stanovništva na tim prostorima omogućavanjem zapošljavanja i rada te pristojnom kvalitetom života.</w:t>
            </w:r>
          </w:p>
        </w:tc>
      </w:tr>
      <w:tr w:rsidR="00F44833" w:rsidRPr="0096270E" w:rsidTr="00F94F6A">
        <w:tc>
          <w:tcPr>
            <w:tcW w:w="943" w:type="pct"/>
            <w:shd w:val="clear" w:color="auto" w:fill="auto"/>
            <w:vAlign w:val="center"/>
          </w:tcPr>
          <w:p w:rsidR="00F44833" w:rsidRPr="0096270E" w:rsidRDefault="00F44833" w:rsidP="006B4BA3">
            <w:pPr>
              <w:spacing w:after="0" w:line="240" w:lineRule="auto"/>
              <w:jc w:val="both"/>
              <w:rPr>
                <w:rFonts w:eastAsia="SimSun" w:cs="Times New Roman"/>
                <w:bCs/>
                <w:lang w:val="hr-HR" w:eastAsia="zh-CN"/>
              </w:rPr>
            </w:pPr>
            <w:r w:rsidRPr="0096270E">
              <w:rPr>
                <w:rFonts w:eastAsia="SimSun" w:cs="Times New Roman"/>
                <w:bCs/>
                <w:lang w:val="hr-HR" w:eastAsia="zh-CN"/>
              </w:rPr>
              <w:lastRenderedPageBreak/>
              <w:t>OPIS</w:t>
            </w:r>
          </w:p>
        </w:tc>
        <w:tc>
          <w:tcPr>
            <w:tcW w:w="4057" w:type="pct"/>
            <w:shd w:val="clear" w:color="auto" w:fill="auto"/>
          </w:tcPr>
          <w:p w:rsidR="00F44833" w:rsidRPr="0096270E" w:rsidRDefault="00F44833" w:rsidP="006B4BA3">
            <w:pPr>
              <w:spacing w:after="0" w:line="240" w:lineRule="auto"/>
              <w:jc w:val="both"/>
              <w:rPr>
                <w:rFonts w:eastAsia="SimSun" w:cs="Times New Roman"/>
                <w:lang w:val="hr-HR" w:eastAsia="zh-CN"/>
              </w:rPr>
            </w:pPr>
            <w:r w:rsidRPr="0096270E">
              <w:rPr>
                <w:rFonts w:eastAsia="SimSun" w:cs="Times New Roman"/>
                <w:lang w:val="hr-HR" w:eastAsia="zh-CN"/>
              </w:rPr>
              <w:t>Proritet s</w:t>
            </w:r>
            <w:r w:rsidR="001E1122" w:rsidRPr="0096270E">
              <w:rPr>
                <w:rFonts w:eastAsia="SimSun" w:cs="Times New Roman"/>
                <w:lang w:val="hr-HR" w:eastAsia="zh-CN"/>
              </w:rPr>
              <w:t xml:space="preserve">e sastoji od dodatne edukacije poljoprivrednika i šumoposjednika, povećanja učinkovitosti upravljanja pljoprivrednim i šumskim zemljištem, stvaranja sustava potpore poljoprivredi i povećanju njene konkurentnosti te unaprjeđenja ruralne infrastrukture. </w:t>
            </w:r>
          </w:p>
        </w:tc>
      </w:tr>
    </w:tbl>
    <w:p w:rsidR="003C089E" w:rsidRPr="0096270E" w:rsidRDefault="003C089E" w:rsidP="006B4BA3">
      <w:pPr>
        <w:spacing w:after="0" w:line="240" w:lineRule="auto"/>
        <w:rPr>
          <w:rFonts w:eastAsia="Calibri" w:cs="Times New Roman"/>
          <w:b/>
          <w:bCs/>
          <w:lang w:val="hr-HR"/>
        </w:rPr>
      </w:pPr>
    </w:p>
    <w:tbl>
      <w:tblPr>
        <w:tblW w:w="9214" w:type="dxa"/>
        <w:tblInd w:w="-34" w:type="dxa"/>
        <w:tblLook w:val="01E0" w:firstRow="1" w:lastRow="1" w:firstColumn="1" w:lastColumn="1" w:noHBand="0" w:noVBand="0"/>
      </w:tblPr>
      <w:tblGrid>
        <w:gridCol w:w="1843"/>
        <w:gridCol w:w="7371"/>
      </w:tblGrid>
      <w:tr w:rsidR="003C089E" w:rsidRPr="0096270E" w:rsidTr="00F94F6A">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PRIORITET</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SimSun" w:cs="Times New Roman"/>
                <w:b/>
                <w:bCs/>
                <w:lang w:val="hr-HR"/>
              </w:rPr>
              <w:t>MJERA</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ind w:left="34"/>
              <w:contextualSpacing/>
              <w:jc w:val="both"/>
              <w:rPr>
                <w:rFonts w:eastAsia="SimSun" w:cs="Times New Roman"/>
                <w:b/>
                <w:bCs/>
                <w:lang w:val="hr-HR"/>
              </w:rPr>
            </w:pPr>
            <w:r w:rsidRPr="0096270E">
              <w:rPr>
                <w:rFonts w:eastAsia="SimSun" w:cs="Times New Roman"/>
                <w:b/>
                <w:bCs/>
                <w:lang w:val="hr-HR"/>
              </w:rPr>
              <w:t>1.2.1. Edukacija i informiranje poljoprivrednika i šumoposjednika za povećanje konkurentnosti njihovog poslovanja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Podizanje razine znanja i dostupnosti informacija radi intenziviranja razvoja i povećanja konkurentnosti poljoprivredne i šumarske proizvodnje.</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Osposobiti proizvođače za proizvodnju, preradu i marketing vlastitih proizvoda i upravljanje gospodarstvom, ispitivanje primjenjivosti i implementacija suvremenih tehnologija u poljoprivredi i šumarstvu, podizanje kvalitete poljoprivrednih i prehrambenih proizvoda, pomoć pri realizaciji financijskih sredstava fondova namijenjenih razvitku poljoprivrede, šumarstva i ruralnog prostora, razvoj nepoljoprivrednih djelatnosti na gospodarstvu.</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 xml:space="preserve">Provedba i implementacija znanstvenih i stručnih istraživanja koja imaju za cilj povećanje konkurentnosti poljoprivrednih i šumarskih gospodarstava. </w:t>
            </w:r>
          </w:p>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Edukacija i stručno osposobljavanje za rad u poljoprivredi i šumarstvu.</w:t>
            </w:r>
          </w:p>
          <w:p w:rsidR="00AA6229" w:rsidRDefault="003C089E" w:rsidP="006B4BA3">
            <w:pPr>
              <w:spacing w:after="0" w:line="240" w:lineRule="auto"/>
              <w:rPr>
                <w:rFonts w:eastAsia="Calibri" w:cs="Times New Roman"/>
                <w:lang w:val="hr-HR"/>
              </w:rPr>
            </w:pPr>
            <w:r w:rsidRPr="0096270E">
              <w:rPr>
                <w:rFonts w:eastAsia="Calibri" w:cs="Times New Roman"/>
                <w:lang w:val="hr-HR"/>
              </w:rPr>
              <w:t>Organizacija ocjenjivanja kvalitete poljoprivrednih i prehrambenih proizvoda.</w:t>
            </w:r>
          </w:p>
          <w:p w:rsidR="00AD235E" w:rsidRPr="0096270E" w:rsidRDefault="00AD235E" w:rsidP="006B4BA3">
            <w:pPr>
              <w:spacing w:after="0" w:line="240" w:lineRule="auto"/>
              <w:rPr>
                <w:rFonts w:eastAsia="Calibri" w:cs="Times New Roman"/>
                <w:lang w:val="hr-HR"/>
              </w:rPr>
            </w:pPr>
            <w:r w:rsidRPr="005707E6">
              <w:rPr>
                <w:rFonts w:eastAsia="Times New Roman" w:cstheme="minorHAnsi"/>
                <w:color w:val="000000" w:themeColor="text1"/>
                <w:lang w:val="hr-HR" w:eastAsia="hr-HR"/>
              </w:rPr>
              <w:t>U edukaciju poljoprivrednika koji koriste poljoprivredna zemljišta za (ekološku) proizvodnju u II i III zoni sanitarne zaštite uključiti ograničenja propisana za zonu i sukladno Načelima dobre poljoprivredne prakse</w:t>
            </w:r>
            <w:r w:rsidRPr="005707E6">
              <w:rPr>
                <w:rFonts w:eastAsia="Times New Roman" w:cstheme="minorHAnsi"/>
                <w:b/>
                <w:color w:val="000000" w:themeColor="text1"/>
                <w:lang w:val="hr-HR" w:eastAsia="hr-HR"/>
              </w:rPr>
              <w:t>.</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Porast znanja u poljoprivrednoj i šumarskoj proizvodnji i upravljanju gospodarstvom koji će se očitovati u porastu količine i kvalitete proizvoda i usluga i rastu prihoda gospodarstva.</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6B4BA3">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Primjena novih tehnologija u proizvodnji i preradi proizvoda;</w:t>
            </w:r>
          </w:p>
          <w:p w:rsidR="003C089E" w:rsidRPr="0096270E" w:rsidRDefault="003C089E" w:rsidP="006B4BA3">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Marketinški pripremljeni i tržišno pozicionirani proizvodi;</w:t>
            </w:r>
          </w:p>
          <w:p w:rsidR="003C089E" w:rsidRPr="0096270E" w:rsidRDefault="003C089E" w:rsidP="006B4BA3">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Razvoj centara kao mostova za prijenos znanja u proizvodnju;</w:t>
            </w:r>
          </w:p>
          <w:p w:rsidR="003C089E" w:rsidRPr="0096270E" w:rsidRDefault="003C089E" w:rsidP="006B4BA3">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Učinkovitija i profitabilnija gospodarstva;</w:t>
            </w:r>
          </w:p>
          <w:p w:rsidR="00313EC9" w:rsidRPr="0096270E" w:rsidRDefault="003C089E" w:rsidP="006B4BA3">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 xml:space="preserve">Brži razvoj gospodarstava uz pomoć sredstava namijenjenih razvitku </w:t>
            </w:r>
            <w:r w:rsidR="00313EC9" w:rsidRPr="0096270E">
              <w:rPr>
                <w:rFonts w:eastAsia="Calibri" w:cs="Times New Roman"/>
                <w:lang w:val="hr-HR"/>
              </w:rPr>
              <w:t xml:space="preserve"> </w:t>
            </w:r>
          </w:p>
          <w:p w:rsidR="003C089E" w:rsidRPr="0096270E" w:rsidRDefault="003C089E" w:rsidP="00A909FB">
            <w:pPr>
              <w:pStyle w:val="Odlomakpopisa"/>
              <w:numPr>
                <w:ilvl w:val="0"/>
                <w:numId w:val="190"/>
              </w:numPr>
              <w:spacing w:after="0" w:line="240" w:lineRule="auto"/>
              <w:ind w:left="459"/>
              <w:rPr>
                <w:rFonts w:eastAsia="Calibri" w:cs="Times New Roman"/>
                <w:lang w:val="hr-HR"/>
              </w:rPr>
            </w:pPr>
            <w:r w:rsidRPr="0096270E">
              <w:rPr>
                <w:rFonts w:eastAsia="Calibri" w:cs="Times New Roman"/>
                <w:lang w:val="hr-HR"/>
              </w:rPr>
              <w:t>poljoprivrede i ruralnog prostora.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Povećanje konkurentnosti, rast proizvodnje i prerade proizvoda, porast broja kvalitetnih i prepoznatljivih proizvoda na tržištu, povećanja prihoda gospodarstava te zadržavanja i zapošljavanja stanovništva na ruralnim područjima. </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0"/>
              </w:numPr>
              <w:tabs>
                <w:tab w:val="left" w:pos="176"/>
              </w:tabs>
              <w:spacing w:after="0" w:line="240" w:lineRule="auto"/>
              <w:ind w:left="318"/>
              <w:rPr>
                <w:rFonts w:eastAsia="SimSun" w:cs="Times New Roman"/>
                <w:lang w:val="hr-HR"/>
              </w:rPr>
            </w:pPr>
            <w:r w:rsidRPr="0096270E">
              <w:rPr>
                <w:rFonts w:eastAsia="SimSun" w:cs="Times New Roman"/>
                <w:lang w:val="hr-HR"/>
              </w:rPr>
              <w:t xml:space="preserve">Broj provedenih </w:t>
            </w:r>
            <w:r w:rsidRPr="0096270E">
              <w:rPr>
                <w:rFonts w:eastAsia="Calibri" w:cs="Times New Roman"/>
                <w:lang w:val="hr-HR"/>
              </w:rPr>
              <w:t>znanstvenih i stručnih istraživanja</w:t>
            </w:r>
            <w:r w:rsidRPr="0096270E">
              <w:rPr>
                <w:rFonts w:eastAsia="SimSun" w:cs="Times New Roman"/>
                <w:lang w:val="hr-HR"/>
              </w:rPr>
              <w:t xml:space="preserve">; </w:t>
            </w:r>
          </w:p>
          <w:p w:rsidR="003C089E" w:rsidRPr="0096270E" w:rsidRDefault="003C089E" w:rsidP="00A909FB">
            <w:pPr>
              <w:pStyle w:val="Odlomakpopisa"/>
              <w:numPr>
                <w:ilvl w:val="0"/>
                <w:numId w:val="190"/>
              </w:numPr>
              <w:tabs>
                <w:tab w:val="left" w:pos="176"/>
              </w:tabs>
              <w:spacing w:after="0" w:line="240" w:lineRule="auto"/>
              <w:ind w:left="318"/>
              <w:rPr>
                <w:rFonts w:eastAsia="SimSun" w:cs="Times New Roman"/>
                <w:lang w:val="hr-HR"/>
              </w:rPr>
            </w:pPr>
            <w:r w:rsidRPr="0096270E">
              <w:rPr>
                <w:rFonts w:eastAsia="SimSun" w:cs="Times New Roman"/>
                <w:lang w:val="hr-HR"/>
              </w:rPr>
              <w:t>Broj osposobljenih proizvođača za bavljenje određenom proizvodnjom</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NOSITELJI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Upravni odjel za poljoprivredu, ruralni razvitak i šumarstvo ZŽ,</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Ostali  akteri: Znanstvene i obrazovne institucije, Savjetodavna služba, HGK-KZ, HOK-OKZ, RRAZŽ, , TZZŽ, TZ JLS.    </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Poljoprivredna i šumarska gospodarstva s područja Zagrebačke županije.</w:t>
            </w:r>
          </w:p>
        </w:tc>
      </w:tr>
    </w:tbl>
    <w:p w:rsidR="003C089E" w:rsidRPr="0096270E" w:rsidRDefault="003C089E"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21"/>
        <w:gridCol w:w="7493"/>
      </w:tblGrid>
      <w:tr w:rsidR="003C089E" w:rsidRPr="0096270E" w:rsidTr="00F94F6A">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lastRenderedPageBreak/>
              <w:t>PRIORITET</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SimSun" w:cs="Times New Roman"/>
                <w:b/>
                <w:bCs/>
                <w:lang w:val="hr-HR"/>
              </w:rPr>
              <w:t>MJERA</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SimSun" w:cs="Times New Roman"/>
                <w:b/>
                <w:bCs/>
                <w:lang w:val="hr-HR"/>
              </w:rPr>
              <w:t>1.2.2. Učinkovito upravljanje poljoprivrednim i šumskim zemljištem</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Održivo gospodarenje zemljišnim resursima u poljoprivrednoj i šumarskoj proizvodnji</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5707E6" w:rsidRDefault="003C089E" w:rsidP="006B4BA3">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Održivo i učinkovito upravljanje, komasacija i zaštita poljoprivrednog i šumskog zemljišta te uspostava sustava za navodnjavanje poljoprivrednog zemljišta.</w:t>
            </w:r>
            <w:r w:rsidR="00A72C9B" w:rsidRPr="005707E6">
              <w:rPr>
                <w:rFonts w:cstheme="minorHAnsi"/>
                <w:bCs/>
                <w:color w:val="000000" w:themeColor="text1"/>
              </w:rPr>
              <w:t xml:space="preserve"> Izbjegavati fragmentaciju poljoprivrednog zemljišta linijskom infrastrukturom.</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ind w:firstLine="14"/>
              <w:jc w:val="both"/>
              <w:rPr>
                <w:rFonts w:eastAsia="Calibri" w:cs="Times New Roman"/>
                <w:lang w:val="hr-HR"/>
              </w:rPr>
            </w:pPr>
            <w:r w:rsidRPr="0096270E">
              <w:rPr>
                <w:rFonts w:eastAsia="Calibri" w:cs="Times New Roman"/>
                <w:lang w:val="hr-HR"/>
              </w:rPr>
              <w:t>Provedba projekta komasacije i navodnjavanja poljoprivrednog zemljišta uz korištenje fondova EU za ruralni razvoj.</w:t>
            </w:r>
          </w:p>
          <w:p w:rsidR="003C089E" w:rsidRPr="0096270E" w:rsidRDefault="003C089E" w:rsidP="006B4BA3">
            <w:pPr>
              <w:spacing w:after="0" w:line="240" w:lineRule="auto"/>
              <w:ind w:firstLine="14"/>
              <w:jc w:val="both"/>
              <w:rPr>
                <w:rFonts w:eastAsia="Calibri" w:cs="Times New Roman"/>
                <w:lang w:val="hr-HR"/>
              </w:rPr>
            </w:pPr>
            <w:r w:rsidRPr="0096270E">
              <w:rPr>
                <w:rFonts w:eastAsia="Calibri" w:cs="Times New Roman"/>
                <w:lang w:val="hr-HR"/>
              </w:rPr>
              <w:t>Sufinanciranje troškova izrade dokumentacije i administrativnih troškova za pokretanje novih projekata u poljoprivredi, ozakonjenje postojećih građevina poljoprivredne namjene i okrupnjavanje poljoprivrednog i šumskog zemljišta.</w:t>
            </w:r>
          </w:p>
          <w:p w:rsidR="003C089E" w:rsidRPr="0096270E" w:rsidRDefault="003C089E" w:rsidP="006B4BA3">
            <w:pPr>
              <w:spacing w:after="0" w:line="240" w:lineRule="auto"/>
              <w:ind w:firstLine="14"/>
              <w:jc w:val="both"/>
              <w:rPr>
                <w:rFonts w:eastAsia="Calibri" w:cs="Times New Roman"/>
                <w:lang w:val="hr-HR"/>
              </w:rPr>
            </w:pPr>
            <w:r w:rsidRPr="0096270E">
              <w:rPr>
                <w:rFonts w:eastAsia="Calibri" w:cs="Times New Roman"/>
                <w:lang w:val="hr-HR"/>
              </w:rPr>
              <w:t>Provedba regionalizacije poljoprivredne proizvodnje (optimalno korištenje prirodnih značajki poljoprivrednog zemljišta).</w:t>
            </w:r>
          </w:p>
          <w:p w:rsidR="003C089E" w:rsidRPr="0096270E" w:rsidRDefault="003C089E" w:rsidP="006B4BA3">
            <w:pPr>
              <w:spacing w:after="0" w:line="240" w:lineRule="auto"/>
              <w:ind w:firstLine="14"/>
              <w:jc w:val="both"/>
              <w:rPr>
                <w:rFonts w:eastAsia="Calibri" w:cs="Times New Roman"/>
                <w:lang w:val="hr-HR"/>
              </w:rPr>
            </w:pPr>
            <w:r w:rsidRPr="0096270E">
              <w:rPr>
                <w:rFonts w:eastAsia="Calibri" w:cs="Times New Roman"/>
                <w:lang w:val="hr-HR"/>
              </w:rPr>
              <w:t>Aktivacija neobrađenog i  zapuštenog poljoprivrednog zemljišta.</w:t>
            </w:r>
          </w:p>
          <w:p w:rsidR="003C089E" w:rsidRPr="0096270E" w:rsidRDefault="003C089E" w:rsidP="006B4BA3">
            <w:pPr>
              <w:spacing w:after="0" w:line="240" w:lineRule="auto"/>
              <w:ind w:firstLine="14"/>
              <w:jc w:val="both"/>
              <w:rPr>
                <w:rFonts w:eastAsia="Calibri" w:cs="Times New Roman"/>
                <w:lang w:val="hr-HR"/>
              </w:rPr>
            </w:pPr>
            <w:r w:rsidRPr="0096270E">
              <w:rPr>
                <w:rFonts w:eastAsia="Calibri" w:cs="Times New Roman"/>
                <w:lang w:val="hr-HR"/>
              </w:rPr>
              <w:t>Podizanje kvalitete šumskih sastojina i stanja gospodarenja privatnih šuma.</w:t>
            </w:r>
          </w:p>
          <w:p w:rsidR="006E3B99" w:rsidRDefault="003C089E" w:rsidP="006B4BA3">
            <w:pPr>
              <w:spacing w:after="0" w:line="240" w:lineRule="auto"/>
              <w:ind w:right="-109" w:firstLine="14"/>
              <w:jc w:val="both"/>
              <w:rPr>
                <w:rFonts w:eastAsia="Times New Roman" w:cstheme="minorHAnsi"/>
                <w:bCs/>
                <w:lang w:val="hr-HR" w:eastAsia="hr-HR"/>
              </w:rPr>
            </w:pPr>
            <w:r w:rsidRPr="0096270E">
              <w:rPr>
                <w:rFonts w:eastAsia="Calibri" w:cs="Times New Roman"/>
                <w:lang w:val="hr-HR"/>
              </w:rPr>
              <w:t>Zaštita poljoprivrednog i šumskog zemljišta od gu</w:t>
            </w:r>
            <w:r w:rsidR="004760B9">
              <w:rPr>
                <w:rFonts w:eastAsia="Calibri" w:cs="Times New Roman"/>
                <w:lang w:val="hr-HR"/>
              </w:rPr>
              <w:t xml:space="preserve">bitaka (prenamjenom, erozijom i </w:t>
            </w:r>
            <w:r w:rsidRPr="0096270E">
              <w:rPr>
                <w:rFonts w:eastAsia="Calibri" w:cs="Times New Roman"/>
                <w:lang w:val="hr-HR"/>
              </w:rPr>
              <w:t>sl.) i degradacije smanjenjem njegove proizvodne sposobnosti (pada sadržaja organske tvari, mineralnih hranjiva, zakiseljavanja, kontaminacije teškim metalima i sl.).</w:t>
            </w:r>
            <w:r w:rsidR="004760B9" w:rsidRPr="004760B9">
              <w:rPr>
                <w:rFonts w:eastAsia="Times New Roman" w:cstheme="minorHAnsi"/>
                <w:bCs/>
                <w:lang w:val="hr-HR" w:eastAsia="hr-HR"/>
              </w:rPr>
              <w:t xml:space="preserve"> </w:t>
            </w:r>
          </w:p>
          <w:p w:rsidR="002A74B8" w:rsidRPr="005707E6" w:rsidRDefault="002A74B8" w:rsidP="006B4BA3">
            <w:pPr>
              <w:spacing w:after="0" w:line="240" w:lineRule="auto"/>
              <w:ind w:right="-109" w:firstLine="14"/>
              <w:jc w:val="both"/>
              <w:rPr>
                <w:rFonts w:eastAsia="Times New Roman" w:cstheme="minorHAnsi"/>
                <w:bCs/>
                <w:color w:val="000000" w:themeColor="text1"/>
                <w:lang w:val="hr-HR" w:eastAsia="hr-HR"/>
              </w:rPr>
            </w:pPr>
            <w:r w:rsidRPr="005707E6">
              <w:rPr>
                <w:rFonts w:eastAsia="Times New Roman" w:cstheme="minorHAnsi"/>
                <w:bCs/>
                <w:color w:val="000000" w:themeColor="text1"/>
                <w:lang w:val="hr-HR" w:eastAsia="hr-HR"/>
              </w:rPr>
              <w:t>Potica</w:t>
            </w:r>
            <w:r w:rsidR="00087997" w:rsidRPr="005707E6">
              <w:rPr>
                <w:rFonts w:eastAsia="Times New Roman" w:cstheme="minorHAnsi"/>
                <w:bCs/>
                <w:color w:val="000000" w:themeColor="text1"/>
                <w:lang w:val="hr-HR" w:eastAsia="hr-HR"/>
              </w:rPr>
              <w:t>nje</w:t>
            </w:r>
            <w:r w:rsidRPr="005707E6">
              <w:rPr>
                <w:rFonts w:eastAsia="Times New Roman" w:cstheme="minorHAnsi"/>
                <w:bCs/>
                <w:color w:val="000000" w:themeColor="text1"/>
                <w:lang w:val="hr-HR" w:eastAsia="hr-HR"/>
              </w:rPr>
              <w:t xml:space="preserve"> i</w:t>
            </w:r>
            <w:r w:rsidR="004760B9" w:rsidRPr="005707E6">
              <w:rPr>
                <w:rFonts w:eastAsia="Times New Roman" w:cstheme="minorHAnsi"/>
                <w:bCs/>
                <w:color w:val="000000" w:themeColor="text1"/>
                <w:lang w:val="hr-HR" w:eastAsia="hr-HR"/>
              </w:rPr>
              <w:t>zrad</w:t>
            </w:r>
            <w:r w:rsidRPr="005707E6">
              <w:rPr>
                <w:rFonts w:eastAsia="Times New Roman" w:cstheme="minorHAnsi"/>
                <w:bCs/>
                <w:color w:val="000000" w:themeColor="text1"/>
                <w:lang w:val="hr-HR" w:eastAsia="hr-HR"/>
              </w:rPr>
              <w:t>e</w:t>
            </w:r>
            <w:r w:rsidR="004760B9" w:rsidRPr="005707E6">
              <w:rPr>
                <w:rFonts w:eastAsia="Times New Roman" w:cstheme="minorHAnsi"/>
                <w:bCs/>
                <w:color w:val="000000" w:themeColor="text1"/>
                <w:lang w:val="hr-HR" w:eastAsia="hr-HR"/>
              </w:rPr>
              <w:t xml:space="preserve"> Programa gospodarenja šumama šumoposjednika.</w:t>
            </w:r>
          </w:p>
          <w:p w:rsidR="003C089E" w:rsidRPr="0096270E" w:rsidRDefault="004760B9" w:rsidP="006B4BA3">
            <w:pPr>
              <w:spacing w:after="0" w:line="240" w:lineRule="auto"/>
              <w:ind w:right="-109" w:firstLine="14"/>
              <w:jc w:val="both"/>
              <w:rPr>
                <w:rFonts w:eastAsia="Calibri" w:cs="Times New Roman"/>
                <w:lang w:val="hr-HR"/>
              </w:rPr>
            </w:pPr>
            <w:r w:rsidRPr="005707E6">
              <w:rPr>
                <w:rFonts w:eastAsia="Times New Roman" w:cstheme="minorHAnsi"/>
                <w:bCs/>
                <w:color w:val="000000" w:themeColor="text1"/>
                <w:lang w:val="hr-HR" w:eastAsia="hr-HR"/>
              </w:rPr>
              <w:t>Poticanje okrupnjavanja šumskog posjeda (prometom šumama, rješavanje imovinsko-pravnih odnosa, osnivanje šumarskih udruženja).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Stvaranje okrupnjenih i zaokruženih proizvodnih parcela koje će uz optimalnu primjenu tehnike i tehnologije osigurati porast količine i kvalitete poljoprivredne i šumske proizvodnje, osigurati stabilnost prinosa, rast prihoda gospodarstava i očuvanje zemljišnih resursa.</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A909FB">
            <w:pPr>
              <w:pStyle w:val="Odlomakpopisa"/>
              <w:numPr>
                <w:ilvl w:val="0"/>
                <w:numId w:val="190"/>
              </w:numPr>
              <w:spacing w:after="0" w:line="240" w:lineRule="auto"/>
              <w:ind w:left="298" w:hanging="142"/>
              <w:rPr>
                <w:rFonts w:eastAsia="Calibri" w:cs="Times New Roman"/>
                <w:lang w:val="hr-HR"/>
              </w:rPr>
            </w:pPr>
            <w:r w:rsidRPr="0096270E">
              <w:rPr>
                <w:rFonts w:eastAsia="Calibri" w:cs="Times New Roman"/>
                <w:lang w:val="hr-HR"/>
              </w:rPr>
              <w:t>Održivo i učinkovito korištenje prirodnih resursa;</w:t>
            </w:r>
          </w:p>
          <w:p w:rsidR="003C089E" w:rsidRPr="0096270E" w:rsidRDefault="003C089E" w:rsidP="00A909FB">
            <w:pPr>
              <w:pStyle w:val="Odlomakpopisa"/>
              <w:numPr>
                <w:ilvl w:val="0"/>
                <w:numId w:val="190"/>
              </w:numPr>
              <w:spacing w:after="0" w:line="240" w:lineRule="auto"/>
              <w:ind w:left="298" w:hanging="142"/>
              <w:rPr>
                <w:rFonts w:eastAsia="Calibri" w:cs="Times New Roman"/>
                <w:lang w:val="hr-HR"/>
              </w:rPr>
            </w:pPr>
            <w:r w:rsidRPr="0096270E">
              <w:rPr>
                <w:rFonts w:eastAsia="Calibri" w:cs="Times New Roman"/>
                <w:lang w:val="hr-HR"/>
              </w:rPr>
              <w:t>Smanjena površina neobrađenog i zapuštenog poljoprivrednog i šumskog zemljišta;</w:t>
            </w:r>
          </w:p>
          <w:p w:rsidR="003C089E" w:rsidRPr="0096270E" w:rsidRDefault="003C089E" w:rsidP="00A909FB">
            <w:pPr>
              <w:pStyle w:val="Odlomakpopisa"/>
              <w:numPr>
                <w:ilvl w:val="0"/>
                <w:numId w:val="190"/>
              </w:numPr>
              <w:spacing w:after="0" w:line="240" w:lineRule="auto"/>
              <w:ind w:left="298" w:hanging="142"/>
              <w:rPr>
                <w:rFonts w:eastAsia="Calibri" w:cs="Times New Roman"/>
                <w:lang w:val="hr-HR"/>
              </w:rPr>
            </w:pPr>
            <w:r w:rsidRPr="0096270E">
              <w:rPr>
                <w:rFonts w:eastAsia="Calibri" w:cs="Times New Roman"/>
                <w:lang w:val="hr-HR"/>
              </w:rPr>
              <w:t>Stvorene tehnološke cjeline poljoprivrednog zemljišta kao preduvjeta učinkovite i racionalne proizvodnje;</w:t>
            </w:r>
          </w:p>
          <w:p w:rsidR="003C089E" w:rsidRPr="0096270E" w:rsidRDefault="003C089E" w:rsidP="00A909FB">
            <w:pPr>
              <w:pStyle w:val="Odlomakpopisa"/>
              <w:numPr>
                <w:ilvl w:val="0"/>
                <w:numId w:val="190"/>
              </w:numPr>
              <w:spacing w:after="0" w:line="240" w:lineRule="auto"/>
              <w:ind w:left="298" w:hanging="142"/>
              <w:rPr>
                <w:rFonts w:eastAsia="Calibri" w:cs="Times New Roman"/>
                <w:lang w:val="hr-HR"/>
              </w:rPr>
            </w:pPr>
            <w:r w:rsidRPr="0096270E">
              <w:rPr>
                <w:rFonts w:eastAsia="Calibri" w:cs="Times New Roman"/>
                <w:lang w:val="hr-HR"/>
              </w:rPr>
              <w:t>Imovinsko-pravno usklađeno stanje zemljišnih knjiga i katastra sa stvarnim stanjem;</w:t>
            </w:r>
          </w:p>
          <w:p w:rsidR="003C089E" w:rsidRDefault="00075FB5" w:rsidP="00A909FB">
            <w:pPr>
              <w:pStyle w:val="Odlomakpopisa"/>
              <w:numPr>
                <w:ilvl w:val="0"/>
                <w:numId w:val="191"/>
              </w:numPr>
              <w:spacing w:after="0" w:line="240" w:lineRule="auto"/>
              <w:ind w:left="298" w:hanging="142"/>
              <w:rPr>
                <w:rFonts w:eastAsia="Calibri" w:cs="Times New Roman"/>
                <w:lang w:val="hr-HR"/>
              </w:rPr>
            </w:pPr>
            <w:r w:rsidRPr="0096270E">
              <w:rPr>
                <w:rFonts w:eastAsia="Calibri" w:cs="Times New Roman"/>
                <w:lang w:val="hr-HR"/>
              </w:rPr>
              <w:t xml:space="preserve"> </w:t>
            </w:r>
            <w:r w:rsidR="003C089E" w:rsidRPr="0096270E">
              <w:rPr>
                <w:rFonts w:eastAsia="Calibri" w:cs="Times New Roman"/>
                <w:lang w:val="hr-HR"/>
              </w:rPr>
              <w:t>Očuvano poljoprivredno i šumsko tlo.</w:t>
            </w:r>
          </w:p>
          <w:p w:rsidR="001C14FA" w:rsidRPr="0096270E" w:rsidRDefault="001C14FA" w:rsidP="00AE5945">
            <w:pPr>
              <w:pStyle w:val="Odlomakpopisa"/>
              <w:spacing w:after="0" w:line="240" w:lineRule="auto"/>
              <w:ind w:left="298"/>
              <w:rPr>
                <w:rFonts w:eastAsia="Calibri" w:cs="Times New Roman"/>
                <w:lang w:val="hr-HR"/>
              </w:rPr>
            </w:pP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Planirane aktivnosti pridonijet će zaštiti i očuvanju tala, porastu poljoprivredne i šumarske proizvodnje, povećanju konkurentnosti proizvodnje i kvalitete i stabilnosti prinosa te povećanju prihoda gospodarstava.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1"/>
              </w:numPr>
              <w:spacing w:after="0" w:line="240" w:lineRule="auto"/>
              <w:ind w:left="298" w:hanging="284"/>
              <w:rPr>
                <w:rFonts w:eastAsia="SimSun" w:cs="Times New Roman"/>
                <w:lang w:val="hr-HR"/>
              </w:rPr>
            </w:pPr>
            <w:r w:rsidRPr="0096270E">
              <w:rPr>
                <w:rFonts w:eastAsia="SimSun" w:cs="Times New Roman"/>
                <w:lang w:val="hr-HR"/>
              </w:rPr>
              <w:t>Površina okrupnjenog poljoprivrednog i šumskog zemljišta;</w:t>
            </w:r>
          </w:p>
          <w:p w:rsidR="003C089E" w:rsidRPr="0096270E" w:rsidRDefault="003C089E" w:rsidP="00A909FB">
            <w:pPr>
              <w:pStyle w:val="Odlomakpopisa"/>
              <w:numPr>
                <w:ilvl w:val="0"/>
                <w:numId w:val="191"/>
              </w:numPr>
              <w:spacing w:after="0" w:line="240" w:lineRule="auto"/>
              <w:ind w:left="298" w:hanging="284"/>
              <w:rPr>
                <w:rFonts w:eastAsia="SimSun" w:cs="Times New Roman"/>
                <w:lang w:val="hr-HR"/>
              </w:rPr>
            </w:pPr>
            <w:r w:rsidRPr="0096270E">
              <w:rPr>
                <w:rFonts w:eastAsia="SimSun" w:cs="Times New Roman"/>
                <w:lang w:val="hr-HR"/>
              </w:rPr>
              <w:t>Površina navodnjavanog poljoprivrednog zemljišta.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NOSITELJI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Ostali  akteri: Ministarstvo poljoprivrede, Agencija za poljoprivredno zemljište, Agencija za plaćanja u poljoprivredi, ribarstvu i ruralnom razvoju, Savjetodavna služba, JLS</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lastRenderedPageBreak/>
              <w:t xml:space="preserve">CILJANE SKUPINE I KORISNICI </w:t>
            </w:r>
          </w:p>
        </w:tc>
        <w:tc>
          <w:tcPr>
            <w:tcW w:w="7493"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Poljoprivredna i šumarska gospodarstva s područja Zagrebačke županije.</w:t>
            </w:r>
          </w:p>
          <w:p w:rsidR="003C089E" w:rsidRPr="0096270E" w:rsidRDefault="003C089E" w:rsidP="006B4BA3">
            <w:pPr>
              <w:spacing w:after="0" w:line="240" w:lineRule="auto"/>
              <w:jc w:val="both"/>
              <w:rPr>
                <w:rFonts w:eastAsia="SimSun" w:cs="Times New Roman"/>
                <w:lang w:val="hr-HR"/>
              </w:rPr>
            </w:pPr>
          </w:p>
        </w:tc>
      </w:tr>
    </w:tbl>
    <w:p w:rsidR="003C089E" w:rsidRPr="0096270E" w:rsidRDefault="003C089E"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21"/>
        <w:gridCol w:w="7493"/>
      </w:tblGrid>
      <w:tr w:rsidR="003C089E" w:rsidRPr="0096270E" w:rsidTr="00F94F6A">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SimSun" w:cs="Times New Roman"/>
                <w:b/>
                <w:bCs/>
                <w:lang w:val="hr-HR"/>
              </w:rPr>
              <w:t xml:space="preserve">1.2.3. Stvaranje učinkovitog sustava potpore poljoprivredi, šumarstvu i ruralnom razvoju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Učinkovito upravljanje potporama za razvoj poljoprivrede, šumarstva i ruralnog prostora radi povećanja konkurentnosti poljoprivrede i šumarstva te unapređenja razvoja ruralnog prostora.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Pružanje financijske potpore proizvođačima s ciljem unapređenja proizvodnje i kompenziranja dodatnih troškova općekorisnih funkcija poljoprivredne i šumarske proizvodnje te njihovo usklađivanje s državnim potporama radi povećanja učinkovitosti, uspješnosti i postizanja sinergije.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2"/>
              </w:numPr>
              <w:spacing w:after="0" w:line="240" w:lineRule="auto"/>
              <w:ind w:left="298"/>
              <w:rPr>
                <w:rFonts w:eastAsia="Calibri" w:cs="Times New Roman"/>
                <w:lang w:val="hr-HR"/>
              </w:rPr>
            </w:pPr>
            <w:r w:rsidRPr="0096270E">
              <w:rPr>
                <w:rFonts w:eastAsia="Calibri" w:cs="Times New Roman"/>
                <w:lang w:val="hr-HR"/>
              </w:rPr>
              <w:t>Analiza i vrednovanje dosadašnjih županijskih potpora poljoprivredi i ruralnom razvitku;</w:t>
            </w:r>
          </w:p>
          <w:p w:rsidR="003C089E" w:rsidRPr="0096270E" w:rsidRDefault="003C089E" w:rsidP="00A909FB">
            <w:pPr>
              <w:pStyle w:val="Odlomakpopisa"/>
              <w:numPr>
                <w:ilvl w:val="0"/>
                <w:numId w:val="192"/>
              </w:numPr>
              <w:spacing w:after="0" w:line="240" w:lineRule="auto"/>
              <w:ind w:left="298"/>
              <w:rPr>
                <w:rFonts w:eastAsia="Calibri" w:cs="Times New Roman"/>
                <w:lang w:val="hr-HR"/>
              </w:rPr>
            </w:pPr>
            <w:r w:rsidRPr="0096270E">
              <w:rPr>
                <w:rFonts w:eastAsia="Calibri" w:cs="Times New Roman"/>
                <w:lang w:val="hr-HR"/>
              </w:rPr>
              <w:t>Analiza potreba poljoprivrede, šumarstva i ruralnog prostora za daljnji razvoj.</w:t>
            </w:r>
          </w:p>
          <w:p w:rsidR="003C089E" w:rsidRPr="0096270E" w:rsidRDefault="003C089E" w:rsidP="00A909FB">
            <w:pPr>
              <w:pStyle w:val="Odlomakpopisa"/>
              <w:numPr>
                <w:ilvl w:val="0"/>
                <w:numId w:val="192"/>
              </w:numPr>
              <w:spacing w:after="0" w:line="240" w:lineRule="auto"/>
              <w:ind w:left="298"/>
              <w:rPr>
                <w:rFonts w:eastAsia="Calibri" w:cs="Times New Roman"/>
                <w:lang w:val="hr-HR"/>
              </w:rPr>
            </w:pPr>
            <w:r w:rsidRPr="0096270E">
              <w:rPr>
                <w:rFonts w:eastAsia="Calibri" w:cs="Times New Roman"/>
                <w:lang w:val="hr-HR"/>
              </w:rPr>
              <w:t>Usklađivanje prioriteta, financijskih kapaciteta i zakonskih mogućnosti za dodjelu i realizaciju potpora;</w:t>
            </w:r>
          </w:p>
          <w:p w:rsidR="003C089E" w:rsidRPr="0096270E" w:rsidRDefault="003C089E" w:rsidP="00A909FB">
            <w:pPr>
              <w:pStyle w:val="Odlomakpopisa"/>
              <w:numPr>
                <w:ilvl w:val="0"/>
                <w:numId w:val="192"/>
              </w:numPr>
              <w:spacing w:after="0" w:line="240" w:lineRule="auto"/>
              <w:ind w:left="298"/>
              <w:rPr>
                <w:rFonts w:eastAsia="Calibri" w:cs="Times New Roman"/>
                <w:lang w:val="hr-HR"/>
              </w:rPr>
            </w:pPr>
            <w:r w:rsidRPr="0096270E">
              <w:rPr>
                <w:rFonts w:eastAsia="Calibri" w:cs="Times New Roman"/>
                <w:lang w:val="hr-HR"/>
              </w:rPr>
              <w:t>Izrađeni i/ili revidirani programi dodjele potpora;</w:t>
            </w:r>
          </w:p>
          <w:p w:rsidR="003C089E" w:rsidRPr="0096270E" w:rsidRDefault="003C089E" w:rsidP="00A909FB">
            <w:pPr>
              <w:pStyle w:val="Odlomakpopisa"/>
              <w:numPr>
                <w:ilvl w:val="0"/>
                <w:numId w:val="192"/>
              </w:numPr>
              <w:spacing w:after="0" w:line="240" w:lineRule="auto"/>
              <w:ind w:left="298"/>
              <w:rPr>
                <w:rFonts w:eastAsia="Calibri" w:cs="Times New Roman"/>
                <w:lang w:val="hr-HR"/>
              </w:rPr>
            </w:pPr>
            <w:r w:rsidRPr="0096270E">
              <w:rPr>
                <w:rFonts w:eastAsia="Calibri" w:cs="Times New Roman"/>
                <w:lang w:val="hr-HR"/>
              </w:rPr>
              <w:t xml:space="preserve">Praćenje i vrednovanje rezultata i učinaka.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Glavni očekivani rezultat jest učinkovito upravljanje javnim sredstvima koje će pridonijeti uspješnijem razvoju poljoprivrede, šumarstva i ruralnih područja uz zadržavanje stanovništva u ruralnim područjima i očuvanje prirodnih resursa.</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A909FB">
            <w:pPr>
              <w:pStyle w:val="Odlomakpopisa"/>
              <w:numPr>
                <w:ilvl w:val="0"/>
                <w:numId w:val="193"/>
              </w:numPr>
              <w:tabs>
                <w:tab w:val="left" w:pos="298"/>
              </w:tabs>
              <w:spacing w:after="0" w:line="240" w:lineRule="auto"/>
              <w:ind w:left="298" w:hanging="142"/>
              <w:rPr>
                <w:rFonts w:eastAsia="Calibri" w:cs="Times New Roman"/>
                <w:lang w:val="hr-HR"/>
              </w:rPr>
            </w:pPr>
            <w:r w:rsidRPr="0096270E">
              <w:rPr>
                <w:rFonts w:eastAsia="Calibri" w:cs="Times New Roman"/>
                <w:lang w:val="hr-HR"/>
              </w:rPr>
              <w:t>Stvaranje županijskog plana potpora poljopriv</w:t>
            </w:r>
            <w:r w:rsidR="00E252CA">
              <w:rPr>
                <w:rFonts w:eastAsia="Calibri" w:cs="Times New Roman"/>
                <w:lang w:val="hr-HR"/>
              </w:rPr>
              <w:t xml:space="preserve">redi i ruralnom razvitku u </w:t>
            </w:r>
            <w:r w:rsidRPr="0096270E">
              <w:rPr>
                <w:rFonts w:eastAsia="Calibri" w:cs="Times New Roman"/>
                <w:lang w:val="hr-HR"/>
              </w:rPr>
              <w:t>razdoblju 2016. – 2020. godine;</w:t>
            </w:r>
          </w:p>
          <w:p w:rsidR="003C089E" w:rsidRPr="0096270E" w:rsidRDefault="003C089E" w:rsidP="00A909FB">
            <w:pPr>
              <w:pStyle w:val="Odlomakpopisa"/>
              <w:numPr>
                <w:ilvl w:val="0"/>
                <w:numId w:val="193"/>
              </w:numPr>
              <w:tabs>
                <w:tab w:val="left" w:pos="298"/>
              </w:tabs>
              <w:spacing w:after="0" w:line="240" w:lineRule="auto"/>
              <w:ind w:left="440"/>
              <w:rPr>
                <w:rFonts w:eastAsia="Calibri" w:cs="Times New Roman"/>
                <w:lang w:val="hr-HR"/>
              </w:rPr>
            </w:pPr>
            <w:r w:rsidRPr="0096270E">
              <w:rPr>
                <w:rFonts w:eastAsia="Calibri" w:cs="Times New Roman"/>
                <w:lang w:val="hr-HR"/>
              </w:rPr>
              <w:t>Očuvanje poljoprivredne proizvodnje kao strateške gospodarske grane;</w:t>
            </w:r>
          </w:p>
          <w:p w:rsidR="003C089E" w:rsidRPr="0096270E" w:rsidRDefault="003C089E" w:rsidP="00A909FB">
            <w:pPr>
              <w:pStyle w:val="Odlomakpopisa"/>
              <w:numPr>
                <w:ilvl w:val="0"/>
                <w:numId w:val="193"/>
              </w:numPr>
              <w:tabs>
                <w:tab w:val="left" w:pos="298"/>
              </w:tabs>
              <w:spacing w:after="0" w:line="240" w:lineRule="auto"/>
              <w:ind w:left="440"/>
              <w:rPr>
                <w:rFonts w:eastAsia="Calibri" w:cs="Times New Roman"/>
                <w:lang w:val="hr-HR"/>
              </w:rPr>
            </w:pPr>
            <w:r w:rsidRPr="0096270E">
              <w:rPr>
                <w:rFonts w:eastAsia="Calibri" w:cs="Times New Roman"/>
                <w:lang w:val="hr-HR"/>
              </w:rPr>
              <w:t>Ujednačen razvoj ruralnog županijskog prostora;</w:t>
            </w:r>
          </w:p>
          <w:p w:rsidR="003C089E" w:rsidRPr="0096270E" w:rsidRDefault="003C089E" w:rsidP="00A909FB">
            <w:pPr>
              <w:pStyle w:val="Odlomakpopisa"/>
              <w:numPr>
                <w:ilvl w:val="0"/>
                <w:numId w:val="193"/>
              </w:numPr>
              <w:tabs>
                <w:tab w:val="left" w:pos="298"/>
              </w:tabs>
              <w:spacing w:after="0" w:line="240" w:lineRule="auto"/>
              <w:ind w:left="440"/>
              <w:rPr>
                <w:rFonts w:eastAsia="Calibri" w:cs="Times New Roman"/>
                <w:lang w:val="hr-HR"/>
              </w:rPr>
            </w:pPr>
            <w:r w:rsidRPr="0096270E">
              <w:rPr>
                <w:rFonts w:eastAsia="Calibri" w:cs="Times New Roman"/>
                <w:lang w:val="hr-HR"/>
              </w:rPr>
              <w:t>Zadržavanje stanovništva u ruralnom području;</w:t>
            </w:r>
          </w:p>
          <w:p w:rsidR="003C089E" w:rsidRPr="0096270E" w:rsidRDefault="003C089E" w:rsidP="00A909FB">
            <w:pPr>
              <w:pStyle w:val="Odlomakpopisa"/>
              <w:numPr>
                <w:ilvl w:val="0"/>
                <w:numId w:val="193"/>
              </w:numPr>
              <w:tabs>
                <w:tab w:val="left" w:pos="298"/>
              </w:tabs>
              <w:spacing w:after="0" w:line="240" w:lineRule="auto"/>
              <w:ind w:left="298" w:hanging="284"/>
              <w:rPr>
                <w:rFonts w:eastAsia="Calibri" w:cs="Times New Roman"/>
                <w:lang w:val="hr-HR"/>
              </w:rPr>
            </w:pPr>
            <w:r w:rsidRPr="0096270E">
              <w:rPr>
                <w:rFonts w:eastAsia="Calibri" w:cs="Times New Roman"/>
                <w:lang w:val="hr-HR"/>
              </w:rPr>
              <w:t xml:space="preserve">Motiviranost  proizvođača za ulaganje u postojeće i nove aktivnosti u ruralnom području; </w:t>
            </w:r>
          </w:p>
          <w:p w:rsidR="003C089E" w:rsidRPr="0096270E" w:rsidRDefault="003C089E" w:rsidP="00A909FB">
            <w:pPr>
              <w:pStyle w:val="Odlomakpopisa"/>
              <w:numPr>
                <w:ilvl w:val="0"/>
                <w:numId w:val="193"/>
              </w:numPr>
              <w:tabs>
                <w:tab w:val="left" w:pos="298"/>
              </w:tabs>
              <w:spacing w:after="0" w:line="240" w:lineRule="auto"/>
              <w:ind w:left="440"/>
              <w:rPr>
                <w:rFonts w:eastAsia="Calibri" w:cs="Times New Roman"/>
                <w:lang w:val="hr-HR"/>
              </w:rPr>
            </w:pPr>
            <w:r w:rsidRPr="0096270E">
              <w:rPr>
                <w:rFonts w:eastAsia="Calibri" w:cs="Times New Roman"/>
                <w:lang w:val="hr-HR"/>
              </w:rPr>
              <w:t>Očuvanje prirodnog krajobraza.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Planirane aktivnosti dovest će do porasta gospodarskih aktivnosti u ruralnim područjima, povećanja zaposlenosti i dohotka stanovništva te ravnomjernijeg razvoja ovog područja uz zadržavanje stanovništva i očuvanje prirodnog krajobraza.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4"/>
              </w:numPr>
              <w:tabs>
                <w:tab w:val="left" w:pos="175"/>
              </w:tabs>
              <w:spacing w:after="0" w:line="240" w:lineRule="auto"/>
              <w:ind w:left="440"/>
              <w:rPr>
                <w:rFonts w:eastAsia="SimSun" w:cs="Times New Roman"/>
                <w:color w:val="000000"/>
                <w:lang w:val="hr-HR"/>
              </w:rPr>
            </w:pPr>
            <w:r w:rsidRPr="0096270E">
              <w:rPr>
                <w:rFonts w:eastAsia="SimSun" w:cs="Times New Roman"/>
                <w:color w:val="000000"/>
                <w:lang w:val="hr-HR"/>
              </w:rPr>
              <w:t>Broj novih investicija u sektoru poljoprivrede, šumarstva i ruralnog razvoja;</w:t>
            </w:r>
          </w:p>
          <w:p w:rsidR="003C089E" w:rsidRPr="0096270E" w:rsidRDefault="003C089E" w:rsidP="00A909FB">
            <w:pPr>
              <w:pStyle w:val="Odlomakpopisa"/>
              <w:numPr>
                <w:ilvl w:val="0"/>
                <w:numId w:val="194"/>
              </w:numPr>
              <w:tabs>
                <w:tab w:val="left" w:pos="175"/>
              </w:tabs>
              <w:spacing w:after="0" w:line="240" w:lineRule="auto"/>
              <w:ind w:left="440"/>
              <w:rPr>
                <w:rFonts w:eastAsia="SimSun" w:cs="Times New Roman"/>
                <w:color w:val="000000"/>
                <w:lang w:val="hr-HR"/>
              </w:rPr>
            </w:pPr>
            <w:r w:rsidRPr="0096270E">
              <w:rPr>
                <w:rFonts w:eastAsia="SimSun" w:cs="Times New Roman"/>
                <w:color w:val="000000"/>
                <w:lang w:val="hr-HR"/>
              </w:rPr>
              <w:t>Iznos odobrenih potpora sektoru poljoprivrede, šumarstva i ruralnog razvoja.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NOSITELJI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Ostali  akteri: Ministarstvo poljoprivrede, Agencija za plaćanja u poljoprivredi, ribarstvu i ruralnom razvoju, Savjetodavna služba, JLS.</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Poljoprivredna i šumarska gospodarstva s područja Zagrebačke županije.</w:t>
            </w:r>
          </w:p>
        </w:tc>
      </w:tr>
    </w:tbl>
    <w:p w:rsidR="003C089E" w:rsidRPr="0096270E" w:rsidRDefault="003C089E"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21"/>
        <w:gridCol w:w="7493"/>
      </w:tblGrid>
      <w:tr w:rsidR="003C089E" w:rsidRPr="0096270E" w:rsidTr="00F94F6A">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SimSun" w:cs="Times New Roman"/>
                <w:b/>
                <w:bCs/>
                <w:lang w:val="hr-HR"/>
              </w:rPr>
              <w:t xml:space="preserve">1.2.4. Razvoj integrirane i ekološke poljoprivredne proizvodnje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Unaprijediti proizvodnju i promociju poljoprivrednih proizvoda proizvedenih prema principima integrirane i ekološke proizvodnje.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Stvaranje sustava održive poljoprivredne proizvodnje koji uključuje sve ekološki, gospodarski i društveno opravdane proizvodno-tehnološke metode, koji najpovoljnije koristi plodnost tla i raspoloživu vodu, prirodna svojstva biljaka, životinja i krajobraza, povećanje prinosa i otpornosti biljaka pomoću prirodnih sila i zakona, uz propisanu uporabu gnojiva i sredstava za zaštitu bilja i životinja.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Razvoj poljoprivrede temeljene na principima integrirane i ekološke proizvodnje:</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Upoznavanje proizvođača s ekološkim, ekonomskim i socijalnim prednostima ekološke i integrirane poljoprivredne proizvodnje;</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Usklađivanje sa zakonskom regulativom;</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Uspostava ekološke i integrirane proizvodnje na područjima gdje drukčija poljoprivredna proizvodnja nije dozvoljena (vodozaštitna područja, zaštićena područja prirode i sl.);</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Razvoj tržišta poljoprivrednih proizvoda iz ekološke i integrirane proizvodnje;</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Marketinška priprema i promocija proizvoda;</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Edukacija potrošača;</w:t>
            </w:r>
          </w:p>
          <w:p w:rsidR="003C089E" w:rsidRPr="00AE5945" w:rsidRDefault="003C089E" w:rsidP="00A909FB">
            <w:pPr>
              <w:pStyle w:val="Odlomakpopisa"/>
              <w:numPr>
                <w:ilvl w:val="0"/>
                <w:numId w:val="227"/>
              </w:numPr>
              <w:tabs>
                <w:tab w:val="left" w:pos="298"/>
              </w:tabs>
              <w:spacing w:after="0" w:line="240" w:lineRule="auto"/>
              <w:ind w:left="298" w:hanging="142"/>
              <w:rPr>
                <w:rFonts w:eastAsia="Calibri" w:cs="Times New Roman"/>
                <w:lang w:val="hr-HR"/>
              </w:rPr>
            </w:pPr>
            <w:r w:rsidRPr="00AE5945">
              <w:rPr>
                <w:rFonts w:eastAsia="Calibri" w:cs="Times New Roman"/>
                <w:lang w:val="hr-HR"/>
              </w:rPr>
              <w:t>Promocija očuvanih proizvodnih resursa u poljoprivredi (tlo, voda, zrak) i pozicioniranje Županije kao ekološki orijentirane sredine.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Glavni očekivani rezultat jest porast udjela ekološke i integrirane proizvodnje u ukupnoj županijskoj poljoprivrednoj proizvodnji, zaštita tla i vode, iskorištenje proizvodnih površina na zaštićenim područjima, rast dohotka proizvođača, razvoj tržišta proizvoda iz ekološke i integrirane proizvodnje i edukacija potrošača.</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A909FB">
            <w:pPr>
              <w:pStyle w:val="Odlomakpopisa"/>
              <w:numPr>
                <w:ilvl w:val="0"/>
                <w:numId w:val="195"/>
              </w:numPr>
              <w:tabs>
                <w:tab w:val="left" w:pos="175"/>
              </w:tabs>
              <w:spacing w:after="0" w:line="240" w:lineRule="auto"/>
              <w:ind w:left="440" w:hanging="440"/>
              <w:rPr>
                <w:rFonts w:eastAsia="Calibri" w:cs="Times New Roman"/>
                <w:lang w:val="hr-HR"/>
              </w:rPr>
            </w:pPr>
            <w:r w:rsidRPr="0096270E">
              <w:rPr>
                <w:rFonts w:eastAsia="Calibri" w:cs="Times New Roman"/>
                <w:lang w:val="hr-HR"/>
              </w:rPr>
              <w:t>Porast poljoprivrednih površina u ekološkoj i integriranoj proizvodnji;</w:t>
            </w:r>
          </w:p>
          <w:p w:rsidR="003C089E" w:rsidRPr="0096270E" w:rsidRDefault="003C089E" w:rsidP="00A909FB">
            <w:pPr>
              <w:pStyle w:val="Odlomakpopisa"/>
              <w:numPr>
                <w:ilvl w:val="0"/>
                <w:numId w:val="195"/>
              </w:numPr>
              <w:tabs>
                <w:tab w:val="left" w:pos="175"/>
              </w:tabs>
              <w:spacing w:after="0" w:line="240" w:lineRule="auto"/>
              <w:ind w:left="440" w:hanging="440"/>
              <w:rPr>
                <w:rFonts w:eastAsia="Calibri" w:cs="Times New Roman"/>
                <w:lang w:val="hr-HR"/>
              </w:rPr>
            </w:pPr>
            <w:r w:rsidRPr="0096270E">
              <w:rPr>
                <w:rFonts w:eastAsia="Calibri" w:cs="Times New Roman"/>
                <w:lang w:val="hr-HR"/>
              </w:rPr>
              <w:t>Povećanje broja proizvođača u ekološkoj i integriranoj proizvodnji;</w:t>
            </w:r>
          </w:p>
          <w:p w:rsidR="003C089E" w:rsidRPr="0096270E" w:rsidRDefault="003C089E" w:rsidP="00A909FB">
            <w:pPr>
              <w:pStyle w:val="Odlomakpopisa"/>
              <w:numPr>
                <w:ilvl w:val="0"/>
                <w:numId w:val="195"/>
              </w:numPr>
              <w:tabs>
                <w:tab w:val="left" w:pos="175"/>
              </w:tabs>
              <w:spacing w:after="0" w:line="240" w:lineRule="auto"/>
              <w:ind w:left="440" w:hanging="440"/>
              <w:rPr>
                <w:rFonts w:eastAsia="Calibri" w:cs="Times New Roman"/>
                <w:lang w:val="hr-HR"/>
              </w:rPr>
            </w:pPr>
            <w:r w:rsidRPr="0096270E">
              <w:rPr>
                <w:rFonts w:eastAsia="Calibri" w:cs="Times New Roman"/>
                <w:lang w:val="hr-HR"/>
              </w:rPr>
              <w:t>Zaštita tla i voda;</w:t>
            </w:r>
          </w:p>
          <w:p w:rsidR="003C089E" w:rsidRPr="0096270E" w:rsidRDefault="003C089E" w:rsidP="00A909FB">
            <w:pPr>
              <w:pStyle w:val="Odlomakpopisa"/>
              <w:numPr>
                <w:ilvl w:val="0"/>
                <w:numId w:val="195"/>
              </w:numPr>
              <w:tabs>
                <w:tab w:val="left" w:pos="175"/>
              </w:tabs>
              <w:spacing w:after="0" w:line="240" w:lineRule="auto"/>
              <w:ind w:left="440" w:hanging="440"/>
              <w:rPr>
                <w:rFonts w:eastAsia="Calibri" w:cs="Times New Roman"/>
                <w:lang w:val="hr-HR"/>
              </w:rPr>
            </w:pPr>
            <w:r w:rsidRPr="0096270E">
              <w:rPr>
                <w:rFonts w:eastAsia="Calibri" w:cs="Times New Roman"/>
                <w:lang w:val="hr-HR"/>
              </w:rPr>
              <w:t>Razvoj poljoprivrede na zaštićenim područjima (vodozaštitnim, prirodnim i sl.);</w:t>
            </w:r>
          </w:p>
          <w:p w:rsidR="003C089E" w:rsidRPr="0096270E" w:rsidRDefault="003C089E" w:rsidP="00A909FB">
            <w:pPr>
              <w:pStyle w:val="Odlomakpopisa"/>
              <w:numPr>
                <w:ilvl w:val="0"/>
                <w:numId w:val="195"/>
              </w:numPr>
              <w:tabs>
                <w:tab w:val="left" w:pos="175"/>
              </w:tabs>
              <w:spacing w:after="0" w:line="240" w:lineRule="auto"/>
              <w:ind w:left="156" w:hanging="156"/>
              <w:rPr>
                <w:rFonts w:eastAsia="Calibri" w:cs="Times New Roman"/>
                <w:lang w:val="hr-HR"/>
              </w:rPr>
            </w:pPr>
            <w:r w:rsidRPr="0096270E">
              <w:rPr>
                <w:rFonts w:eastAsia="Calibri" w:cs="Times New Roman"/>
                <w:lang w:val="hr-HR"/>
              </w:rPr>
              <w:t>Razvoj tržišta proizvoda iz ekološke i integrira</w:t>
            </w:r>
            <w:r w:rsidR="00AE5945">
              <w:rPr>
                <w:rFonts w:eastAsia="Calibri" w:cs="Times New Roman"/>
                <w:lang w:val="hr-HR"/>
              </w:rPr>
              <w:t xml:space="preserve">ne proizvodnje (specijalizirane </w:t>
            </w:r>
            <w:r w:rsidRPr="0096270E">
              <w:rPr>
                <w:rFonts w:eastAsia="Calibri" w:cs="Times New Roman"/>
                <w:lang w:val="hr-HR"/>
              </w:rPr>
              <w:t>trgovine, sajmovi, direktna prodaja…);</w:t>
            </w:r>
          </w:p>
          <w:p w:rsidR="003C089E" w:rsidRPr="0096270E" w:rsidRDefault="003C089E" w:rsidP="00A909FB">
            <w:pPr>
              <w:pStyle w:val="Odlomakpopisa"/>
              <w:numPr>
                <w:ilvl w:val="0"/>
                <w:numId w:val="195"/>
              </w:numPr>
              <w:tabs>
                <w:tab w:val="left" w:pos="175"/>
              </w:tabs>
              <w:spacing w:after="0" w:line="240" w:lineRule="auto"/>
              <w:ind w:left="440" w:hanging="440"/>
              <w:rPr>
                <w:rFonts w:eastAsia="Calibri" w:cs="Times New Roman"/>
                <w:lang w:val="hr-HR"/>
              </w:rPr>
            </w:pPr>
            <w:r w:rsidRPr="0096270E">
              <w:rPr>
                <w:rFonts w:eastAsia="Calibri" w:cs="Times New Roman"/>
                <w:lang w:val="hr-HR"/>
              </w:rPr>
              <w:t>Podizanje svijesti potrošača o dobrobiti takvih proizvoda;</w:t>
            </w:r>
          </w:p>
          <w:p w:rsidR="003C089E" w:rsidRPr="0096270E" w:rsidRDefault="003C089E" w:rsidP="00A909FB">
            <w:pPr>
              <w:pStyle w:val="Odlomakpopisa"/>
              <w:numPr>
                <w:ilvl w:val="0"/>
                <w:numId w:val="195"/>
              </w:numPr>
              <w:tabs>
                <w:tab w:val="left" w:pos="175"/>
              </w:tabs>
              <w:spacing w:after="0" w:line="240" w:lineRule="auto"/>
              <w:ind w:left="440" w:hanging="440"/>
              <w:rPr>
                <w:rFonts w:eastAsia="Calibri" w:cs="Times New Roman"/>
                <w:lang w:val="hr-HR"/>
              </w:rPr>
            </w:pPr>
            <w:r w:rsidRPr="0096270E">
              <w:rPr>
                <w:rFonts w:eastAsia="Calibri" w:cs="Times New Roman"/>
                <w:lang w:val="hr-HR"/>
              </w:rPr>
              <w:t>Pozicioniranje Županije kao ekološki orijentirane sredine.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Planirane aktivnosti pridonijeti će porastu broja proizvođača i proizvoda iz ekološke i integrirane proizvodnje, pridonijet će zaštiti tla i voda, razvoju tržišta proizvoda iz ekološke i integrirane proizvodnje, rastu dohotka proizvođača i promociji Županije kao očuvane prirodne sredine.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6"/>
              </w:numPr>
              <w:tabs>
                <w:tab w:val="left" w:pos="175"/>
              </w:tabs>
              <w:spacing w:after="0" w:line="240" w:lineRule="auto"/>
              <w:ind w:left="440"/>
              <w:rPr>
                <w:rFonts w:eastAsia="SimSun" w:cs="Times New Roman"/>
                <w:lang w:val="hr-HR"/>
              </w:rPr>
            </w:pPr>
            <w:r w:rsidRPr="0096270E">
              <w:rPr>
                <w:rFonts w:eastAsia="SimSun" w:cs="Times New Roman"/>
                <w:color w:val="000000"/>
                <w:lang w:val="hr-HR"/>
              </w:rPr>
              <w:t>Broj novih investicija u ekološkoj i integriranoj poljoprivrednoj proizvodnji;</w:t>
            </w:r>
          </w:p>
          <w:p w:rsidR="003C089E" w:rsidRPr="0096270E" w:rsidRDefault="003C089E" w:rsidP="00A909FB">
            <w:pPr>
              <w:pStyle w:val="Odlomakpopisa"/>
              <w:numPr>
                <w:ilvl w:val="0"/>
                <w:numId w:val="196"/>
              </w:numPr>
              <w:tabs>
                <w:tab w:val="left" w:pos="175"/>
              </w:tabs>
              <w:spacing w:after="0" w:line="240" w:lineRule="auto"/>
              <w:ind w:left="440"/>
              <w:rPr>
                <w:rFonts w:eastAsia="SimSun" w:cs="Times New Roman"/>
                <w:lang w:val="hr-HR"/>
              </w:rPr>
            </w:pPr>
            <w:r w:rsidRPr="0096270E">
              <w:rPr>
                <w:rFonts w:eastAsia="SimSun" w:cs="Times New Roman"/>
                <w:lang w:val="hr-HR"/>
              </w:rPr>
              <w:t>Površine poljoprivrednog zemljišta u ekološkoj/integriranoj proizvodnji.</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NOSITELJI </w:t>
            </w:r>
          </w:p>
          <w:p w:rsidR="003C089E" w:rsidRPr="0096270E" w:rsidRDefault="003C089E" w:rsidP="006B4BA3">
            <w:pPr>
              <w:spacing w:after="0" w:line="240" w:lineRule="auto"/>
              <w:rPr>
                <w:rFonts w:eastAsia="SimSun" w:cs="Times New Roman"/>
                <w:b/>
                <w:lang w:val="hr-HR"/>
              </w:rPr>
            </w:pPr>
          </w:p>
          <w:p w:rsidR="003C089E" w:rsidRPr="0096270E" w:rsidRDefault="003C089E" w:rsidP="006B4BA3">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Ostali akteri: Ministarstvo poljoprivrede, Agencija za plaćanja u poljoprivredi, ribarstvu i ruralnom razvoju, Nadzorne stanice za ekološku i integriranu proizvodnju, Savjetodavna služba, JLS</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CILJNE SKUPINE </w:t>
            </w:r>
            <w:r w:rsidRPr="0096270E">
              <w:rPr>
                <w:rFonts w:eastAsia="SimSun" w:cs="Times New Roman"/>
                <w:b/>
                <w:lang w:val="hr-HR"/>
              </w:rPr>
              <w:lastRenderedPageBreak/>
              <w:t xml:space="preserve">I KORISNICI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Calibri" w:cs="Times New Roman"/>
                <w:lang w:val="hr-HR"/>
              </w:rPr>
              <w:lastRenderedPageBreak/>
              <w:t xml:space="preserve">Poljoprivredna gospodarstva s područja Zagrebačke županije (trenutačni i </w:t>
            </w:r>
            <w:r w:rsidRPr="0096270E">
              <w:rPr>
                <w:rFonts w:eastAsia="Calibri" w:cs="Times New Roman"/>
                <w:lang w:val="hr-HR"/>
              </w:rPr>
              <w:lastRenderedPageBreak/>
              <w:t>potencijalni proizvođači u ekološkoj/integriranoj proizvodnji).</w:t>
            </w:r>
          </w:p>
        </w:tc>
      </w:tr>
    </w:tbl>
    <w:p w:rsidR="003C089E" w:rsidRPr="0096270E" w:rsidRDefault="003C089E"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93"/>
        <w:gridCol w:w="7421"/>
      </w:tblGrid>
      <w:tr w:rsidR="003C089E" w:rsidRPr="0096270E" w:rsidTr="00F94F6A">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Calibri" w:cs="Times New Roman"/>
                <w:b/>
                <w:lang w:val="hr-HR"/>
              </w:rPr>
            </w:pPr>
            <w:r w:rsidRPr="0096270E">
              <w:rPr>
                <w:rFonts w:eastAsia="SimSun" w:cs="Times New Roman"/>
                <w:b/>
                <w:bCs/>
                <w:lang w:val="hr-HR"/>
              </w:rPr>
              <w:t>1.2.5. Razvoj tradicijskih i inovativnih županijskih proizvoda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Razvoj tradicijskih i inovativnih proizvodnji i uključivanje proizvođača u sustave kvalitete koji garantiraju održivost i sigurnost ovih proizvodnji.</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Razvoj postojećih tradicijskih (autohtonih) proizvoda uz prilagodbu i primjenu novih tehnologija s ciljem njihovog očuvanja i približavanja tržištu, primjena inovacija u stvaranju novih poljoprivrednih proizvoda i usluga, uključivanje proizvođača u sustave kvalitete koji garantiraju održivost, kvalitetu i sigurnost proizvoda.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7"/>
              </w:numPr>
              <w:spacing w:after="0" w:line="240" w:lineRule="auto"/>
              <w:ind w:left="368" w:hanging="284"/>
              <w:rPr>
                <w:rFonts w:eastAsia="Calibri" w:cs="Times New Roman"/>
                <w:lang w:val="hr-HR"/>
              </w:rPr>
            </w:pPr>
            <w:r w:rsidRPr="0096270E">
              <w:rPr>
                <w:rFonts w:eastAsia="Calibri" w:cs="Times New Roman"/>
                <w:lang w:val="hr-HR"/>
              </w:rPr>
              <w:t xml:space="preserve">Analiza mogućnosti i  potreba za </w:t>
            </w:r>
            <w:r w:rsidRPr="0096270E">
              <w:rPr>
                <w:rFonts w:eastAsia="SimSun" w:cs="Times New Roman"/>
                <w:bCs/>
                <w:lang w:val="hr-HR"/>
              </w:rPr>
              <w:t>tradicijskim i inovativnim županijskim proizvodima</w:t>
            </w:r>
            <w:r w:rsidRPr="0096270E">
              <w:rPr>
                <w:rFonts w:eastAsia="Calibri" w:cs="Times New Roman"/>
                <w:lang w:val="hr-HR"/>
              </w:rPr>
              <w:t>;</w:t>
            </w:r>
          </w:p>
          <w:p w:rsidR="003C089E" w:rsidRPr="0096270E" w:rsidRDefault="003C089E" w:rsidP="00A909FB">
            <w:pPr>
              <w:pStyle w:val="Odlomakpopisa"/>
              <w:numPr>
                <w:ilvl w:val="0"/>
                <w:numId w:val="197"/>
              </w:numPr>
              <w:spacing w:after="0" w:line="240" w:lineRule="auto"/>
              <w:ind w:left="368" w:hanging="284"/>
              <w:rPr>
                <w:rFonts w:eastAsia="Calibri" w:cs="Times New Roman"/>
                <w:lang w:val="hr-HR"/>
              </w:rPr>
            </w:pPr>
            <w:r w:rsidRPr="0096270E">
              <w:rPr>
                <w:rFonts w:eastAsia="Calibri" w:cs="Times New Roman"/>
                <w:lang w:val="hr-HR"/>
              </w:rPr>
              <w:t>Potpore organizacijama poljoprivrednih proizvođača, gradovima i općinama, javnim ustanovama i trgovačkim društvima za razvoj novih i unapređenje proizvodnje postojećih proizvoda i proizvodnji;</w:t>
            </w:r>
          </w:p>
          <w:p w:rsidR="003C089E" w:rsidRPr="0096270E" w:rsidRDefault="003C089E" w:rsidP="00A909FB">
            <w:pPr>
              <w:pStyle w:val="Odlomakpopisa"/>
              <w:numPr>
                <w:ilvl w:val="0"/>
                <w:numId w:val="197"/>
              </w:numPr>
              <w:spacing w:after="0" w:line="240" w:lineRule="auto"/>
              <w:ind w:left="368" w:hanging="284"/>
              <w:rPr>
                <w:rFonts w:eastAsia="Calibri" w:cs="Times New Roman"/>
                <w:lang w:val="hr-HR"/>
              </w:rPr>
            </w:pPr>
            <w:r w:rsidRPr="0096270E">
              <w:rPr>
                <w:rFonts w:eastAsia="Calibri" w:cs="Times New Roman"/>
                <w:lang w:val="hr-HR"/>
              </w:rPr>
              <w:t>Poticanje uključivanja proizvođača u sustave kvalitete koji garantiraju održivost, kvalitetu i sigurnost proizvoda;</w:t>
            </w:r>
          </w:p>
          <w:p w:rsidR="003C089E" w:rsidRPr="0096270E" w:rsidRDefault="003C089E" w:rsidP="00A909FB">
            <w:pPr>
              <w:pStyle w:val="Odlomakpopisa"/>
              <w:numPr>
                <w:ilvl w:val="0"/>
                <w:numId w:val="197"/>
              </w:numPr>
              <w:spacing w:after="0" w:line="240" w:lineRule="auto"/>
              <w:ind w:left="368" w:hanging="284"/>
              <w:rPr>
                <w:rFonts w:eastAsia="Calibri" w:cs="Times New Roman"/>
                <w:lang w:val="hr-HR"/>
              </w:rPr>
            </w:pPr>
            <w:r w:rsidRPr="0096270E">
              <w:rPr>
                <w:rFonts w:eastAsia="Calibri" w:cs="Times New Roman"/>
                <w:lang w:val="hr-HR"/>
              </w:rPr>
              <w:t>Razvoj tržišta tradicionalnih i inovativnih proizvoda, marketinška priprema i promocija tradicionalnih i inovativnih proizvoda;</w:t>
            </w:r>
          </w:p>
          <w:p w:rsidR="003C089E" w:rsidRPr="0096270E" w:rsidRDefault="003C089E" w:rsidP="00A909FB">
            <w:pPr>
              <w:pStyle w:val="Odlomakpopisa"/>
              <w:numPr>
                <w:ilvl w:val="0"/>
                <w:numId w:val="197"/>
              </w:numPr>
              <w:spacing w:after="0" w:line="240" w:lineRule="auto"/>
              <w:ind w:left="368" w:hanging="284"/>
              <w:rPr>
                <w:rFonts w:eastAsia="Calibri" w:cs="Times New Roman"/>
                <w:lang w:val="hr-HR"/>
              </w:rPr>
            </w:pPr>
            <w:r w:rsidRPr="0096270E">
              <w:rPr>
                <w:rFonts w:eastAsia="Calibri" w:cs="Times New Roman"/>
                <w:lang w:val="hr-HR"/>
              </w:rPr>
              <w:t>Edukacija potrošača.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Porast ulaganja, poduzetništva i investicija na ruralnom prostoru. Porast broja proizvođača i proizvoda s dodanom vrijednošću pridonijet će povećanju dohotka proizvođača, povećanju povjerenja potrošača i promociji kulturne baštine i tradicijskih vrijednosti Županije.</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A909FB">
            <w:pPr>
              <w:pStyle w:val="Odlomakpopisa"/>
              <w:numPr>
                <w:ilvl w:val="0"/>
                <w:numId w:val="198"/>
              </w:numPr>
              <w:spacing w:after="0" w:line="240" w:lineRule="auto"/>
              <w:ind w:left="368"/>
              <w:jc w:val="both"/>
              <w:rPr>
                <w:rFonts w:eastAsia="Calibri" w:cs="Times New Roman"/>
                <w:lang w:val="hr-HR"/>
              </w:rPr>
            </w:pPr>
            <w:r w:rsidRPr="0096270E">
              <w:rPr>
                <w:rFonts w:eastAsia="Calibri" w:cs="Times New Roman"/>
                <w:lang w:val="hr-HR"/>
              </w:rPr>
              <w:t>Unapređenje upravljanja zaštićenim županijskim proizvodima;</w:t>
            </w:r>
          </w:p>
          <w:p w:rsidR="003C089E" w:rsidRPr="0096270E" w:rsidRDefault="003C089E" w:rsidP="00A909FB">
            <w:pPr>
              <w:pStyle w:val="Odlomakpopisa"/>
              <w:numPr>
                <w:ilvl w:val="0"/>
                <w:numId w:val="198"/>
              </w:numPr>
              <w:spacing w:after="0" w:line="240" w:lineRule="auto"/>
              <w:ind w:left="368"/>
              <w:jc w:val="both"/>
              <w:rPr>
                <w:rFonts w:eastAsia="Calibri" w:cs="Times New Roman"/>
                <w:lang w:val="hr-HR"/>
              </w:rPr>
            </w:pPr>
            <w:r w:rsidRPr="0096270E">
              <w:rPr>
                <w:rFonts w:eastAsia="Calibri" w:cs="Times New Roman"/>
                <w:lang w:val="hr-HR"/>
              </w:rPr>
              <w:t>Povećanje broja proizvoda koji nose oznaku kvalitete;</w:t>
            </w:r>
          </w:p>
          <w:p w:rsidR="003C089E" w:rsidRPr="0096270E" w:rsidRDefault="003C089E" w:rsidP="00A909FB">
            <w:pPr>
              <w:pStyle w:val="Odlomakpopisa"/>
              <w:numPr>
                <w:ilvl w:val="0"/>
                <w:numId w:val="198"/>
              </w:numPr>
              <w:spacing w:after="0" w:line="240" w:lineRule="auto"/>
              <w:ind w:left="368"/>
              <w:jc w:val="both"/>
              <w:rPr>
                <w:rFonts w:eastAsia="Calibri" w:cs="Times New Roman"/>
                <w:lang w:val="hr-HR"/>
              </w:rPr>
            </w:pPr>
            <w:r w:rsidRPr="0096270E">
              <w:rPr>
                <w:rFonts w:eastAsia="Calibri" w:cs="Times New Roman"/>
                <w:lang w:val="hr-HR"/>
              </w:rPr>
              <w:t>Stvaranje inovativnih poljoprivrednih i prehrambenih proizvoda;</w:t>
            </w:r>
          </w:p>
          <w:p w:rsidR="003C089E" w:rsidRPr="0096270E" w:rsidRDefault="003C089E" w:rsidP="00A909FB">
            <w:pPr>
              <w:pStyle w:val="Odlomakpopisa"/>
              <w:numPr>
                <w:ilvl w:val="0"/>
                <w:numId w:val="198"/>
              </w:numPr>
              <w:spacing w:after="0" w:line="240" w:lineRule="auto"/>
              <w:ind w:left="368"/>
              <w:jc w:val="both"/>
              <w:rPr>
                <w:rFonts w:eastAsia="Calibri" w:cs="Times New Roman"/>
                <w:lang w:val="hr-HR"/>
              </w:rPr>
            </w:pPr>
            <w:r w:rsidRPr="0096270E">
              <w:rPr>
                <w:rFonts w:eastAsia="Calibri" w:cs="Times New Roman"/>
                <w:lang w:val="hr-HR"/>
              </w:rPr>
              <w:t>Povećanje dohotka poljoprivrednika kroz proizvode s dodanom vrijednošću;</w:t>
            </w:r>
          </w:p>
          <w:p w:rsidR="003C089E" w:rsidRPr="0096270E" w:rsidRDefault="003C089E" w:rsidP="00A909FB">
            <w:pPr>
              <w:pStyle w:val="Odlomakpopisa"/>
              <w:numPr>
                <w:ilvl w:val="0"/>
                <w:numId w:val="198"/>
              </w:numPr>
              <w:spacing w:after="0" w:line="240" w:lineRule="auto"/>
              <w:ind w:left="368"/>
              <w:jc w:val="both"/>
              <w:rPr>
                <w:rFonts w:eastAsia="Calibri" w:cs="Times New Roman"/>
                <w:lang w:val="hr-HR"/>
              </w:rPr>
            </w:pPr>
            <w:r w:rsidRPr="0096270E">
              <w:rPr>
                <w:rFonts w:eastAsia="Calibri" w:cs="Times New Roman"/>
                <w:lang w:val="hr-HR"/>
              </w:rPr>
              <w:t>Podizanje svijesti potrošača o dobrobiti takvih proizvoda;</w:t>
            </w:r>
          </w:p>
          <w:p w:rsidR="003C089E" w:rsidRPr="0096270E" w:rsidRDefault="003C089E" w:rsidP="00A909FB">
            <w:pPr>
              <w:pStyle w:val="Odlomakpopisa"/>
              <w:numPr>
                <w:ilvl w:val="0"/>
                <w:numId w:val="198"/>
              </w:numPr>
              <w:spacing w:after="0" w:line="240" w:lineRule="auto"/>
              <w:ind w:left="368"/>
              <w:jc w:val="both"/>
              <w:rPr>
                <w:rFonts w:eastAsia="Calibri" w:cs="Times New Roman"/>
                <w:lang w:val="hr-HR"/>
              </w:rPr>
            </w:pPr>
            <w:r w:rsidRPr="0096270E">
              <w:rPr>
                <w:rFonts w:eastAsia="Calibri" w:cs="Times New Roman"/>
                <w:lang w:val="hr-HR"/>
              </w:rPr>
              <w:t>Promicanje baštine i tradicijskih vrijednosti Županije.</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Povećanje prepoznatljivost područja promocijom tradicionalnih vrijednosti uz korištenje  inovativnih postupka i tehnologija.</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Porast ulaganja u ruralnom prostoru.</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99"/>
              </w:numPr>
              <w:spacing w:after="0" w:line="240" w:lineRule="auto"/>
              <w:ind w:left="368"/>
              <w:rPr>
                <w:rFonts w:eastAsia="Calibri" w:cs="Times New Roman"/>
                <w:lang w:val="hr-HR"/>
              </w:rPr>
            </w:pPr>
            <w:r w:rsidRPr="0096270E">
              <w:rPr>
                <w:rFonts w:eastAsia="SimSun" w:cs="Times New Roman"/>
                <w:lang w:val="hr-HR"/>
              </w:rPr>
              <w:t xml:space="preserve">Broj proizvoda </w:t>
            </w:r>
            <w:r w:rsidRPr="0096270E">
              <w:rPr>
                <w:rFonts w:eastAsia="Calibri" w:cs="Times New Roman"/>
                <w:lang w:val="hr-HR"/>
              </w:rPr>
              <w:t>zaštićenih oznakom kvalitete;</w:t>
            </w:r>
          </w:p>
          <w:p w:rsidR="003C089E" w:rsidRPr="0096270E" w:rsidRDefault="003C089E" w:rsidP="00A909FB">
            <w:pPr>
              <w:pStyle w:val="Odlomakpopisa"/>
              <w:numPr>
                <w:ilvl w:val="0"/>
                <w:numId w:val="199"/>
              </w:numPr>
              <w:spacing w:after="0" w:line="240" w:lineRule="auto"/>
              <w:ind w:left="368"/>
              <w:rPr>
                <w:rFonts w:eastAsia="SimSun" w:cs="Times New Roman"/>
                <w:lang w:val="hr-HR"/>
              </w:rPr>
            </w:pPr>
            <w:r w:rsidRPr="0096270E">
              <w:rPr>
                <w:rFonts w:eastAsia="SimSun" w:cs="Times New Roman"/>
                <w:lang w:val="hr-HR"/>
              </w:rPr>
              <w:t>Broj proizvođača tradicionalnih i inovativnih proizvoda.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NOSITELJI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Ostali akteri: Ministarstvo poljoprivrede, Državni zavod za intelektualno vlasništvo, Pravne službe, JLS, organizacije poljoprivrednih proizvođača, RRAZŽ, HGK-KZ, TZZŽ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Calibri" w:cs="Times New Roman"/>
                <w:lang w:val="hr-HR"/>
              </w:rPr>
              <w:t>Poljoprivredna gospodarstva s područja Zagrebačke županije.</w:t>
            </w:r>
          </w:p>
        </w:tc>
      </w:tr>
    </w:tbl>
    <w:p w:rsidR="003C089E" w:rsidRDefault="003C089E" w:rsidP="006B4BA3">
      <w:pPr>
        <w:spacing w:after="0" w:line="240" w:lineRule="auto"/>
        <w:rPr>
          <w:rFonts w:eastAsia="Calibri" w:cs="Times New Roman"/>
          <w:lang w:val="hr-HR"/>
        </w:rPr>
      </w:pPr>
    </w:p>
    <w:p w:rsidR="00CA5F3A" w:rsidRPr="0096270E" w:rsidRDefault="00CA5F3A"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93"/>
        <w:gridCol w:w="7421"/>
      </w:tblGrid>
      <w:tr w:rsidR="003C089E" w:rsidRPr="0096270E" w:rsidTr="00F94F6A">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lastRenderedPageBreak/>
              <w:t>PRIORITET</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lang w:val="hr-HR"/>
              </w:rPr>
            </w:pPr>
            <w:r w:rsidRPr="0096270E">
              <w:rPr>
                <w:rFonts w:eastAsia="SimSun" w:cs="Times New Roman"/>
                <w:b/>
                <w:lang w:val="hr-HR"/>
              </w:rPr>
              <w:t>MJERA</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lang w:val="hr-HR"/>
              </w:rPr>
            </w:pPr>
            <w:r w:rsidRPr="0096270E">
              <w:rPr>
                <w:rFonts w:eastAsia="SimSun" w:cs="Times New Roman"/>
                <w:b/>
                <w:lang w:val="hr-HR"/>
              </w:rPr>
              <w:t>1.2.6. Razvoj infrastrukture u ruralnim područjima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Razvoj infrastrukturne osnove za povećanje konkurentnosti poljoprivrednih i šumskih gospodarstava.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Unaprijediti uvjete i osigurati potrebnu podršku za povećanje konkurentnosti i produktivnosti u poljoprivredi i šumarstvu.</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200"/>
              </w:numPr>
              <w:spacing w:after="0" w:line="240" w:lineRule="auto"/>
              <w:ind w:left="368"/>
              <w:rPr>
                <w:rFonts w:eastAsia="SimSun" w:cs="Times New Roman"/>
                <w:lang w:val="hr-HR"/>
              </w:rPr>
            </w:pPr>
            <w:r w:rsidRPr="0096270E">
              <w:rPr>
                <w:rFonts w:eastAsia="SimSun" w:cs="Times New Roman"/>
                <w:lang w:val="hr-HR"/>
              </w:rPr>
              <w:t>Sufinanciranje operativnog rada sustava obrane od tuče sukladno zakonskim obvezama;</w:t>
            </w:r>
          </w:p>
          <w:p w:rsidR="003C089E" w:rsidRPr="0096270E" w:rsidRDefault="003C089E" w:rsidP="00A909FB">
            <w:pPr>
              <w:pStyle w:val="Odlomakpopisa"/>
              <w:numPr>
                <w:ilvl w:val="0"/>
                <w:numId w:val="200"/>
              </w:numPr>
              <w:spacing w:after="0" w:line="240" w:lineRule="auto"/>
              <w:ind w:left="368"/>
              <w:rPr>
                <w:rFonts w:eastAsia="SimSun" w:cs="Times New Roman"/>
                <w:lang w:val="hr-HR"/>
              </w:rPr>
            </w:pPr>
            <w:r w:rsidRPr="0096270E">
              <w:rPr>
                <w:rFonts w:eastAsia="SimSun" w:cs="Times New Roman"/>
                <w:lang w:val="hr-HR"/>
              </w:rPr>
              <w:t>Izgradnja i opremanje logističko-distributivnih centara za poljoprivredne i šumske proizvode;</w:t>
            </w:r>
          </w:p>
          <w:p w:rsidR="003C089E" w:rsidRPr="0096270E" w:rsidRDefault="003C089E" w:rsidP="00A909FB">
            <w:pPr>
              <w:pStyle w:val="Odlomakpopisa"/>
              <w:numPr>
                <w:ilvl w:val="0"/>
                <w:numId w:val="200"/>
              </w:numPr>
              <w:spacing w:after="0" w:line="240" w:lineRule="auto"/>
              <w:ind w:left="368"/>
              <w:rPr>
                <w:rFonts w:eastAsia="SimSun" w:cs="Times New Roman"/>
                <w:lang w:val="hr-HR"/>
              </w:rPr>
            </w:pPr>
            <w:r w:rsidRPr="0096270E">
              <w:rPr>
                <w:rFonts w:eastAsia="SimSun" w:cs="Times New Roman"/>
                <w:lang w:val="hr-HR"/>
              </w:rPr>
              <w:t xml:space="preserve">Izgradnja, adaptacija, sanacija i opremanje infrastrukturnih objekata na ruralnom području (nerazvrstane ceste, društveni domovi </w:t>
            </w:r>
            <w:r w:rsidR="00966307" w:rsidRPr="0096270E">
              <w:rPr>
                <w:rFonts w:eastAsia="SimSun" w:cs="Times New Roman"/>
                <w:lang w:val="hr-HR"/>
              </w:rPr>
              <w:t xml:space="preserve">i </w:t>
            </w:r>
            <w:r w:rsidRPr="0096270E">
              <w:rPr>
                <w:rFonts w:eastAsia="SimSun" w:cs="Times New Roman"/>
                <w:lang w:val="hr-HR"/>
              </w:rPr>
              <w:t>područne škole)</w:t>
            </w:r>
          </w:p>
          <w:p w:rsidR="003C089E" w:rsidRPr="0096270E" w:rsidRDefault="003C089E" w:rsidP="00A909FB">
            <w:pPr>
              <w:pStyle w:val="Odlomakpopisa"/>
              <w:numPr>
                <w:ilvl w:val="0"/>
                <w:numId w:val="200"/>
              </w:numPr>
              <w:spacing w:after="0" w:line="240" w:lineRule="auto"/>
              <w:ind w:left="368"/>
              <w:rPr>
                <w:rFonts w:eastAsia="SimSun" w:cs="Times New Roman"/>
                <w:lang w:val="hr-HR"/>
              </w:rPr>
            </w:pPr>
            <w:r w:rsidRPr="0096270E">
              <w:rPr>
                <w:rFonts w:eastAsia="SimSun" w:cs="Times New Roman"/>
                <w:lang w:val="hr-HR"/>
              </w:rPr>
              <w:t>Izgradnja i uređenje centra za napuštene životinje iz sredstava EU u suradnji sa JLS.</w:t>
            </w:r>
            <w:r w:rsidRPr="0096270E">
              <w:rPr>
                <w:rFonts w:eastAsia="Calibri" w:cs="Times New Roman"/>
                <w:lang w:val="hr-HR"/>
              </w:rPr>
              <w:t xml:space="preserve">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Glavni očekivani rezultat jest stvaranje infrastrukturne osnove za dugoročno održivu i učinkovitu poljoprivrednu i šumsku proizvodnju kao i održavanje i unapređenje infrastrukture na ruralnom području namijenjene kulturno-društvenom i sportskom razvoju ruralnog područja.</w:t>
            </w:r>
          </w:p>
          <w:p w:rsidR="00907C0D" w:rsidRDefault="003C089E" w:rsidP="00907C0D">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07C0D" w:rsidRDefault="003C089E" w:rsidP="00A909FB">
            <w:pPr>
              <w:pStyle w:val="Odlomakpopisa"/>
              <w:numPr>
                <w:ilvl w:val="0"/>
                <w:numId w:val="228"/>
              </w:numPr>
              <w:spacing w:after="0" w:line="240" w:lineRule="auto"/>
              <w:ind w:left="226" w:hanging="142"/>
              <w:jc w:val="both"/>
              <w:rPr>
                <w:rFonts w:eastAsia="Calibri" w:cs="Times New Roman"/>
                <w:lang w:val="hr-HR"/>
              </w:rPr>
            </w:pPr>
            <w:r w:rsidRPr="00907C0D">
              <w:rPr>
                <w:rFonts w:eastAsia="Calibri" w:cs="Times New Roman"/>
                <w:lang w:val="hr-HR"/>
              </w:rPr>
              <w:t>Učinkovit sustav obrane od tuče;</w:t>
            </w:r>
          </w:p>
          <w:p w:rsidR="003C089E" w:rsidRPr="00907C0D" w:rsidRDefault="003C089E" w:rsidP="00A909FB">
            <w:pPr>
              <w:pStyle w:val="Odlomakpopisa"/>
              <w:numPr>
                <w:ilvl w:val="0"/>
                <w:numId w:val="228"/>
              </w:numPr>
              <w:tabs>
                <w:tab w:val="left" w:pos="175"/>
              </w:tabs>
              <w:spacing w:after="0" w:line="240" w:lineRule="auto"/>
              <w:ind w:left="226" w:hanging="142"/>
              <w:jc w:val="both"/>
              <w:rPr>
                <w:rFonts w:eastAsia="Calibri" w:cs="Times New Roman"/>
                <w:lang w:val="hr-HR"/>
              </w:rPr>
            </w:pPr>
            <w:r w:rsidRPr="00907C0D">
              <w:rPr>
                <w:rFonts w:eastAsia="Calibri" w:cs="Times New Roman"/>
                <w:lang w:val="hr-HR"/>
              </w:rPr>
              <w:t>Izgrađeni i opremljeni kapaciteti za skladištenje, pripremu za tržište i distribuciju poljoprivrednih i šumskih proizvoda;</w:t>
            </w:r>
          </w:p>
          <w:p w:rsidR="003C089E" w:rsidRPr="00907C0D" w:rsidRDefault="003C089E" w:rsidP="00A909FB">
            <w:pPr>
              <w:pStyle w:val="Odlomakpopisa"/>
              <w:numPr>
                <w:ilvl w:val="0"/>
                <w:numId w:val="228"/>
              </w:numPr>
              <w:tabs>
                <w:tab w:val="left" w:pos="175"/>
              </w:tabs>
              <w:spacing w:after="0" w:line="240" w:lineRule="auto"/>
              <w:ind w:left="226" w:hanging="142"/>
              <w:jc w:val="both"/>
              <w:rPr>
                <w:rFonts w:eastAsia="Calibri" w:cs="Times New Roman"/>
                <w:lang w:val="hr-HR"/>
              </w:rPr>
            </w:pPr>
            <w:r w:rsidRPr="00907C0D">
              <w:rPr>
                <w:rFonts w:eastAsia="SimSun" w:cs="Times New Roman"/>
                <w:lang w:val="hr-HR"/>
              </w:rPr>
              <w:t>Izgrađeni, adaptirani, sanirani i opremljeni infrastrukturni objekti na ruralnom području (nerazvrstane ceste, društveni domovi i područne škole).</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Osigurani uvjeti i potrebnu podrška za povećanje konkurentnosti i produktivnosti u poljoprivredi i šumarstvu.</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21" w:type="dxa"/>
            <w:tcBorders>
              <w:top w:val="single" w:sz="4" w:space="0" w:color="auto"/>
              <w:left w:val="single" w:sz="4" w:space="0" w:color="auto"/>
              <w:bottom w:val="single" w:sz="4" w:space="0" w:color="auto"/>
              <w:right w:val="single" w:sz="4" w:space="0" w:color="auto"/>
            </w:tcBorders>
          </w:tcPr>
          <w:p w:rsidR="003C089E" w:rsidRPr="0096270E" w:rsidRDefault="003C089E" w:rsidP="00A909FB">
            <w:pPr>
              <w:pStyle w:val="Odlomakpopisa"/>
              <w:numPr>
                <w:ilvl w:val="0"/>
                <w:numId w:val="201"/>
              </w:numPr>
              <w:tabs>
                <w:tab w:val="left" w:pos="226"/>
              </w:tabs>
              <w:spacing w:after="0" w:line="240" w:lineRule="auto"/>
              <w:ind w:left="226" w:hanging="142"/>
              <w:rPr>
                <w:rFonts w:eastAsia="SimSun" w:cs="Times New Roman"/>
                <w:lang w:val="hr-HR"/>
              </w:rPr>
            </w:pPr>
            <w:r w:rsidRPr="0096270E">
              <w:rPr>
                <w:rFonts w:eastAsia="SimSun" w:cs="Times New Roman"/>
                <w:lang w:val="hr-HR"/>
              </w:rPr>
              <w:t>Broj i iznos investicija u izgradnju, a</w:t>
            </w:r>
            <w:r w:rsidR="00487435">
              <w:rPr>
                <w:rFonts w:eastAsia="SimSun" w:cs="Times New Roman"/>
                <w:lang w:val="hr-HR"/>
              </w:rPr>
              <w:t xml:space="preserve">daptaciju, sanaciju i opremanje </w:t>
            </w:r>
            <w:r w:rsidRPr="0096270E">
              <w:rPr>
                <w:rFonts w:eastAsia="SimSun" w:cs="Times New Roman"/>
                <w:lang w:val="hr-HR"/>
              </w:rPr>
              <w:t>infrastrukturnih objekata na ruralnom području.</w:t>
            </w:r>
          </w:p>
          <w:p w:rsidR="003C089E" w:rsidRPr="0096270E" w:rsidRDefault="003C089E" w:rsidP="00A909FB">
            <w:pPr>
              <w:pStyle w:val="Odlomakpopisa"/>
              <w:numPr>
                <w:ilvl w:val="0"/>
                <w:numId w:val="201"/>
              </w:numPr>
              <w:spacing w:after="0" w:line="240" w:lineRule="auto"/>
              <w:ind w:left="226" w:hanging="142"/>
              <w:rPr>
                <w:rFonts w:cs="Times New Roman"/>
                <w:lang w:val="hr-HR"/>
              </w:rPr>
            </w:pPr>
            <w:r w:rsidRPr="0096270E">
              <w:rPr>
                <w:rFonts w:cs="Times New Roman"/>
                <w:lang w:val="hr-HR"/>
              </w:rPr>
              <w:t xml:space="preserve">Broj pripremljenih  projekata izgradnje i obnove infrastrukture </w:t>
            </w:r>
          </w:p>
          <w:p w:rsidR="003C089E" w:rsidRPr="0096270E" w:rsidRDefault="003C089E" w:rsidP="006B4BA3">
            <w:pPr>
              <w:spacing w:after="0" w:line="240" w:lineRule="auto"/>
              <w:ind w:left="360"/>
              <w:rPr>
                <w:rFonts w:eastAsia="SimSun" w:cs="Times New Roman"/>
                <w:color w:val="000000"/>
                <w:lang w:val="hr-HR"/>
              </w:rPr>
            </w:pP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ZŽ </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Ostali akteri: Ministarstvo poljoprivrede, DHMZ, JLS, trgovačka društva</w:t>
            </w:r>
          </w:p>
        </w:tc>
      </w:tr>
      <w:tr w:rsidR="003C089E" w:rsidRPr="0096270E" w:rsidTr="00F94F6A">
        <w:trPr>
          <w:trHeight w:val="796"/>
        </w:trPr>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2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Calibri" w:cs="Times New Roman"/>
                <w:bCs/>
                <w:lang w:val="hr-HR"/>
              </w:rPr>
            </w:pPr>
            <w:r w:rsidRPr="0096270E">
              <w:rPr>
                <w:rFonts w:eastAsia="Calibri" w:cs="Times New Roman"/>
                <w:bCs/>
                <w:lang w:val="hr-HR"/>
              </w:rPr>
              <w:t>Poljoprivredna i šumska gospodarstva s područja Zagrebačke županije.</w:t>
            </w:r>
          </w:p>
          <w:p w:rsidR="003C089E" w:rsidRPr="0096270E" w:rsidRDefault="003C089E" w:rsidP="006B4BA3">
            <w:pPr>
              <w:spacing w:after="0" w:line="240" w:lineRule="auto"/>
              <w:jc w:val="both"/>
              <w:rPr>
                <w:rFonts w:eastAsia="SimSun" w:cs="Times New Roman"/>
                <w:lang w:val="hr-HR"/>
              </w:rPr>
            </w:pPr>
          </w:p>
        </w:tc>
      </w:tr>
    </w:tbl>
    <w:p w:rsidR="003C089E" w:rsidRPr="0096270E" w:rsidRDefault="003C089E" w:rsidP="006B4BA3">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93"/>
        <w:gridCol w:w="7421"/>
      </w:tblGrid>
      <w:tr w:rsidR="003C089E" w:rsidRPr="0096270E" w:rsidTr="00F94F6A">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lang w:val="hr-HR"/>
              </w:rPr>
            </w:pPr>
            <w:r w:rsidRPr="0096270E">
              <w:rPr>
                <w:rFonts w:eastAsia="SimSun" w:cs="Times New Roman"/>
                <w:b/>
                <w:lang w:val="hr-HR"/>
              </w:rPr>
              <w:t>MJERA</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lang w:val="hr-HR"/>
              </w:rPr>
            </w:pPr>
            <w:r w:rsidRPr="0096270E">
              <w:rPr>
                <w:rFonts w:eastAsia="SimSun" w:cs="Times New Roman"/>
                <w:b/>
                <w:lang w:val="hr-HR"/>
              </w:rPr>
              <w:t>1.2.7.Unapređenje povezivanja i udruživanja poljoprivrednih proizvođača i ostalih dionika ruralnog razvoja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Podizanje konkurentnosti poljoprivrednih proizvođača.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Unaprijediti uvjete i osigurati potrebnu podršku za osnivanje, rad i razvoj udruženja u poljoprivredi i šumarstvu, umrežavanje dionika ruralnog prostora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202"/>
              </w:numPr>
              <w:tabs>
                <w:tab w:val="left" w:pos="175"/>
              </w:tabs>
              <w:spacing w:after="0" w:line="240" w:lineRule="auto"/>
              <w:ind w:left="226" w:hanging="142"/>
              <w:rPr>
                <w:rFonts w:eastAsia="Calibri" w:cs="Times New Roman"/>
                <w:lang w:val="hr-HR"/>
              </w:rPr>
            </w:pPr>
            <w:r w:rsidRPr="0096270E">
              <w:rPr>
                <w:rFonts w:eastAsia="Calibri" w:cs="Times New Roman"/>
                <w:lang w:val="hr-HR"/>
              </w:rPr>
              <w:t>Poticanje udruživanja i stvaranje mreže zainteresiranih dionika na lokalnoj razini;</w:t>
            </w:r>
          </w:p>
          <w:p w:rsidR="003C089E" w:rsidRPr="0096270E" w:rsidRDefault="003C089E" w:rsidP="00A909FB">
            <w:pPr>
              <w:pStyle w:val="Odlomakpopisa"/>
              <w:numPr>
                <w:ilvl w:val="0"/>
                <w:numId w:val="202"/>
              </w:numPr>
              <w:tabs>
                <w:tab w:val="left" w:pos="175"/>
              </w:tabs>
              <w:spacing w:after="0" w:line="240" w:lineRule="auto"/>
              <w:ind w:left="368" w:hanging="284"/>
              <w:rPr>
                <w:rFonts w:eastAsia="Calibri" w:cs="Times New Roman"/>
                <w:lang w:val="hr-HR"/>
              </w:rPr>
            </w:pPr>
            <w:r w:rsidRPr="0096270E">
              <w:rPr>
                <w:rFonts w:eastAsia="Calibri" w:cs="Times New Roman"/>
                <w:lang w:val="hr-HR"/>
              </w:rPr>
              <w:t xml:space="preserve">Koordinacija lokalnih udruga na regionalnoj razini (županijski savezi udruga); </w:t>
            </w:r>
          </w:p>
          <w:p w:rsidR="003C089E" w:rsidRPr="0096270E" w:rsidRDefault="003C089E" w:rsidP="00A909FB">
            <w:pPr>
              <w:pStyle w:val="Odlomakpopisa"/>
              <w:numPr>
                <w:ilvl w:val="0"/>
                <w:numId w:val="202"/>
              </w:numPr>
              <w:tabs>
                <w:tab w:val="left" w:pos="175"/>
              </w:tabs>
              <w:spacing w:after="0" w:line="240" w:lineRule="auto"/>
              <w:ind w:left="368" w:hanging="284"/>
              <w:rPr>
                <w:rFonts w:eastAsia="Calibri" w:cs="Times New Roman"/>
                <w:lang w:val="hr-HR"/>
              </w:rPr>
            </w:pPr>
            <w:r w:rsidRPr="0096270E">
              <w:rPr>
                <w:rFonts w:eastAsia="Calibri" w:cs="Times New Roman"/>
                <w:lang w:val="hr-HR"/>
              </w:rPr>
              <w:t>Povezivanje sa srodnim domaćim i stranim udrugama;</w:t>
            </w:r>
          </w:p>
          <w:p w:rsidR="003C089E" w:rsidRPr="0096270E" w:rsidRDefault="003C089E" w:rsidP="00A909FB">
            <w:pPr>
              <w:pStyle w:val="Odlomakpopisa"/>
              <w:numPr>
                <w:ilvl w:val="0"/>
                <w:numId w:val="202"/>
              </w:numPr>
              <w:tabs>
                <w:tab w:val="left" w:pos="175"/>
              </w:tabs>
              <w:spacing w:after="0" w:line="240" w:lineRule="auto"/>
              <w:ind w:left="368" w:hanging="284"/>
              <w:rPr>
                <w:rFonts w:eastAsia="Calibri" w:cs="Times New Roman"/>
                <w:lang w:val="hr-HR"/>
              </w:rPr>
            </w:pPr>
            <w:r w:rsidRPr="0096270E">
              <w:rPr>
                <w:rFonts w:eastAsia="Calibri" w:cs="Times New Roman"/>
                <w:lang w:val="hr-HR"/>
              </w:rPr>
              <w:t>Razmjena znanja i iskustava;</w:t>
            </w:r>
          </w:p>
          <w:p w:rsidR="003C089E" w:rsidRPr="0096270E" w:rsidRDefault="003C089E" w:rsidP="00A909FB">
            <w:pPr>
              <w:pStyle w:val="Odlomakpopisa"/>
              <w:numPr>
                <w:ilvl w:val="0"/>
                <w:numId w:val="202"/>
              </w:numPr>
              <w:tabs>
                <w:tab w:val="left" w:pos="175"/>
                <w:tab w:val="left" w:pos="226"/>
              </w:tabs>
              <w:spacing w:after="0" w:line="240" w:lineRule="auto"/>
              <w:ind w:left="226" w:hanging="142"/>
              <w:rPr>
                <w:rFonts w:eastAsia="Calibri" w:cs="Times New Roman"/>
                <w:lang w:val="hr-HR"/>
              </w:rPr>
            </w:pPr>
            <w:r w:rsidRPr="0096270E">
              <w:rPr>
                <w:rFonts w:eastAsia="Calibri" w:cs="Times New Roman"/>
                <w:lang w:val="hr-HR"/>
              </w:rPr>
              <w:lastRenderedPageBreak/>
              <w:t>Poticanje modernog zadrugarstva s ciljem standardizacije kvalitete, stabilnosti ponude i zajedničkog nastupa na tržištu;</w:t>
            </w:r>
          </w:p>
          <w:p w:rsidR="003C089E" w:rsidRPr="0096270E" w:rsidRDefault="003C089E" w:rsidP="00A909FB">
            <w:pPr>
              <w:pStyle w:val="Odlomakpopisa"/>
              <w:numPr>
                <w:ilvl w:val="0"/>
                <w:numId w:val="202"/>
              </w:numPr>
              <w:tabs>
                <w:tab w:val="left" w:pos="175"/>
                <w:tab w:val="left" w:pos="282"/>
              </w:tabs>
              <w:spacing w:after="0" w:line="240" w:lineRule="auto"/>
              <w:ind w:left="368" w:hanging="284"/>
              <w:rPr>
                <w:rFonts w:eastAsia="Calibri" w:cs="Times New Roman"/>
                <w:lang w:val="hr-HR"/>
              </w:rPr>
            </w:pPr>
            <w:r w:rsidRPr="0096270E">
              <w:rPr>
                <w:rFonts w:eastAsia="Calibri" w:cs="Times New Roman"/>
                <w:lang w:val="hr-HR"/>
              </w:rPr>
              <w:t>Poticanje osnivanja i razvoja LAG-ova i snaženje LEADER pristupa</w:t>
            </w:r>
          </w:p>
          <w:p w:rsidR="003C089E" w:rsidRPr="0096270E" w:rsidRDefault="003C089E" w:rsidP="00A909FB">
            <w:pPr>
              <w:pStyle w:val="Odlomakpopisa"/>
              <w:numPr>
                <w:ilvl w:val="0"/>
                <w:numId w:val="202"/>
              </w:numPr>
              <w:tabs>
                <w:tab w:val="left" w:pos="175"/>
                <w:tab w:val="left" w:pos="282"/>
              </w:tabs>
              <w:spacing w:after="0" w:line="240" w:lineRule="auto"/>
              <w:ind w:left="368" w:hanging="284"/>
              <w:rPr>
                <w:rFonts w:eastAsia="SimSun" w:cs="Times New Roman"/>
                <w:lang w:val="hr-HR"/>
              </w:rPr>
            </w:pPr>
            <w:r w:rsidRPr="0096270E">
              <w:rPr>
                <w:rFonts w:eastAsia="Calibri" w:cs="Times New Roman"/>
                <w:lang w:val="hr-HR"/>
              </w:rPr>
              <w:t xml:space="preserve">Poticanje osnivanja i razvoja klastera u poljoprivredi.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lastRenderedPageBreak/>
              <w:t xml:space="preserve">REZULTAT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Glavni očekivani rezultat jest dugoročna održivost i razvoj malih i srednjih poljoprivrednih gospodarstava kroz organizacije proizvođača, prijenos znanja i pozitivnih primjera između proizvođača te stvaranje perspektiva za financiranje programa i projekata iz fondova Europske unije.</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A909FB">
            <w:pPr>
              <w:pStyle w:val="Odlomakpopisa"/>
              <w:numPr>
                <w:ilvl w:val="0"/>
                <w:numId w:val="203"/>
              </w:numPr>
              <w:tabs>
                <w:tab w:val="left" w:pos="175"/>
              </w:tabs>
              <w:spacing w:after="0" w:line="240" w:lineRule="auto"/>
              <w:ind w:left="368"/>
              <w:jc w:val="both"/>
              <w:rPr>
                <w:rFonts w:eastAsia="Calibri" w:cs="Times New Roman"/>
                <w:lang w:val="hr-HR"/>
              </w:rPr>
            </w:pPr>
            <w:r w:rsidRPr="0096270E">
              <w:rPr>
                <w:rFonts w:eastAsia="Calibri" w:cs="Times New Roman"/>
                <w:lang w:val="hr-HR"/>
              </w:rPr>
              <w:t>Povećanje broja udruga, zadruga i proizvođačkih organizacija;</w:t>
            </w:r>
          </w:p>
          <w:p w:rsidR="003C089E" w:rsidRPr="0096270E" w:rsidRDefault="003C089E" w:rsidP="00A909FB">
            <w:pPr>
              <w:pStyle w:val="Odlomakpopisa"/>
              <w:numPr>
                <w:ilvl w:val="0"/>
                <w:numId w:val="203"/>
              </w:numPr>
              <w:tabs>
                <w:tab w:val="left" w:pos="175"/>
              </w:tabs>
              <w:spacing w:after="0" w:line="240" w:lineRule="auto"/>
              <w:ind w:left="368"/>
              <w:jc w:val="both"/>
              <w:rPr>
                <w:rFonts w:eastAsia="Calibri" w:cs="Times New Roman"/>
                <w:lang w:val="hr-HR"/>
              </w:rPr>
            </w:pPr>
            <w:r w:rsidRPr="0096270E">
              <w:rPr>
                <w:rFonts w:eastAsia="Calibri" w:cs="Times New Roman"/>
                <w:lang w:val="hr-HR"/>
              </w:rPr>
              <w:t>Dugoročna održivost malih i srednjih poljoprivrednih gospodarstava;</w:t>
            </w:r>
          </w:p>
          <w:p w:rsidR="003C089E" w:rsidRPr="0096270E" w:rsidRDefault="003C089E" w:rsidP="00A909FB">
            <w:pPr>
              <w:pStyle w:val="Odlomakpopisa"/>
              <w:numPr>
                <w:ilvl w:val="0"/>
                <w:numId w:val="203"/>
              </w:numPr>
              <w:tabs>
                <w:tab w:val="left" w:pos="175"/>
              </w:tabs>
              <w:spacing w:after="0" w:line="240" w:lineRule="auto"/>
              <w:ind w:left="368"/>
              <w:jc w:val="both"/>
              <w:rPr>
                <w:rFonts w:eastAsia="Calibri" w:cs="Times New Roman"/>
                <w:lang w:val="hr-HR"/>
              </w:rPr>
            </w:pPr>
            <w:r w:rsidRPr="0096270E">
              <w:rPr>
                <w:rFonts w:eastAsia="Calibri" w:cs="Times New Roman"/>
                <w:lang w:val="hr-HR"/>
              </w:rPr>
              <w:t>Osiguranje stabilnosti isporuke i cijena poljoprivrednih proizvoda;</w:t>
            </w:r>
          </w:p>
          <w:p w:rsidR="003C089E" w:rsidRPr="0096270E" w:rsidRDefault="003C089E" w:rsidP="00A909FB">
            <w:pPr>
              <w:pStyle w:val="Odlomakpopisa"/>
              <w:numPr>
                <w:ilvl w:val="0"/>
                <w:numId w:val="203"/>
              </w:numPr>
              <w:tabs>
                <w:tab w:val="left" w:pos="175"/>
              </w:tabs>
              <w:spacing w:after="0" w:line="240" w:lineRule="auto"/>
              <w:ind w:left="368"/>
              <w:jc w:val="both"/>
              <w:rPr>
                <w:rFonts w:eastAsia="Calibri" w:cs="Times New Roman"/>
                <w:lang w:val="hr-HR"/>
              </w:rPr>
            </w:pPr>
            <w:r w:rsidRPr="0096270E">
              <w:rPr>
                <w:rFonts w:eastAsia="Calibri" w:cs="Times New Roman"/>
                <w:lang w:val="hr-HR"/>
              </w:rPr>
              <w:t>Stvaranje ravnopravnih partnera trgovačkom sektoru;</w:t>
            </w:r>
          </w:p>
          <w:p w:rsidR="003C089E" w:rsidRPr="0096270E" w:rsidRDefault="003C089E" w:rsidP="00A909FB">
            <w:pPr>
              <w:pStyle w:val="Odlomakpopisa"/>
              <w:numPr>
                <w:ilvl w:val="0"/>
                <w:numId w:val="203"/>
              </w:numPr>
              <w:tabs>
                <w:tab w:val="left" w:pos="175"/>
              </w:tabs>
              <w:spacing w:after="0" w:line="240" w:lineRule="auto"/>
              <w:ind w:left="368"/>
              <w:jc w:val="both"/>
              <w:rPr>
                <w:rFonts w:eastAsia="Calibri" w:cs="Times New Roman"/>
                <w:lang w:val="hr-HR"/>
              </w:rPr>
            </w:pPr>
            <w:r w:rsidRPr="0096270E">
              <w:rPr>
                <w:rFonts w:eastAsia="Calibri" w:cs="Times New Roman"/>
                <w:lang w:val="hr-HR"/>
              </w:rPr>
              <w:t>Prijenos znanja, iskustava i pozitivnih primjera;</w:t>
            </w:r>
          </w:p>
          <w:p w:rsidR="003C089E" w:rsidRPr="0096270E" w:rsidRDefault="003C089E" w:rsidP="00A909FB">
            <w:pPr>
              <w:pStyle w:val="Odlomakpopisa"/>
              <w:numPr>
                <w:ilvl w:val="0"/>
                <w:numId w:val="203"/>
              </w:numPr>
              <w:tabs>
                <w:tab w:val="left" w:pos="175"/>
              </w:tabs>
              <w:spacing w:after="0" w:line="240" w:lineRule="auto"/>
              <w:ind w:left="368"/>
              <w:jc w:val="both"/>
              <w:rPr>
                <w:rFonts w:eastAsia="Calibri" w:cs="Times New Roman"/>
                <w:lang w:val="hr-HR"/>
              </w:rPr>
            </w:pPr>
            <w:r w:rsidRPr="0096270E">
              <w:rPr>
                <w:rFonts w:eastAsia="Calibri" w:cs="Times New Roman"/>
                <w:lang w:val="hr-HR"/>
              </w:rPr>
              <w:t>Povećanje razumijevanje između dionika na ruralnom području;</w:t>
            </w:r>
          </w:p>
          <w:p w:rsidR="003C089E" w:rsidRPr="0096270E" w:rsidRDefault="003C089E" w:rsidP="00A909FB">
            <w:pPr>
              <w:pStyle w:val="Odlomakpopisa"/>
              <w:numPr>
                <w:ilvl w:val="0"/>
                <w:numId w:val="203"/>
              </w:numPr>
              <w:tabs>
                <w:tab w:val="left" w:pos="175"/>
              </w:tabs>
              <w:spacing w:after="0" w:line="240" w:lineRule="auto"/>
              <w:ind w:left="226" w:hanging="226"/>
              <w:jc w:val="both"/>
              <w:rPr>
                <w:rFonts w:eastAsia="Calibri" w:cs="Times New Roman"/>
                <w:lang w:val="hr-HR"/>
              </w:rPr>
            </w:pPr>
            <w:r w:rsidRPr="0096270E">
              <w:rPr>
                <w:rFonts w:eastAsia="Calibri" w:cs="Times New Roman"/>
                <w:lang w:val="hr-HR"/>
              </w:rPr>
              <w:t>Dostupnost financijskih sredstava fondova Europske unije kroz pripremu i provedbu zajedničkih projekata.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Povećanje organiziranosti poljoprivrednih proizvođača i drugih zainteresiranih i povezanih dionika ruralnog prostora povećati će konkurentnost i pospješiti dugoročnu održivost malih i srednjih poljoprivrednih gospodarstava te pridonijeti daljnjem financiranju njihovih razvojnih programa i projekata iz sredstava fondova Europske unije.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6E3B99" w:rsidRDefault="003C089E" w:rsidP="00A909FB">
            <w:pPr>
              <w:pStyle w:val="Odlomakpopisa"/>
              <w:numPr>
                <w:ilvl w:val="0"/>
                <w:numId w:val="223"/>
              </w:numPr>
              <w:tabs>
                <w:tab w:val="left" w:pos="175"/>
              </w:tabs>
              <w:spacing w:after="0" w:line="240" w:lineRule="auto"/>
              <w:ind w:hanging="753"/>
              <w:rPr>
                <w:rFonts w:eastAsia="SimSun" w:cs="Times New Roman"/>
                <w:color w:val="000000"/>
                <w:lang w:val="hr-HR"/>
              </w:rPr>
            </w:pPr>
            <w:r w:rsidRPr="006E3B99">
              <w:rPr>
                <w:rFonts w:eastAsia="SimSun" w:cs="Times New Roman"/>
                <w:color w:val="000000"/>
                <w:lang w:val="hr-HR"/>
              </w:rPr>
              <w:t xml:space="preserve">Broj organizacija proizvođača </w:t>
            </w:r>
          </w:p>
          <w:p w:rsidR="003C089E" w:rsidRPr="006E3B99" w:rsidRDefault="003C089E" w:rsidP="00A909FB">
            <w:pPr>
              <w:pStyle w:val="Odlomakpopisa"/>
              <w:numPr>
                <w:ilvl w:val="0"/>
                <w:numId w:val="223"/>
              </w:numPr>
              <w:tabs>
                <w:tab w:val="left" w:pos="175"/>
              </w:tabs>
              <w:spacing w:after="0" w:line="240" w:lineRule="auto"/>
              <w:ind w:hanging="753"/>
              <w:rPr>
                <w:rFonts w:eastAsia="SimSun" w:cs="Times New Roman"/>
                <w:color w:val="000000"/>
                <w:lang w:val="hr-HR"/>
              </w:rPr>
            </w:pPr>
            <w:r w:rsidRPr="006E3B99">
              <w:rPr>
                <w:rFonts w:eastAsia="SimSun" w:cs="Times New Roman"/>
                <w:color w:val="000000"/>
                <w:lang w:val="hr-HR"/>
              </w:rPr>
              <w:t>Iznos investicija u sufinanciranje aktivnosti organizacija proizvođača.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ZŽ </w:t>
            </w:r>
          </w:p>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Ostali akteri: Ministarstvo poljoprivrede, JLS, organizacije proizvođača</w:t>
            </w:r>
          </w:p>
        </w:tc>
      </w:tr>
      <w:tr w:rsidR="003C089E" w:rsidRPr="0096270E" w:rsidTr="00F94F6A">
        <w:trPr>
          <w:trHeight w:val="796"/>
        </w:trPr>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2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Calibri" w:cs="Times New Roman"/>
                <w:bCs/>
                <w:lang w:val="hr-HR"/>
              </w:rPr>
            </w:pPr>
            <w:r w:rsidRPr="0096270E">
              <w:rPr>
                <w:rFonts w:eastAsia="Calibri" w:cs="Times New Roman"/>
                <w:bCs/>
                <w:lang w:val="hr-HR"/>
              </w:rPr>
              <w:t>Organizacije proizvođača s područja Zagrebačke županije.</w:t>
            </w:r>
          </w:p>
          <w:p w:rsidR="003C089E" w:rsidRPr="0096270E" w:rsidRDefault="003C089E" w:rsidP="006B4BA3">
            <w:pPr>
              <w:spacing w:after="0" w:line="240" w:lineRule="auto"/>
              <w:jc w:val="both"/>
              <w:rPr>
                <w:rFonts w:eastAsia="SimSun" w:cs="Times New Roman"/>
                <w:lang w:val="hr-HR"/>
              </w:rPr>
            </w:pPr>
          </w:p>
        </w:tc>
      </w:tr>
    </w:tbl>
    <w:p w:rsidR="003C089E" w:rsidRPr="0096270E" w:rsidRDefault="003C089E" w:rsidP="006B4BA3">
      <w:pPr>
        <w:spacing w:after="0" w:line="240" w:lineRule="auto"/>
        <w:rPr>
          <w:rFonts w:eastAsia="Calibri" w:cs="Times New Roman"/>
          <w:lang w:val="hr-HR"/>
        </w:rPr>
      </w:pPr>
    </w:p>
    <w:p w:rsidR="003C089E" w:rsidRPr="0096270E" w:rsidRDefault="003C089E" w:rsidP="006B4BA3">
      <w:pPr>
        <w:spacing w:after="0" w:line="240" w:lineRule="auto"/>
        <w:rPr>
          <w:rFonts w:eastAsia="Calibri" w:cs="Times New Roman"/>
          <w:b/>
          <w:bCs/>
          <w:lang w:val="hr-HR"/>
        </w:rPr>
      </w:pPr>
    </w:p>
    <w:p w:rsidR="003C089E" w:rsidRPr="0096270E" w:rsidRDefault="003C089E" w:rsidP="006B4BA3">
      <w:pPr>
        <w:spacing w:after="0" w:line="240" w:lineRule="auto"/>
        <w:rPr>
          <w:rFonts w:cs="Times New Roman"/>
          <w:b/>
          <w:lang w:val="hr-HR"/>
        </w:rPr>
      </w:pPr>
      <w:r w:rsidRPr="0096270E">
        <w:rPr>
          <w:rFonts w:cs="Times New Roman"/>
          <w:b/>
          <w:lang w:val="hr-HR"/>
        </w:rPr>
        <w:t>PRIORITET 1.3. RAZVOJ KONTINENTALNOG TURIZMA</w:t>
      </w:r>
    </w:p>
    <w:tbl>
      <w:tblPr>
        <w:tblW w:w="51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713"/>
      </w:tblGrid>
      <w:tr w:rsidR="00CA237D" w:rsidRPr="0096270E" w:rsidTr="006E3B99">
        <w:trPr>
          <w:trHeight w:val="558"/>
        </w:trPr>
        <w:tc>
          <w:tcPr>
            <w:tcW w:w="799" w:type="pct"/>
            <w:shd w:val="clear" w:color="auto" w:fill="auto"/>
            <w:vAlign w:val="center"/>
          </w:tcPr>
          <w:p w:rsidR="00CA237D" w:rsidRPr="0096270E" w:rsidRDefault="00CA237D" w:rsidP="006B4BA3">
            <w:pPr>
              <w:spacing w:after="0" w:line="240" w:lineRule="auto"/>
              <w:jc w:val="center"/>
              <w:rPr>
                <w:rFonts w:cs="Times New Roman"/>
                <w:b/>
                <w:bCs/>
                <w:lang w:val="hr-HR"/>
              </w:rPr>
            </w:pPr>
            <w:r w:rsidRPr="0096270E">
              <w:rPr>
                <w:rFonts w:cs="Times New Roman"/>
                <w:b/>
                <w:bCs/>
                <w:lang w:val="hr-HR"/>
              </w:rPr>
              <w:t>CILJ</w:t>
            </w:r>
          </w:p>
        </w:tc>
        <w:tc>
          <w:tcPr>
            <w:tcW w:w="4201" w:type="pct"/>
            <w:shd w:val="clear" w:color="auto" w:fill="auto"/>
          </w:tcPr>
          <w:p w:rsidR="00CA237D" w:rsidRPr="0096270E" w:rsidRDefault="00CA237D" w:rsidP="006B4BA3">
            <w:pPr>
              <w:spacing w:after="0" w:line="240" w:lineRule="auto"/>
              <w:jc w:val="both"/>
              <w:rPr>
                <w:rFonts w:cs="Times New Roman"/>
                <w:lang w:val="hr-HR"/>
              </w:rPr>
            </w:pPr>
            <w:r w:rsidRPr="0096270E">
              <w:rPr>
                <w:rFonts w:cs="Times New Roman"/>
                <w:lang w:val="hr-HR"/>
              </w:rPr>
              <w:t>Unaprijediti postojeće turističke proizvode, razviti nove turističke proizvode te upoznati potencijalne turiste s turističkim atrakcijama.</w:t>
            </w:r>
          </w:p>
        </w:tc>
      </w:tr>
      <w:tr w:rsidR="00CA237D" w:rsidRPr="0096270E" w:rsidTr="00F94F6A">
        <w:tc>
          <w:tcPr>
            <w:tcW w:w="799" w:type="pct"/>
            <w:shd w:val="clear" w:color="auto" w:fill="auto"/>
            <w:vAlign w:val="center"/>
          </w:tcPr>
          <w:p w:rsidR="00CA237D" w:rsidRPr="0096270E" w:rsidRDefault="00CA237D" w:rsidP="006B4BA3">
            <w:pPr>
              <w:spacing w:after="0" w:line="240" w:lineRule="auto"/>
              <w:jc w:val="center"/>
              <w:rPr>
                <w:rFonts w:cs="Times New Roman"/>
                <w:b/>
                <w:bCs/>
                <w:lang w:val="hr-HR"/>
              </w:rPr>
            </w:pPr>
            <w:r w:rsidRPr="0096270E">
              <w:rPr>
                <w:rFonts w:cs="Times New Roman"/>
                <w:b/>
                <w:bCs/>
                <w:lang w:val="hr-HR"/>
              </w:rPr>
              <w:t>OPRAVDANJE</w:t>
            </w:r>
          </w:p>
        </w:tc>
        <w:tc>
          <w:tcPr>
            <w:tcW w:w="4201" w:type="pct"/>
            <w:shd w:val="clear" w:color="auto" w:fill="auto"/>
          </w:tcPr>
          <w:p w:rsidR="00CA237D" w:rsidRPr="0096270E" w:rsidRDefault="00CA237D" w:rsidP="006B4BA3">
            <w:pPr>
              <w:spacing w:after="0" w:line="240" w:lineRule="auto"/>
              <w:jc w:val="both"/>
              <w:rPr>
                <w:rFonts w:cs="Times New Roman"/>
                <w:lang w:val="hr-HR"/>
              </w:rPr>
            </w:pPr>
            <w:r w:rsidRPr="0096270E">
              <w:rPr>
                <w:rFonts w:cs="Times New Roman"/>
                <w:lang w:val="hr-HR"/>
              </w:rPr>
              <w:t xml:space="preserve">Prihodi od turizma značajno rastu u Zagrebačkoj županiji (porast noćenja od preko </w:t>
            </w:r>
            <w:r w:rsidR="007D21CD" w:rsidRPr="00895429">
              <w:rPr>
                <w:rFonts w:cs="Times New Roman"/>
                <w:color w:val="000000" w:themeColor="text1"/>
                <w:lang w:val="hr-HR"/>
              </w:rPr>
              <w:t>234%</w:t>
            </w:r>
            <w:r w:rsidR="007D21CD" w:rsidRPr="0096270E">
              <w:rPr>
                <w:rFonts w:cs="Times New Roman"/>
                <w:color w:val="FF0000"/>
                <w:lang w:val="hr-HR"/>
              </w:rPr>
              <w:t xml:space="preserve"> </w:t>
            </w:r>
            <w:r w:rsidRPr="0096270E">
              <w:rPr>
                <w:rFonts w:cs="Times New Roman"/>
                <w:lang w:val="hr-HR"/>
              </w:rPr>
              <w:t>u odnosu na 2010.g.) te turizam postaje sve značajnija djelatnost županije. Prepoznata je važnost dodatnog ulaganja u kvalitetu ponude te spajanja turizma s tradicionalnim djelatnostima županije, radi sveukupnog povećanja konkurentnosti i atraktivnosti županije.</w:t>
            </w:r>
          </w:p>
        </w:tc>
      </w:tr>
      <w:tr w:rsidR="00CA237D" w:rsidRPr="0096270E" w:rsidTr="00F94F6A">
        <w:tc>
          <w:tcPr>
            <w:tcW w:w="799" w:type="pct"/>
            <w:shd w:val="clear" w:color="auto" w:fill="auto"/>
            <w:vAlign w:val="center"/>
          </w:tcPr>
          <w:p w:rsidR="00CA237D" w:rsidRPr="0096270E" w:rsidRDefault="00CA237D" w:rsidP="006B4BA3">
            <w:pPr>
              <w:spacing w:after="0" w:line="240" w:lineRule="auto"/>
              <w:jc w:val="center"/>
              <w:rPr>
                <w:rFonts w:cs="Times New Roman"/>
                <w:b/>
                <w:bCs/>
                <w:lang w:val="hr-HR"/>
              </w:rPr>
            </w:pPr>
            <w:r w:rsidRPr="0096270E">
              <w:rPr>
                <w:rFonts w:cs="Times New Roman"/>
                <w:b/>
                <w:bCs/>
                <w:lang w:val="hr-HR"/>
              </w:rPr>
              <w:t>OPIS</w:t>
            </w:r>
          </w:p>
        </w:tc>
        <w:tc>
          <w:tcPr>
            <w:tcW w:w="4201" w:type="pct"/>
            <w:shd w:val="clear" w:color="auto" w:fill="auto"/>
          </w:tcPr>
          <w:p w:rsidR="00CA237D" w:rsidRPr="0096270E" w:rsidRDefault="00CA237D" w:rsidP="006B4BA3">
            <w:pPr>
              <w:spacing w:after="0" w:line="240" w:lineRule="auto"/>
              <w:jc w:val="both"/>
              <w:rPr>
                <w:rFonts w:cs="Times New Roman"/>
                <w:lang w:val="hr-HR"/>
              </w:rPr>
            </w:pPr>
            <w:r w:rsidRPr="0096270E">
              <w:rPr>
                <w:rFonts w:cs="Times New Roman"/>
                <w:lang w:val="hr-HR"/>
              </w:rPr>
              <w:t>Prioritet se</w:t>
            </w:r>
            <w:r w:rsidR="00966307" w:rsidRPr="0096270E">
              <w:rPr>
                <w:rFonts w:cs="Times New Roman"/>
                <w:lang w:val="hr-HR"/>
              </w:rPr>
              <w:t xml:space="preserve"> sastoji od</w:t>
            </w:r>
            <w:r w:rsidRPr="0096270E">
              <w:rPr>
                <w:rFonts w:cs="Times New Roman"/>
                <w:lang w:val="hr-HR"/>
              </w:rPr>
              <w:t xml:space="preserve"> mjera koje se odnose na poboljšanje javne turističke infrastructure te unaprjeđenje raznolikosti turističke ponude. Dodatno će se poticati i snažna promocija turističkih sadržaja Zagrebačke županije.</w:t>
            </w:r>
          </w:p>
        </w:tc>
      </w:tr>
    </w:tbl>
    <w:p w:rsidR="003C089E" w:rsidRDefault="003C089E" w:rsidP="006B4BA3">
      <w:pPr>
        <w:spacing w:after="0" w:line="240" w:lineRule="auto"/>
        <w:rPr>
          <w:rFonts w:eastAsia="Calibri" w:cs="Times New Roman"/>
          <w:color w:val="FF0000"/>
          <w:lang w:val="hr-HR"/>
        </w:rPr>
      </w:pPr>
    </w:p>
    <w:p w:rsidR="00B92F9F" w:rsidRDefault="00B92F9F" w:rsidP="006B4BA3">
      <w:pPr>
        <w:spacing w:after="0" w:line="240" w:lineRule="auto"/>
        <w:rPr>
          <w:rFonts w:eastAsia="Calibri" w:cs="Times New Roman"/>
          <w:color w:val="FF0000"/>
          <w:lang w:val="hr-HR"/>
        </w:rPr>
      </w:pPr>
    </w:p>
    <w:p w:rsidR="00B92F9F" w:rsidRPr="0096270E" w:rsidRDefault="00B92F9F" w:rsidP="006B4BA3">
      <w:pPr>
        <w:spacing w:after="0" w:line="240" w:lineRule="auto"/>
        <w:rPr>
          <w:rFonts w:eastAsia="Calibri" w:cs="Times New Roman"/>
          <w:color w:val="FF0000"/>
          <w:lang w:val="hr-HR"/>
        </w:rPr>
      </w:pPr>
    </w:p>
    <w:tbl>
      <w:tblPr>
        <w:tblW w:w="9214" w:type="dxa"/>
        <w:tblInd w:w="-34" w:type="dxa"/>
        <w:tblLook w:val="01E0" w:firstRow="1" w:lastRow="1" w:firstColumn="1" w:lastColumn="1" w:noHBand="0" w:noVBand="0"/>
      </w:tblPr>
      <w:tblGrid>
        <w:gridCol w:w="1795"/>
        <w:gridCol w:w="48"/>
        <w:gridCol w:w="7371"/>
      </w:tblGrid>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lastRenderedPageBreak/>
              <w:t>PRIORITET</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1.3. Razvoj kontinentalnog turizma</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Calibri" w:cs="Times New Roman"/>
                <w:b/>
                <w:bCs/>
                <w:lang w:val="hr-HR"/>
              </w:rPr>
              <w:t>1.3.1. Razvoj turističke infrastrukture i turističke ponude</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Razvoj kontinentalnog turizma na području Zagrebačke županije korištenjem prirodnih, kulturnih, zdravstvenih, rekreativnih i ugostiteljskih resursa u svrhu povećanja posjećenosti ovih područja.</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5707E6" w:rsidRDefault="003C089E" w:rsidP="006B4BA3">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Povećanje dohotka, povećanje broja poduzetnika u turizmu i povećanje ponude te smještajnih kapaciteta.</w:t>
            </w:r>
          </w:p>
          <w:p w:rsidR="003C089E" w:rsidRPr="005707E6" w:rsidRDefault="003C089E" w:rsidP="006B4BA3">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Optimalno korištenje svih županijskih resursa i uvjeta za postojeće, nove ili nedovoljno razvijene oblike turizma i turističke proizvode (ruralni turizam, izletnički, rekreativni, cikloturizam, zdravstveni, kulturni, vjerski i poslovni turizam, lovni  i ribolovni i drugi oblici selektivnog turizma).</w:t>
            </w:r>
          </w:p>
          <w:p w:rsidR="003C089E" w:rsidRPr="005707E6" w:rsidRDefault="003C089E" w:rsidP="006B4BA3">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Povećanje broja posjetitelja</w:t>
            </w:r>
          </w:p>
          <w:p w:rsidR="003C089E" w:rsidRPr="005707E6" w:rsidRDefault="003C089E" w:rsidP="006B4BA3">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 xml:space="preserve">Povećanje konkurentske sposobnosti turističkog sektora kroz povećanje prosječne potrošnje posjetitelja </w:t>
            </w:r>
          </w:p>
          <w:p w:rsidR="009E3BE8" w:rsidRPr="005707E6" w:rsidRDefault="003C089E" w:rsidP="006B4BA3">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 xml:space="preserve">Povećanje izletničke i stacionarne potražnje </w:t>
            </w:r>
          </w:p>
          <w:p w:rsidR="00F944BD" w:rsidRPr="005707E6" w:rsidRDefault="009E3BE8" w:rsidP="006B4BA3">
            <w:pPr>
              <w:spacing w:after="0" w:line="240" w:lineRule="auto"/>
              <w:jc w:val="both"/>
              <w:rPr>
                <w:rFonts w:eastAsia="Calibri" w:cs="Times New Roman"/>
                <w:color w:val="000000" w:themeColor="text1"/>
                <w:lang w:val="hr-HR"/>
              </w:rPr>
            </w:pPr>
            <w:r w:rsidRPr="005707E6">
              <w:rPr>
                <w:rFonts w:eastAsia="Times New Roman" w:cstheme="minorHAnsi"/>
                <w:color w:val="000000" w:themeColor="text1"/>
                <w:lang w:val="hr-HR" w:eastAsia="hr-HR"/>
              </w:rPr>
              <w:t>Osigurati dostupnost novoplaniranih i postojećih turističkih lokaliteta i atrakcija sustavom javnog prometa u svrhu smanjenja ispušnih plinova i ostalih pritisaka iz cestovnog prometa</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 xml:space="preserve">U ruralnom i ostalim područjima poticati unapređivanje postojećih programa, izrada, uspostava i primjena programa za povećanje specijalizacije/diverzifikacije turističkih proizvoda i usluga, daljnja identifikacija i valorizacija resursa; </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Razvoj selektivnih i prepoznatljivih oblika turizma i to: ruralni turizam (gastroturizam i obilazak vinskih cesta), izletnički, rekreativni, toplički, zdravstveni turizam korištenjem potencijala Naftalana, kulturni, vjerski i poslovni turizam, lovni i ribolovni, pustolovni turizam (rafting, climbing, paragliding, boravak u prirodi i sl.), cikloturizam;</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 xml:space="preserve">Kreiranje novih turističkih proizvoda i razvoj turističkih destinacija; </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Podizanje kvalitete postojeće i izgradnja nedostajuće turističke infrastrukture u skladu sa standardima suvremene potražnje;</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Certifikacija turističkih proizvoda (dodjela specijalnih oznaka);</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 xml:space="preserve">Povećanje smještajnih kapaciteta i porast kvalitete ponude; </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 xml:space="preserve">Izrada i provedba programa edukacije i osposobljavanja poduzetnika i svih zaposlenika u turizmu; </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 xml:space="preserve">Obnova atraktivnih kulturno-povijesnih sadržaja u gradovima i općinama; </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eastAsia="zh-CN"/>
              </w:rPr>
            </w:pPr>
            <w:r w:rsidRPr="0096270E">
              <w:rPr>
                <w:rFonts w:eastAsia="SimSun" w:cs="Times New Roman"/>
                <w:lang w:val="hr-HR" w:eastAsia="zh-CN"/>
              </w:rPr>
              <w:t xml:space="preserve">Osnaživanje povezanosti i sa sektorom kulture, poljoprivrede, ekologije, obrazovanja; </w:t>
            </w:r>
          </w:p>
          <w:p w:rsidR="003C089E" w:rsidRPr="0096270E" w:rsidRDefault="003C089E" w:rsidP="00A909FB">
            <w:pPr>
              <w:pStyle w:val="Odlomakpopisa"/>
              <w:numPr>
                <w:ilvl w:val="0"/>
                <w:numId w:val="222"/>
              </w:numPr>
              <w:spacing w:after="0" w:line="240" w:lineRule="auto"/>
              <w:ind w:left="318" w:hanging="284"/>
              <w:jc w:val="both"/>
              <w:rPr>
                <w:rFonts w:eastAsia="SimSun" w:cs="Times New Roman"/>
                <w:lang w:val="hr-HR"/>
              </w:rPr>
            </w:pPr>
            <w:r w:rsidRPr="0096270E">
              <w:rPr>
                <w:rFonts w:eastAsia="Calibri" w:cs="Times New Roman"/>
                <w:lang w:val="hr-HR"/>
              </w:rPr>
              <w:t>Poticanje gradova na kapitalna ulaganja u obnovu muzeja, galerija i starih gradskih jezgri, dvoraca, sportsko rekreacijskih sadržaja i drugo</w:t>
            </w:r>
          </w:p>
          <w:p w:rsidR="003C089E" w:rsidRDefault="003C089E" w:rsidP="00A909FB">
            <w:pPr>
              <w:pStyle w:val="Odlomakpopisa"/>
              <w:numPr>
                <w:ilvl w:val="0"/>
                <w:numId w:val="222"/>
              </w:numPr>
              <w:spacing w:after="0" w:line="240" w:lineRule="auto"/>
              <w:ind w:left="318" w:hanging="284"/>
              <w:jc w:val="both"/>
              <w:rPr>
                <w:rFonts w:eastAsia="SimSun" w:cs="Times New Roman"/>
                <w:lang w:val="hr-HR"/>
              </w:rPr>
            </w:pPr>
            <w:r w:rsidRPr="0096270E">
              <w:rPr>
                <w:rFonts w:eastAsia="SimSun" w:cs="Times New Roman"/>
                <w:lang w:val="hr-HR"/>
              </w:rPr>
              <w:t>Turistifikacija ključnih turističkih resursa</w:t>
            </w:r>
          </w:p>
          <w:p w:rsidR="00AD235E" w:rsidRPr="005707E6" w:rsidRDefault="00AD235E" w:rsidP="00A909FB">
            <w:pPr>
              <w:pStyle w:val="Odlomakpopisa"/>
              <w:numPr>
                <w:ilvl w:val="0"/>
                <w:numId w:val="222"/>
              </w:numPr>
              <w:spacing w:after="0" w:line="240" w:lineRule="auto"/>
              <w:ind w:left="318" w:hanging="284"/>
              <w:jc w:val="both"/>
              <w:rPr>
                <w:rFonts w:eastAsia="SimSun" w:cs="Times New Roman"/>
                <w:color w:val="000000" w:themeColor="text1"/>
                <w:lang w:val="hr-HR"/>
              </w:rPr>
            </w:pPr>
            <w:r w:rsidRPr="005707E6">
              <w:rPr>
                <w:rFonts w:cstheme="minorHAnsi"/>
                <w:color w:val="000000" w:themeColor="text1"/>
              </w:rPr>
              <w:t>Vodoopskrbni i sustav javne odvodnje razvijati sukladno planiranom razvoju turizma i turističkih smještajnih kapaciteta</w:t>
            </w:r>
          </w:p>
          <w:p w:rsidR="00F944BD" w:rsidRPr="0096270E" w:rsidRDefault="009F6B36" w:rsidP="00A909FB">
            <w:pPr>
              <w:pStyle w:val="Odlomakpopisa"/>
              <w:numPr>
                <w:ilvl w:val="0"/>
                <w:numId w:val="222"/>
              </w:numPr>
              <w:spacing w:after="0" w:line="240" w:lineRule="auto"/>
              <w:ind w:left="318" w:hanging="284"/>
              <w:jc w:val="both"/>
              <w:rPr>
                <w:rFonts w:eastAsia="SimSun" w:cs="Times New Roman"/>
                <w:lang w:val="hr-HR"/>
              </w:rPr>
            </w:pPr>
            <w:r w:rsidRPr="005707E6">
              <w:rPr>
                <w:rFonts w:cstheme="minorHAnsi"/>
                <w:color w:val="000000" w:themeColor="text1"/>
              </w:rPr>
              <w:t>Projekte turističkog razvoja planirati integracijom i povezivanjem više turističkih proizvoda na jednom području (cikloturizam razvijati uz kulturni turizam) u svrhu revitalizacije postojeće kulturne baštine</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371" w:type="dxa"/>
            <w:tcBorders>
              <w:top w:val="single" w:sz="4" w:space="0" w:color="auto"/>
              <w:left w:val="single" w:sz="4" w:space="0" w:color="auto"/>
              <w:bottom w:val="single" w:sz="4" w:space="0" w:color="auto"/>
              <w:right w:val="single" w:sz="4" w:space="0" w:color="auto"/>
            </w:tcBorders>
          </w:tcPr>
          <w:p w:rsidR="003C089E" w:rsidRPr="0096270E" w:rsidRDefault="003C089E" w:rsidP="00A909FB">
            <w:pPr>
              <w:pStyle w:val="Odlomakpopisa"/>
              <w:numPr>
                <w:ilvl w:val="0"/>
                <w:numId w:val="204"/>
              </w:numPr>
              <w:spacing w:after="0" w:line="240" w:lineRule="auto"/>
              <w:ind w:left="318" w:hanging="284"/>
              <w:rPr>
                <w:rFonts w:eastAsia="Calibri" w:cs="Times New Roman"/>
                <w:lang w:val="hr-HR"/>
              </w:rPr>
            </w:pPr>
            <w:r w:rsidRPr="0096270E">
              <w:rPr>
                <w:rFonts w:eastAsia="Calibri" w:cs="Times New Roman"/>
                <w:lang w:val="hr-HR"/>
              </w:rPr>
              <w:t>Povećan broj dolazaka posjetitelja (izletnika, turista) i noćenja, stvaranje novih turističkih proizvoda ZŽ i dodatnih sadržaja;</w:t>
            </w:r>
          </w:p>
          <w:p w:rsidR="003C089E" w:rsidRPr="0096270E" w:rsidRDefault="003C089E" w:rsidP="00A909FB">
            <w:pPr>
              <w:pStyle w:val="Odlomakpopisa"/>
              <w:numPr>
                <w:ilvl w:val="0"/>
                <w:numId w:val="204"/>
              </w:numPr>
              <w:spacing w:after="0" w:line="240" w:lineRule="auto"/>
              <w:ind w:left="318" w:hanging="284"/>
              <w:rPr>
                <w:rFonts w:eastAsia="Calibri" w:cs="Times New Roman"/>
                <w:lang w:val="hr-HR"/>
              </w:rPr>
            </w:pPr>
            <w:r w:rsidRPr="0096270E">
              <w:rPr>
                <w:rFonts w:eastAsia="Calibri" w:cs="Times New Roman"/>
                <w:lang w:val="hr-HR"/>
              </w:rPr>
              <w:t xml:space="preserve">Povezivanje turističkih djelatnika koji će promovirati zajednički brend ZŽ; </w:t>
            </w:r>
          </w:p>
          <w:p w:rsidR="003C089E" w:rsidRPr="0096270E" w:rsidRDefault="003C089E" w:rsidP="00A909FB">
            <w:pPr>
              <w:pStyle w:val="Odlomakpopisa"/>
              <w:numPr>
                <w:ilvl w:val="0"/>
                <w:numId w:val="204"/>
              </w:numPr>
              <w:spacing w:after="0" w:line="240" w:lineRule="auto"/>
              <w:ind w:left="318" w:hanging="284"/>
              <w:rPr>
                <w:rFonts w:eastAsia="Calibri" w:cs="Times New Roman"/>
                <w:lang w:val="hr-HR"/>
              </w:rPr>
            </w:pPr>
            <w:r w:rsidRPr="0096270E">
              <w:rPr>
                <w:rFonts w:eastAsia="Calibri" w:cs="Times New Roman"/>
                <w:lang w:val="hr-HR"/>
              </w:rPr>
              <w:lastRenderedPageBreak/>
              <w:t>Povećanje smještajnih kapaciteta  u funkciji turističke potrošnje;</w:t>
            </w:r>
          </w:p>
          <w:p w:rsidR="003C089E" w:rsidRPr="0096270E" w:rsidRDefault="003C089E" w:rsidP="00A909FB">
            <w:pPr>
              <w:pStyle w:val="Odlomakpopisa"/>
              <w:numPr>
                <w:ilvl w:val="0"/>
                <w:numId w:val="204"/>
              </w:numPr>
              <w:spacing w:after="0" w:line="240" w:lineRule="auto"/>
              <w:ind w:left="318" w:hanging="284"/>
              <w:rPr>
                <w:rFonts w:eastAsia="Calibri" w:cs="Times New Roman"/>
                <w:lang w:val="hr-HR"/>
              </w:rPr>
            </w:pPr>
            <w:r w:rsidRPr="0096270E">
              <w:rPr>
                <w:rFonts w:eastAsia="Calibri" w:cs="Times New Roman"/>
                <w:lang w:val="hr-HR"/>
              </w:rPr>
              <w:t>Porast kvalitete usluge, rast broja novootvorenih izletišta, smještajnih objekata, seoskih domaćinstava, manifestacija;</w:t>
            </w:r>
          </w:p>
          <w:p w:rsidR="003C089E" w:rsidRPr="0096270E" w:rsidRDefault="003C089E" w:rsidP="00A909FB">
            <w:pPr>
              <w:pStyle w:val="Odlomakpopisa"/>
              <w:numPr>
                <w:ilvl w:val="0"/>
                <w:numId w:val="204"/>
              </w:numPr>
              <w:spacing w:after="0" w:line="240" w:lineRule="auto"/>
              <w:ind w:left="318" w:hanging="284"/>
              <w:rPr>
                <w:rFonts w:eastAsia="Calibri" w:cs="Times New Roman"/>
                <w:lang w:val="hr-HR"/>
              </w:rPr>
            </w:pPr>
            <w:r w:rsidRPr="0096270E">
              <w:rPr>
                <w:rFonts w:eastAsia="Calibri" w:cs="Times New Roman"/>
                <w:lang w:val="hr-HR"/>
              </w:rPr>
              <w:t>Povećan broj programa / projekata revitalizacije kulturno – povijesne i tradicijske baštine u svrhu razvoja turizma.</w:t>
            </w:r>
          </w:p>
          <w:p w:rsidR="003C089E" w:rsidRPr="0096270E" w:rsidRDefault="003C089E" w:rsidP="00A909FB">
            <w:pPr>
              <w:pStyle w:val="Odlomakpopisa"/>
              <w:numPr>
                <w:ilvl w:val="0"/>
                <w:numId w:val="204"/>
              </w:numPr>
              <w:spacing w:after="0" w:line="240" w:lineRule="auto"/>
              <w:ind w:left="318" w:hanging="284"/>
              <w:rPr>
                <w:rFonts w:eastAsia="Calibri" w:cs="Times New Roman"/>
                <w:lang w:val="hr-HR"/>
              </w:rPr>
            </w:pPr>
            <w:r w:rsidRPr="0096270E">
              <w:rPr>
                <w:rFonts w:cs="Times New Roman"/>
                <w:lang w:val="hr-HR"/>
              </w:rPr>
              <w:t xml:space="preserve">Izgrađena izletnička turistička infrastruktura </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lastRenderedPageBreak/>
              <w:t>RAZVOJNI UČINAK</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Optimalno korištenje svih županijskih resursa i uvjeta za postojeće, nove ili nedovoljno razvijene oblike turizma i turističke proizvode.</w:t>
            </w:r>
          </w:p>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 xml:space="preserve">Doprinos razvoju Zagrebačke županije kroz pokretanje novih gospodarskih aktivnosti.  </w:t>
            </w:r>
          </w:p>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Povećanje atrakcijske osnove</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371" w:type="dxa"/>
            <w:tcBorders>
              <w:top w:val="single" w:sz="4" w:space="0" w:color="auto"/>
              <w:left w:val="single" w:sz="4" w:space="0" w:color="auto"/>
              <w:bottom w:val="single" w:sz="4" w:space="0" w:color="auto"/>
              <w:right w:val="single" w:sz="4" w:space="0" w:color="auto"/>
            </w:tcBorders>
          </w:tcPr>
          <w:p w:rsidR="003C089E" w:rsidRPr="0096270E" w:rsidRDefault="003C089E" w:rsidP="00A909FB">
            <w:pPr>
              <w:pStyle w:val="Odlomakpopisa"/>
              <w:numPr>
                <w:ilvl w:val="0"/>
                <w:numId w:val="205"/>
              </w:numPr>
              <w:spacing w:after="0" w:line="240" w:lineRule="auto"/>
              <w:ind w:left="318" w:hanging="284"/>
              <w:rPr>
                <w:rFonts w:eastAsia="Calibri" w:cs="Times New Roman"/>
                <w:lang w:val="hr-HR"/>
              </w:rPr>
            </w:pPr>
            <w:r w:rsidRPr="0096270E">
              <w:rPr>
                <w:rFonts w:eastAsia="SimSun" w:cs="Times New Roman"/>
                <w:lang w:val="hr-HR"/>
              </w:rPr>
              <w:t>Broj dolazaka domaćih i stranih gostiju</w:t>
            </w:r>
          </w:p>
          <w:p w:rsidR="003C089E" w:rsidRPr="0096270E" w:rsidRDefault="003C089E" w:rsidP="00A909FB">
            <w:pPr>
              <w:pStyle w:val="Odlomakpopisa"/>
              <w:numPr>
                <w:ilvl w:val="0"/>
                <w:numId w:val="205"/>
              </w:numPr>
              <w:spacing w:after="0" w:line="240" w:lineRule="auto"/>
              <w:ind w:left="318" w:hanging="284"/>
              <w:rPr>
                <w:rFonts w:eastAsia="SimSun" w:cs="Times New Roman"/>
                <w:lang w:val="hr-HR"/>
              </w:rPr>
            </w:pPr>
            <w:r w:rsidRPr="0096270E">
              <w:rPr>
                <w:rFonts w:eastAsia="Calibri" w:cs="Times New Roman"/>
                <w:lang w:val="hr-HR"/>
              </w:rPr>
              <w:t xml:space="preserve">Broj noćenja </w:t>
            </w:r>
            <w:r w:rsidRPr="0096270E">
              <w:rPr>
                <w:rFonts w:eastAsia="SimSun" w:cs="Times New Roman"/>
                <w:lang w:val="hr-HR"/>
              </w:rPr>
              <w:t>domaćih i stranih gostiju</w:t>
            </w:r>
          </w:p>
          <w:p w:rsidR="003C089E" w:rsidRPr="0096270E" w:rsidRDefault="003C089E" w:rsidP="006B4BA3">
            <w:pPr>
              <w:spacing w:after="0" w:line="240" w:lineRule="auto"/>
              <w:ind w:left="175"/>
              <w:contextualSpacing/>
              <w:rPr>
                <w:rFonts w:eastAsia="SimSun" w:cs="Times New Roman"/>
                <w:lang w:val="hr-HR"/>
              </w:rPr>
            </w:pP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Calibri" w:cs="Times New Roman"/>
                <w:lang w:val="hr-HR"/>
              </w:rPr>
              <w:t>Upravni odjel za poljoprivredu, ruralni razvitak i šumarstvo ZŽ, Upravni odjel za gospodarstvo ZŽ, JLS, RRAZŽ,HGK-KZ, HOK-OKZ, TZZŽ, TZJLS, poduzetnici u turizmu, institucije u kulturi.</w:t>
            </w:r>
          </w:p>
        </w:tc>
      </w:tr>
      <w:tr w:rsidR="003C089E" w:rsidRPr="0096270E" w:rsidTr="001C14F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371"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rPr>
            </w:pPr>
            <w:r w:rsidRPr="0096270E">
              <w:rPr>
                <w:rFonts w:eastAsia="Calibri" w:cs="Times New Roman"/>
                <w:lang w:val="hr-HR"/>
              </w:rPr>
              <w:t>Poduzetnici u turizmu, institucije u kulturi, sportu, zaštiti prirode, JLS. ZŽ, RRAZŽ, svi ostali dionici turističkog prometa</w:t>
            </w:r>
          </w:p>
        </w:tc>
      </w:tr>
      <w:tr w:rsidR="001C14FA" w:rsidRPr="0096270E" w:rsidTr="001C14FA">
        <w:tc>
          <w:tcPr>
            <w:tcW w:w="1843" w:type="dxa"/>
            <w:gridSpan w:val="2"/>
            <w:tcBorders>
              <w:top w:val="single" w:sz="4" w:space="0" w:color="auto"/>
              <w:bottom w:val="single" w:sz="4" w:space="0" w:color="auto"/>
            </w:tcBorders>
          </w:tcPr>
          <w:p w:rsidR="001C14FA" w:rsidRDefault="001C14FA" w:rsidP="006B4BA3">
            <w:pPr>
              <w:spacing w:after="0" w:line="240" w:lineRule="auto"/>
              <w:rPr>
                <w:rFonts w:eastAsia="SimSun" w:cs="Times New Roman"/>
                <w:b/>
                <w:lang w:val="hr-HR"/>
              </w:rPr>
            </w:pPr>
          </w:p>
          <w:p w:rsidR="001C14FA" w:rsidRPr="0096270E" w:rsidRDefault="001C14FA" w:rsidP="006B4BA3">
            <w:pPr>
              <w:spacing w:after="0" w:line="240" w:lineRule="auto"/>
              <w:rPr>
                <w:rFonts w:eastAsia="SimSun" w:cs="Times New Roman"/>
                <w:b/>
                <w:lang w:val="hr-HR"/>
              </w:rPr>
            </w:pPr>
          </w:p>
        </w:tc>
        <w:tc>
          <w:tcPr>
            <w:tcW w:w="7371" w:type="dxa"/>
            <w:tcBorders>
              <w:top w:val="single" w:sz="4" w:space="0" w:color="auto"/>
              <w:bottom w:val="single" w:sz="4" w:space="0" w:color="auto"/>
            </w:tcBorders>
          </w:tcPr>
          <w:p w:rsidR="001C14FA" w:rsidRPr="0096270E" w:rsidRDefault="001C14FA" w:rsidP="006B4BA3">
            <w:pPr>
              <w:spacing w:after="0" w:line="240" w:lineRule="auto"/>
              <w:jc w:val="both"/>
              <w:rPr>
                <w:rFonts w:eastAsia="Calibri" w:cs="Times New Roman"/>
                <w:lang w:val="hr-HR"/>
              </w:rPr>
            </w:pP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19"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eastAsia="SimSun" w:cs="Times New Roman"/>
                <w:b/>
                <w:bCs/>
                <w:lang w:val="hr-HR" w:eastAsia="zh-CN"/>
              </w:rPr>
              <w:t>1.3. Razvoj kontinentalnog turizma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7419"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Calibri" w:cs="Times New Roman"/>
                <w:b/>
                <w:bCs/>
                <w:lang w:val="hr-HR"/>
              </w:rPr>
              <w:t>1.3.2. Turistička promocija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Promocija Zagrebačke županije kao  atraktivnog turističkog odredišta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A80F18" w:rsidP="006B4BA3">
            <w:pPr>
              <w:spacing w:after="0" w:line="240" w:lineRule="auto"/>
              <w:rPr>
                <w:rFonts w:eastAsia="SimSun" w:cs="Times New Roman"/>
                <w:b/>
                <w:lang w:val="hr-HR"/>
              </w:rPr>
            </w:pPr>
            <w:r>
              <w:rPr>
                <w:rFonts w:eastAsia="SimSun" w:cs="Times New Roman"/>
                <w:b/>
                <w:lang w:val="hr-HR"/>
              </w:rPr>
              <w:t xml:space="preserve"> </w:t>
            </w:r>
            <w:r w:rsidR="003C089E" w:rsidRPr="0096270E">
              <w:rPr>
                <w:rFonts w:eastAsia="SimSun" w:cs="Times New Roman"/>
                <w:b/>
                <w:lang w:val="hr-HR"/>
              </w:rPr>
              <w:t>CILJ MJERE</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Kontinuirana promocija turističkih potencijala, resursa i proizvoda Zagrebačke županije na ciljanim tržištima, te postizanje konkurentnosti i atraktivnosti Zagrebačke županije kao odredišta poželjnog za odmor i rekreaciju</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Povećanje izletničke i stacionarne potražnje</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8E74A7">
            <w:pPr>
              <w:numPr>
                <w:ilvl w:val="0"/>
                <w:numId w:val="85"/>
              </w:numPr>
              <w:spacing w:after="0" w:line="240" w:lineRule="auto"/>
              <w:ind w:left="366" w:hanging="284"/>
              <w:contextualSpacing/>
              <w:jc w:val="both"/>
              <w:rPr>
                <w:rFonts w:eastAsia="SimSun" w:cs="Times New Roman"/>
                <w:lang w:val="hr-HR" w:eastAsia="zh-CN"/>
              </w:rPr>
            </w:pPr>
            <w:r w:rsidRPr="0096270E">
              <w:rPr>
                <w:rFonts w:eastAsia="SimSun" w:cs="Times New Roman"/>
                <w:lang w:val="hr-HR" w:eastAsia="zh-CN"/>
              </w:rPr>
              <w:t>Promocija selektivnih i prepoznatljivih oblika turizma i to: ruralni turizam (gastroturizam i obilazak vinskih cesta), izletnički, rekreativni, toplički, zdravstveni/lječilišni turizam - Naftalan, kulturni (manifestacije, turizam baštine), vjerski i poslovni turizam, lovni i ribolovni, pustolovni turizam ( climbing, paragliding, boravak u prirodi.), cikloturizam itd. (t</w:t>
            </w:r>
            <w:r w:rsidRPr="0096270E">
              <w:rPr>
                <w:rFonts w:cs="Times New Roman"/>
                <w:lang w:val="hr-HR"/>
              </w:rPr>
              <w:t>reking</w:t>
            </w:r>
            <w:r w:rsidRPr="0096270E">
              <w:rPr>
                <w:lang w:val="hr-HR"/>
              </w:rPr>
              <w:t xml:space="preserve">, </w:t>
            </w:r>
            <w:r w:rsidRPr="0096270E">
              <w:rPr>
                <w:rFonts w:cs="Times New Roman"/>
                <w:lang w:val="hr-HR"/>
              </w:rPr>
              <w:t>planinarenje,golf, adrenalinski sportovi, jahanje, skijanje</w:t>
            </w:r>
            <w:r w:rsidRPr="0096270E">
              <w:rPr>
                <w:lang w:val="hr-HR"/>
              </w:rPr>
              <w:t>)</w:t>
            </w:r>
            <w:r w:rsidRPr="0096270E">
              <w:rPr>
                <w:rFonts w:eastAsia="SimSun" w:cs="Times New Roman"/>
                <w:lang w:val="hr-HR" w:eastAsia="zh-CN"/>
              </w:rPr>
              <w:t>, ekoturizam (birdwatching), posebni proizvodi (tranzit, vjenčanja, shop</w:t>
            </w:r>
            <w:r w:rsidR="00966307" w:rsidRPr="0096270E">
              <w:rPr>
                <w:rFonts w:eastAsia="SimSun" w:cs="Times New Roman"/>
                <w:lang w:val="hr-HR" w:eastAsia="zh-CN"/>
              </w:rPr>
              <w:t>p</w:t>
            </w:r>
            <w:r w:rsidRPr="0096270E">
              <w:rPr>
                <w:rFonts w:eastAsia="SimSun" w:cs="Times New Roman"/>
                <w:lang w:val="hr-HR" w:eastAsia="zh-CN"/>
              </w:rPr>
              <w:t>ing)</w:t>
            </w:r>
          </w:p>
          <w:p w:rsidR="003C089E" w:rsidRPr="0096270E" w:rsidRDefault="003C089E" w:rsidP="008E74A7">
            <w:pPr>
              <w:numPr>
                <w:ilvl w:val="0"/>
                <w:numId w:val="85"/>
              </w:numPr>
              <w:spacing w:after="0" w:line="240" w:lineRule="auto"/>
              <w:ind w:left="366" w:hanging="284"/>
              <w:contextualSpacing/>
              <w:jc w:val="both"/>
              <w:rPr>
                <w:rFonts w:eastAsia="SimSun" w:cs="Times New Roman"/>
                <w:lang w:val="hr-HR" w:eastAsia="zh-CN"/>
              </w:rPr>
            </w:pPr>
            <w:r w:rsidRPr="0096270E">
              <w:rPr>
                <w:rFonts w:eastAsia="SimSun" w:cs="Times New Roman"/>
                <w:lang w:val="hr-HR" w:eastAsia="zh-CN"/>
              </w:rPr>
              <w:t xml:space="preserve">Unapređivanje marketinške aktivnosti; </w:t>
            </w:r>
          </w:p>
          <w:p w:rsidR="003C089E" w:rsidRPr="0096270E" w:rsidRDefault="003C089E" w:rsidP="008E74A7">
            <w:pPr>
              <w:numPr>
                <w:ilvl w:val="0"/>
                <w:numId w:val="85"/>
              </w:numPr>
              <w:spacing w:after="0" w:line="240" w:lineRule="auto"/>
              <w:ind w:left="366" w:hanging="284"/>
              <w:contextualSpacing/>
              <w:jc w:val="both"/>
              <w:rPr>
                <w:rFonts w:eastAsia="SimSun" w:cs="Times New Roman"/>
                <w:lang w:val="hr-HR"/>
              </w:rPr>
            </w:pPr>
            <w:r w:rsidRPr="0096270E">
              <w:rPr>
                <w:rFonts w:eastAsia="SimSun" w:cs="Times New Roman"/>
                <w:lang w:val="hr-HR"/>
              </w:rPr>
              <w:t xml:space="preserve">Izrada novih programa promocije Zagrebačke županije </w:t>
            </w:r>
          </w:p>
          <w:p w:rsidR="003C089E" w:rsidRPr="0096270E" w:rsidRDefault="003C089E" w:rsidP="008E74A7">
            <w:pPr>
              <w:numPr>
                <w:ilvl w:val="0"/>
                <w:numId w:val="85"/>
              </w:numPr>
              <w:spacing w:after="0" w:line="240" w:lineRule="auto"/>
              <w:ind w:left="366" w:hanging="284"/>
              <w:contextualSpacing/>
              <w:jc w:val="both"/>
              <w:rPr>
                <w:rFonts w:eastAsia="SimSun" w:cs="Times New Roman"/>
                <w:lang w:val="hr-HR"/>
              </w:rPr>
            </w:pPr>
            <w:r w:rsidRPr="0096270E">
              <w:rPr>
                <w:rFonts w:eastAsia="SimSun" w:cs="Times New Roman"/>
                <w:lang w:val="hr-HR"/>
              </w:rPr>
              <w:t xml:space="preserve">Promocija turističke ponude na specijaliziranim sajmovima i manifestacijama, </w:t>
            </w:r>
            <w:r w:rsidRPr="0096270E">
              <w:rPr>
                <w:lang w:val="hr-HR"/>
              </w:rPr>
              <w:t xml:space="preserve">odnosi s javnošću (studijska putovanja, </w:t>
            </w:r>
            <w:r w:rsidRPr="0096270E">
              <w:rPr>
                <w:rFonts w:eastAsia="SimSun" w:cs="Times New Roman"/>
                <w:lang w:val="hr-HR"/>
              </w:rPr>
              <w:t xml:space="preserve"> mediji TV, radio, Internet, posebne prezentacije), e-marketing (web stranice, društvene mreže, newsletter, mobilne aplikacije), oglašavanje u tisku,  brošure</w:t>
            </w:r>
          </w:p>
          <w:p w:rsidR="003C089E" w:rsidRPr="0096270E" w:rsidRDefault="003C089E" w:rsidP="008E74A7">
            <w:pPr>
              <w:numPr>
                <w:ilvl w:val="0"/>
                <w:numId w:val="85"/>
              </w:numPr>
              <w:spacing w:after="0" w:line="240" w:lineRule="auto"/>
              <w:ind w:left="366" w:hanging="284"/>
              <w:contextualSpacing/>
              <w:jc w:val="both"/>
              <w:rPr>
                <w:rFonts w:eastAsia="SimSun" w:cs="Times New Roman"/>
                <w:lang w:val="hr-HR"/>
              </w:rPr>
            </w:pPr>
            <w:r w:rsidRPr="0096270E">
              <w:rPr>
                <w:rFonts w:eastAsia="Calibri" w:cs="Times New Roman"/>
                <w:lang w:val="hr-HR"/>
              </w:rPr>
              <w:t>Sustavno povezivanje i umrežavanje s Gradom Zagrebom i  srodnim turističkim područjima, turističkim agencijama i turističkim gospodarstvom i radi poboljšanja turističke ponude s naglaskom na vrednovanje i očuvanje tradicijskih, autohtonih  vrijednosti  i običaja;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REZULTAT  </w:t>
            </w: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8E74A7">
            <w:pPr>
              <w:numPr>
                <w:ilvl w:val="0"/>
                <w:numId w:val="86"/>
              </w:numPr>
              <w:spacing w:after="0" w:line="240" w:lineRule="auto"/>
              <w:ind w:left="366" w:hanging="284"/>
              <w:contextualSpacing/>
              <w:rPr>
                <w:rFonts w:eastAsia="Calibri" w:cs="Times New Roman"/>
                <w:lang w:val="hr-HR"/>
              </w:rPr>
            </w:pPr>
            <w:r w:rsidRPr="0096270E">
              <w:rPr>
                <w:rFonts w:eastAsia="Calibri" w:cs="Times New Roman"/>
                <w:lang w:val="hr-HR"/>
              </w:rPr>
              <w:t xml:space="preserve">Razvijeni moderni marketinški pristup promociji turističke ponude </w:t>
            </w:r>
            <w:r w:rsidRPr="0096270E">
              <w:rPr>
                <w:rFonts w:eastAsia="Calibri" w:cs="Times New Roman"/>
                <w:lang w:val="hr-HR"/>
              </w:rPr>
              <w:lastRenderedPageBreak/>
              <w:t>Zagrebačke županije</w:t>
            </w:r>
          </w:p>
          <w:p w:rsidR="003C089E" w:rsidRPr="0096270E" w:rsidRDefault="003C089E" w:rsidP="008E74A7">
            <w:pPr>
              <w:numPr>
                <w:ilvl w:val="0"/>
                <w:numId w:val="86"/>
              </w:numPr>
              <w:spacing w:after="0" w:line="240" w:lineRule="auto"/>
              <w:ind w:left="366" w:hanging="284"/>
              <w:contextualSpacing/>
              <w:rPr>
                <w:rFonts w:eastAsia="Calibri" w:cs="Times New Roman"/>
                <w:lang w:val="hr-HR"/>
              </w:rPr>
            </w:pPr>
            <w:r w:rsidRPr="0096270E">
              <w:rPr>
                <w:rFonts w:eastAsia="Calibri" w:cs="Times New Roman"/>
                <w:lang w:val="hr-HR"/>
              </w:rPr>
              <w:t>Umrežavanje turističkih djelatnika na promociji turističke ponude</w:t>
            </w:r>
          </w:p>
          <w:p w:rsidR="003C089E" w:rsidRPr="0096270E" w:rsidRDefault="003C089E" w:rsidP="008E74A7">
            <w:pPr>
              <w:numPr>
                <w:ilvl w:val="0"/>
                <w:numId w:val="86"/>
              </w:numPr>
              <w:spacing w:after="0" w:line="240" w:lineRule="auto"/>
              <w:ind w:left="366" w:hanging="284"/>
              <w:contextualSpacing/>
              <w:rPr>
                <w:rFonts w:eastAsia="Calibri" w:cs="Times New Roman"/>
                <w:lang w:val="hr-HR"/>
              </w:rPr>
            </w:pPr>
            <w:r w:rsidRPr="0096270E">
              <w:rPr>
                <w:rFonts w:eastAsia="Calibri" w:cs="Times New Roman"/>
                <w:lang w:val="hr-HR"/>
              </w:rPr>
              <w:t>Povećan broj dolazaka posjetitelja (izletnika ,turista) i noćenja, stvaranje novih turističkih proizvoda  ZŽ</w:t>
            </w:r>
          </w:p>
          <w:p w:rsidR="003C089E" w:rsidRPr="0096270E" w:rsidRDefault="003C089E" w:rsidP="008E74A7">
            <w:pPr>
              <w:numPr>
                <w:ilvl w:val="0"/>
                <w:numId w:val="86"/>
              </w:numPr>
              <w:spacing w:after="0" w:line="240" w:lineRule="auto"/>
              <w:ind w:left="366" w:hanging="284"/>
              <w:contextualSpacing/>
              <w:rPr>
                <w:rFonts w:eastAsia="Calibri" w:cs="Times New Roman"/>
                <w:lang w:val="hr-HR"/>
              </w:rPr>
            </w:pPr>
            <w:r w:rsidRPr="0096270E">
              <w:rPr>
                <w:rFonts w:cs="Times New Roman"/>
                <w:lang w:val="hr-HR"/>
              </w:rPr>
              <w:t xml:space="preserve">Jak i prepoznatljiv imidž destinacije </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lastRenderedPageBreak/>
              <w:t>RAZVOJNI UČINAK</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 xml:space="preserve">Optimalno korištenje svih resursa u promociji turističke ponude Zagrebačke županije. </w:t>
            </w:r>
          </w:p>
          <w:p w:rsidR="003C089E" w:rsidRPr="0096270E" w:rsidRDefault="003C089E" w:rsidP="006B4BA3">
            <w:pPr>
              <w:spacing w:after="0" w:line="240" w:lineRule="auto"/>
              <w:rPr>
                <w:rFonts w:eastAsia="Calibri" w:cs="Times New Roman"/>
                <w:lang w:val="hr-HR"/>
              </w:rPr>
            </w:pPr>
            <w:r w:rsidRPr="0096270E">
              <w:rPr>
                <w:rFonts w:eastAsia="Calibri" w:cs="Times New Roman"/>
                <w:lang w:val="hr-HR"/>
              </w:rPr>
              <w:t xml:space="preserve">Doprinos razvoju turizma kroz pokretanje novih oblika turističke promocije  gospodarskih aktivnosti.  </w:t>
            </w:r>
          </w:p>
          <w:p w:rsidR="003C089E" w:rsidRPr="0096270E" w:rsidRDefault="003C089E" w:rsidP="006B4BA3">
            <w:pPr>
              <w:spacing w:after="0" w:line="240" w:lineRule="auto"/>
              <w:rPr>
                <w:rFonts w:eastAsia="Calibri" w:cs="Times New Roman"/>
                <w:lang w:val="hr-HR"/>
              </w:rPr>
            </w:pPr>
            <w:r w:rsidRPr="0096270E">
              <w:rPr>
                <w:rFonts w:eastAsia="Calibri" w:cs="Times New Roman"/>
                <w:bCs/>
                <w:lang w:val="hr-HR"/>
              </w:rPr>
              <w:t>Povećanje tržišne prepoznatljivosti</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7419" w:type="dxa"/>
            <w:gridSpan w:val="2"/>
            <w:tcBorders>
              <w:top w:val="single" w:sz="4" w:space="0" w:color="auto"/>
              <w:left w:val="single" w:sz="4" w:space="0" w:color="auto"/>
              <w:bottom w:val="single" w:sz="4" w:space="0" w:color="auto"/>
              <w:right w:val="single" w:sz="4" w:space="0" w:color="auto"/>
            </w:tcBorders>
          </w:tcPr>
          <w:p w:rsidR="003C089E" w:rsidRPr="008E74A7" w:rsidRDefault="003C089E" w:rsidP="00A909FB">
            <w:pPr>
              <w:pStyle w:val="Odlomakpopisa"/>
              <w:numPr>
                <w:ilvl w:val="0"/>
                <w:numId w:val="229"/>
              </w:numPr>
              <w:spacing w:after="0" w:line="240" w:lineRule="auto"/>
              <w:ind w:left="366" w:hanging="284"/>
              <w:rPr>
                <w:rFonts w:eastAsia="Calibri" w:cs="Times New Roman"/>
                <w:lang w:val="hr-HR"/>
              </w:rPr>
            </w:pPr>
            <w:r w:rsidRPr="008E74A7">
              <w:rPr>
                <w:rFonts w:eastAsia="SimSun" w:cs="Times New Roman"/>
                <w:lang w:val="hr-HR"/>
              </w:rPr>
              <w:t>Broj novih programa turističke promocije</w:t>
            </w:r>
          </w:p>
          <w:p w:rsidR="003C089E" w:rsidRPr="008E74A7" w:rsidRDefault="003C089E" w:rsidP="00A909FB">
            <w:pPr>
              <w:pStyle w:val="Odlomakpopisa"/>
              <w:numPr>
                <w:ilvl w:val="0"/>
                <w:numId w:val="229"/>
              </w:numPr>
              <w:spacing w:after="0" w:line="240" w:lineRule="auto"/>
              <w:ind w:left="366" w:hanging="284"/>
              <w:rPr>
                <w:rFonts w:eastAsia="Calibri" w:cs="Times New Roman"/>
                <w:lang w:val="hr-HR"/>
              </w:rPr>
            </w:pPr>
            <w:r w:rsidRPr="008E74A7">
              <w:rPr>
                <w:rFonts w:eastAsia="Calibri" w:cs="Times New Roman"/>
                <w:lang w:val="hr-HR"/>
              </w:rPr>
              <w:t xml:space="preserve">Broj  novih turističkih proizvoda  </w:t>
            </w:r>
          </w:p>
          <w:p w:rsidR="003C089E" w:rsidRPr="0096270E" w:rsidRDefault="003C089E" w:rsidP="006B4BA3">
            <w:pPr>
              <w:spacing w:after="0" w:line="240" w:lineRule="auto"/>
              <w:rPr>
                <w:rFonts w:eastAsia="SimSun" w:cs="Times New Roman"/>
                <w:lang w:val="hr-HR"/>
              </w:rPr>
            </w:pP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Calibri" w:cs="Times New Roman"/>
                <w:lang w:val="hr-HR"/>
              </w:rPr>
              <w:t>TZ Zagrebačke županije i sustav turističkih zajednica Zagrebačke županije (TZG, TZO i TZP)</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Poduzetnici u turizmu, institucije u kulturi, sportu, zaštiti prirode, JLS. ZŽ, RRAZŽ</w:t>
            </w:r>
          </w:p>
          <w:p w:rsidR="003C089E" w:rsidRPr="0096270E" w:rsidRDefault="003C089E" w:rsidP="006B4BA3">
            <w:pPr>
              <w:spacing w:after="0" w:line="240" w:lineRule="auto"/>
              <w:jc w:val="both"/>
              <w:rPr>
                <w:rFonts w:eastAsia="SimSun" w:cs="Times New Roman"/>
                <w:lang w:val="hr-HR"/>
              </w:rPr>
            </w:pPr>
            <w:r w:rsidRPr="0096270E">
              <w:rPr>
                <w:rFonts w:eastAsia="Calibri" w:cs="Times New Roman"/>
                <w:lang w:val="hr-HR"/>
              </w:rPr>
              <w:t>svi ostali dionici turističkog prometa</w:t>
            </w:r>
          </w:p>
        </w:tc>
      </w:tr>
    </w:tbl>
    <w:p w:rsidR="003C089E" w:rsidRPr="0096270E" w:rsidRDefault="003C089E" w:rsidP="006B4BA3">
      <w:pPr>
        <w:spacing w:after="0" w:line="240" w:lineRule="auto"/>
        <w:rPr>
          <w:rFonts w:cs="Times New Roman"/>
          <w:b/>
          <w:lang w:val="hr-HR"/>
        </w:rPr>
      </w:pPr>
    </w:p>
    <w:p w:rsidR="003C089E" w:rsidRPr="0096270E" w:rsidRDefault="003C089E" w:rsidP="006B4BA3">
      <w:pPr>
        <w:spacing w:after="0" w:line="240" w:lineRule="auto"/>
        <w:rPr>
          <w:rFonts w:cs="Times New Roman"/>
          <w:b/>
          <w:lang w:val="hr-HR"/>
        </w:rPr>
      </w:pPr>
    </w:p>
    <w:p w:rsidR="0047638E" w:rsidRPr="0096270E" w:rsidRDefault="003C089E" w:rsidP="006B4BA3">
      <w:pPr>
        <w:spacing w:after="0" w:line="240" w:lineRule="auto"/>
        <w:rPr>
          <w:rFonts w:cs="Times New Roman"/>
          <w:b/>
          <w:lang w:val="hr-HR"/>
        </w:rPr>
      </w:pPr>
      <w:r w:rsidRPr="0096270E">
        <w:rPr>
          <w:rFonts w:cs="Times New Roman"/>
          <w:b/>
          <w:lang w:val="hr-HR"/>
        </w:rPr>
        <w:t>PRIORITET 1.4. UPOTREBA OBNOVLJIVIH IZVORA ENERGIJE I ENERGETSKA UČINKOVITOST U GOSPODARSTVU I POLJOPRIVREDI</w:t>
      </w:r>
    </w:p>
    <w:tbl>
      <w:tblPr>
        <w:tblW w:w="51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713"/>
      </w:tblGrid>
      <w:tr w:rsidR="0047638E" w:rsidRPr="0096270E" w:rsidTr="00F94F6A">
        <w:trPr>
          <w:trHeight w:val="791"/>
        </w:trPr>
        <w:tc>
          <w:tcPr>
            <w:tcW w:w="799" w:type="pct"/>
            <w:shd w:val="clear" w:color="auto" w:fill="auto"/>
            <w:vAlign w:val="center"/>
          </w:tcPr>
          <w:p w:rsidR="0047638E" w:rsidRPr="0096270E" w:rsidRDefault="0047638E" w:rsidP="006B4BA3">
            <w:pPr>
              <w:spacing w:after="0" w:line="240" w:lineRule="auto"/>
              <w:jc w:val="center"/>
              <w:rPr>
                <w:rFonts w:cs="Times New Roman"/>
                <w:b/>
                <w:bCs/>
                <w:lang w:val="hr-HR"/>
              </w:rPr>
            </w:pPr>
            <w:r w:rsidRPr="0096270E">
              <w:rPr>
                <w:rFonts w:cs="Times New Roman"/>
                <w:b/>
                <w:bCs/>
                <w:lang w:val="hr-HR"/>
              </w:rPr>
              <w:t>CILJ</w:t>
            </w:r>
          </w:p>
        </w:tc>
        <w:tc>
          <w:tcPr>
            <w:tcW w:w="4201" w:type="pct"/>
            <w:shd w:val="clear" w:color="auto" w:fill="auto"/>
          </w:tcPr>
          <w:p w:rsidR="0047638E" w:rsidRPr="0096270E" w:rsidRDefault="0047638E" w:rsidP="006B4BA3">
            <w:pPr>
              <w:spacing w:after="0" w:line="240" w:lineRule="auto"/>
              <w:jc w:val="both"/>
              <w:rPr>
                <w:rFonts w:cs="Times New Roman"/>
                <w:lang w:val="hr-HR"/>
              </w:rPr>
            </w:pPr>
            <w:r w:rsidRPr="0096270E">
              <w:rPr>
                <w:rFonts w:cs="Times New Roman"/>
                <w:lang w:val="hr-HR"/>
              </w:rPr>
              <w:t>Smanjenje troškova korištenja energije u poslovnom sektoru (tvrtke i poljoprivredna gospodarstva) koje bi dovelo do povećanja njihove konkurentnosti te doprinjelo održivom razvoju Zagrebačke županije.</w:t>
            </w:r>
          </w:p>
        </w:tc>
      </w:tr>
      <w:tr w:rsidR="0047638E" w:rsidRPr="0096270E" w:rsidTr="00F94F6A">
        <w:tc>
          <w:tcPr>
            <w:tcW w:w="799" w:type="pct"/>
            <w:shd w:val="clear" w:color="auto" w:fill="auto"/>
            <w:vAlign w:val="center"/>
          </w:tcPr>
          <w:p w:rsidR="0047638E" w:rsidRPr="0096270E" w:rsidRDefault="0047638E" w:rsidP="006B4BA3">
            <w:pPr>
              <w:spacing w:after="0" w:line="240" w:lineRule="auto"/>
              <w:jc w:val="center"/>
              <w:rPr>
                <w:rFonts w:cs="Times New Roman"/>
                <w:b/>
                <w:bCs/>
                <w:lang w:val="hr-HR"/>
              </w:rPr>
            </w:pPr>
            <w:r w:rsidRPr="0096270E">
              <w:rPr>
                <w:rFonts w:cs="Times New Roman"/>
                <w:b/>
                <w:bCs/>
                <w:lang w:val="hr-HR"/>
              </w:rPr>
              <w:t>OPRAVDANJE</w:t>
            </w:r>
          </w:p>
        </w:tc>
        <w:tc>
          <w:tcPr>
            <w:tcW w:w="4201" w:type="pct"/>
            <w:shd w:val="clear" w:color="auto" w:fill="auto"/>
          </w:tcPr>
          <w:p w:rsidR="0047638E" w:rsidRPr="0096270E" w:rsidRDefault="0047638E" w:rsidP="006B4BA3">
            <w:pPr>
              <w:spacing w:after="0" w:line="240" w:lineRule="auto"/>
              <w:jc w:val="both"/>
              <w:rPr>
                <w:rFonts w:cs="Times New Roman"/>
                <w:lang w:val="hr-HR"/>
              </w:rPr>
            </w:pPr>
            <w:r w:rsidRPr="0096270E">
              <w:rPr>
                <w:rFonts w:cs="Times New Roman"/>
                <w:lang w:val="hr-HR"/>
              </w:rPr>
              <w:t>S obzirom na identificirane konkretne neiskorištene potencijale za uštedom energije te premalo korištenje obnovljivih izvora energije, potrebno je dodatno poticati korištenje obnovljivih izvora energije te uvođenje mjera energetske učinkovitosti.</w:t>
            </w:r>
          </w:p>
        </w:tc>
      </w:tr>
      <w:tr w:rsidR="0047638E" w:rsidRPr="0096270E" w:rsidTr="00F94F6A">
        <w:tc>
          <w:tcPr>
            <w:tcW w:w="799" w:type="pct"/>
            <w:shd w:val="clear" w:color="auto" w:fill="auto"/>
            <w:vAlign w:val="center"/>
          </w:tcPr>
          <w:p w:rsidR="0047638E" w:rsidRPr="0096270E" w:rsidRDefault="0047638E" w:rsidP="006B4BA3">
            <w:pPr>
              <w:spacing w:after="0" w:line="240" w:lineRule="auto"/>
              <w:jc w:val="center"/>
              <w:rPr>
                <w:rFonts w:cs="Times New Roman"/>
                <w:b/>
                <w:bCs/>
                <w:lang w:val="hr-HR"/>
              </w:rPr>
            </w:pPr>
            <w:r w:rsidRPr="0096270E">
              <w:rPr>
                <w:rFonts w:cs="Times New Roman"/>
                <w:b/>
                <w:bCs/>
                <w:lang w:val="hr-HR"/>
              </w:rPr>
              <w:t>OPIS</w:t>
            </w:r>
          </w:p>
        </w:tc>
        <w:tc>
          <w:tcPr>
            <w:tcW w:w="4201" w:type="pct"/>
            <w:shd w:val="clear" w:color="auto" w:fill="auto"/>
          </w:tcPr>
          <w:p w:rsidR="0047638E" w:rsidRPr="0096270E" w:rsidRDefault="0047638E" w:rsidP="006B4BA3">
            <w:pPr>
              <w:spacing w:after="0" w:line="240" w:lineRule="auto"/>
              <w:jc w:val="both"/>
              <w:rPr>
                <w:rFonts w:cs="Times New Roman"/>
                <w:lang w:val="hr-HR"/>
              </w:rPr>
            </w:pPr>
            <w:r w:rsidRPr="0096270E">
              <w:rPr>
                <w:rFonts w:cs="Times New Roman"/>
                <w:lang w:val="hr-HR"/>
              </w:rPr>
              <w:t xml:space="preserve">Prioritet će se provesti putem mjera koje se odnsoe na uvođenje tj. </w:t>
            </w:r>
            <w:r w:rsidRPr="0096270E">
              <w:rPr>
                <w:rFonts w:cs="Times New Roman"/>
                <w:bCs/>
                <w:lang w:val="hr-HR"/>
              </w:rPr>
              <w:t xml:space="preserve">korištenje </w:t>
            </w:r>
            <w:r w:rsidRPr="0096270E">
              <w:rPr>
                <w:rFonts w:cs="Times New Roman"/>
                <w:lang w:val="hr-HR"/>
              </w:rPr>
              <w:t xml:space="preserve">obnovljivih izvora energije te energetsku učinkovitost u poljoprivredi i kod gospodarskih subjekata, kao i poticanje osnivanja </w:t>
            </w:r>
            <w:r w:rsidR="00AF0BCA" w:rsidRPr="0096270E">
              <w:rPr>
                <w:rFonts w:cs="Times New Roman"/>
                <w:lang w:val="hr-HR"/>
              </w:rPr>
              <w:t xml:space="preserve">i </w:t>
            </w:r>
            <w:r w:rsidRPr="0096270E">
              <w:rPr>
                <w:rFonts w:cs="Times New Roman"/>
                <w:lang w:val="hr-HR"/>
              </w:rPr>
              <w:t xml:space="preserve">rada energetskih klastera </w:t>
            </w:r>
            <w:r w:rsidR="00AF0BCA" w:rsidRPr="0096270E">
              <w:rPr>
                <w:rFonts w:cs="Times New Roman"/>
                <w:lang w:val="hr-HR"/>
              </w:rPr>
              <w:t xml:space="preserve">i </w:t>
            </w:r>
            <w:r w:rsidRPr="0096270E">
              <w:rPr>
                <w:rFonts w:cs="Times New Roman"/>
                <w:lang w:val="hr-HR"/>
              </w:rPr>
              <w:t>zadruga.</w:t>
            </w:r>
          </w:p>
        </w:tc>
      </w:tr>
    </w:tbl>
    <w:p w:rsidR="003C089E" w:rsidRPr="0096270E" w:rsidRDefault="003C089E" w:rsidP="006B4BA3">
      <w:pPr>
        <w:spacing w:after="0" w:line="240" w:lineRule="auto"/>
        <w:rPr>
          <w:rFonts w:cs="Times New Roman"/>
          <w:b/>
          <w:lang w:val="hr-HR"/>
        </w:rPr>
      </w:pPr>
    </w:p>
    <w:tbl>
      <w:tblPr>
        <w:tblW w:w="5181" w:type="pct"/>
        <w:tblInd w:w="-34" w:type="dxa"/>
        <w:tblLook w:val="01E0" w:firstRow="1" w:lastRow="1" w:firstColumn="1" w:lastColumn="1" w:noHBand="0" w:noVBand="0"/>
      </w:tblPr>
      <w:tblGrid>
        <w:gridCol w:w="1679"/>
        <w:gridCol w:w="7505"/>
      </w:tblGrid>
      <w:tr w:rsidR="003C089E" w:rsidRPr="0096270E" w:rsidTr="00F94F6A">
        <w:tc>
          <w:tcPr>
            <w:tcW w:w="914"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eastAsia="zh-CN"/>
              </w:rPr>
            </w:pPr>
            <w:r w:rsidRPr="0096270E">
              <w:rPr>
                <w:rFonts w:eastAsia="SimSun" w:cs="Times New Roman"/>
                <w:b/>
                <w:bCs/>
                <w:lang w:val="hr-HR" w:eastAsia="zh-CN"/>
              </w:rPr>
              <w:t xml:space="preserve"> PRIORITET</w:t>
            </w:r>
          </w:p>
        </w:tc>
        <w:tc>
          <w:tcPr>
            <w:tcW w:w="4086"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eastAsia="zh-CN"/>
              </w:rPr>
            </w:pPr>
            <w:r w:rsidRPr="0096270E">
              <w:rPr>
                <w:rFonts w:cs="Times New Roman"/>
                <w:b/>
                <w:lang w:val="hr-HR"/>
              </w:rPr>
              <w:t>1.4. Upotreba obnovljivih izvora energije i energetska učinkovitost u gospodarstvu i poljoprivredi</w:t>
            </w:r>
          </w:p>
        </w:tc>
      </w:tr>
      <w:tr w:rsidR="003C089E" w:rsidRPr="0096270E" w:rsidTr="00F94F6A">
        <w:trPr>
          <w:tblHeader/>
        </w:trPr>
        <w:tc>
          <w:tcPr>
            <w:tcW w:w="914"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rPr>
                <w:rFonts w:eastAsia="SimSun" w:cs="Times New Roman"/>
                <w:b/>
                <w:bCs/>
                <w:lang w:val="hr-HR"/>
              </w:rPr>
            </w:pPr>
            <w:r w:rsidRPr="0096270E">
              <w:rPr>
                <w:rFonts w:eastAsia="SimSun" w:cs="Times New Roman"/>
                <w:b/>
                <w:bCs/>
                <w:lang w:val="hr-HR"/>
              </w:rPr>
              <w:t>MJERA</w:t>
            </w:r>
          </w:p>
        </w:tc>
        <w:tc>
          <w:tcPr>
            <w:tcW w:w="4086"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6B4BA3">
            <w:pPr>
              <w:spacing w:after="0" w:line="240" w:lineRule="auto"/>
              <w:jc w:val="both"/>
              <w:rPr>
                <w:rFonts w:eastAsia="SimSun" w:cs="Times New Roman"/>
                <w:b/>
                <w:bCs/>
                <w:lang w:val="hr-HR"/>
              </w:rPr>
            </w:pPr>
            <w:r w:rsidRPr="0096270E">
              <w:rPr>
                <w:rFonts w:eastAsia="SimSun" w:cs="Times New Roman"/>
                <w:b/>
                <w:bCs/>
                <w:lang w:val="hr-HR"/>
              </w:rPr>
              <w:t xml:space="preserve">1.4.1. Uvođenje/korištenje </w:t>
            </w:r>
            <w:r w:rsidRPr="0096270E">
              <w:rPr>
                <w:rFonts w:eastAsia="Calibri" w:cs="Times New Roman"/>
                <w:b/>
                <w:lang w:val="hr-HR"/>
              </w:rPr>
              <w:t>obnovljivih izvora energije i energetska učinkovitost u poljoprivredi</w:t>
            </w:r>
            <w:r w:rsidRPr="0096270E">
              <w:rPr>
                <w:rFonts w:eastAsia="SimSun" w:cs="Times New Roman"/>
                <w:b/>
                <w:bCs/>
                <w:lang w:val="hr-HR"/>
              </w:rPr>
              <w:t xml:space="preserve"> </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SVRHA MJERE </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Održivo upravljanje biomasom i i</w:t>
            </w:r>
            <w:r w:rsidRPr="0096270E">
              <w:rPr>
                <w:rFonts w:eastAsia="SimSun" w:cs="Times New Roman"/>
                <w:lang w:val="hr-HR" w:eastAsia="zh-CN"/>
              </w:rPr>
              <w:t>skorištavanje biomase kroz korištenje modernih tehnologija koje omogućavaju visoku učinkovitost iskorištenja energije.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CILJ MJERE</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Uvođenje iskorištavanja biomase poljoprivrednog podrijetla za proizvodnju energije, povećanje prihoda poljoprivrednih gospodarstava, poboljšanje stanja gospodarenja poljoprivrednim zemljištem, rješavanje problema korištenja gnojiva iz poljoprivredne proizvodnje.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6B4BA3">
            <w:pPr>
              <w:spacing w:after="0" w:line="240" w:lineRule="auto"/>
              <w:rPr>
                <w:rFonts w:eastAsia="SimSun" w:cs="Times New Roman"/>
                <w:b/>
                <w:lang w:val="hr-HR"/>
              </w:rPr>
            </w:pP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82"/>
              </w:numPr>
              <w:tabs>
                <w:tab w:val="left" w:pos="274"/>
              </w:tabs>
              <w:spacing w:after="0" w:line="240" w:lineRule="auto"/>
              <w:ind w:left="482" w:hanging="426"/>
              <w:rPr>
                <w:rFonts w:eastAsia="Calibri" w:cs="Times New Roman"/>
                <w:lang w:val="hr-HR"/>
              </w:rPr>
            </w:pPr>
            <w:r w:rsidRPr="0096270E">
              <w:rPr>
                <w:rFonts w:eastAsia="Calibri" w:cs="Times New Roman"/>
                <w:lang w:val="hr-HR"/>
              </w:rPr>
              <w:t>Analiza potencijala korištenja biomase za proizvodnju energije</w:t>
            </w:r>
          </w:p>
          <w:p w:rsidR="003C089E" w:rsidRPr="0096270E" w:rsidRDefault="003C089E" w:rsidP="00A909FB">
            <w:pPr>
              <w:pStyle w:val="Odlomakpopisa"/>
              <w:numPr>
                <w:ilvl w:val="0"/>
                <w:numId w:val="182"/>
              </w:numPr>
              <w:tabs>
                <w:tab w:val="left" w:pos="274"/>
              </w:tabs>
              <w:spacing w:after="0" w:line="240" w:lineRule="auto"/>
              <w:ind w:left="482" w:hanging="426"/>
              <w:rPr>
                <w:rFonts w:eastAsia="Calibri" w:cs="Times New Roman"/>
                <w:lang w:val="hr-HR"/>
              </w:rPr>
            </w:pPr>
            <w:r w:rsidRPr="0096270E">
              <w:rPr>
                <w:rFonts w:eastAsia="Calibri" w:cs="Times New Roman"/>
                <w:lang w:val="hr-HR"/>
              </w:rPr>
              <w:t>Educiranje i organiziranje potencijalnih proizvođača</w:t>
            </w:r>
          </w:p>
          <w:p w:rsidR="003C089E" w:rsidRPr="0096270E" w:rsidRDefault="003C089E" w:rsidP="00A909FB">
            <w:pPr>
              <w:pStyle w:val="Odlomakpopisa"/>
              <w:numPr>
                <w:ilvl w:val="0"/>
                <w:numId w:val="182"/>
              </w:numPr>
              <w:tabs>
                <w:tab w:val="left" w:pos="274"/>
              </w:tabs>
              <w:spacing w:after="0" w:line="240" w:lineRule="auto"/>
              <w:ind w:left="482" w:hanging="426"/>
              <w:rPr>
                <w:rFonts w:eastAsia="Calibri" w:cs="Times New Roman"/>
                <w:lang w:val="hr-HR"/>
              </w:rPr>
            </w:pPr>
            <w:r w:rsidRPr="0096270E">
              <w:rPr>
                <w:rFonts w:eastAsia="Calibri" w:cs="Times New Roman"/>
                <w:lang w:val="hr-HR"/>
              </w:rPr>
              <w:t>Podrška izgradnje bioplinskih postrojenja.</w:t>
            </w:r>
          </w:p>
          <w:p w:rsidR="003C089E" w:rsidRPr="0096270E" w:rsidRDefault="003C089E" w:rsidP="00A909FB">
            <w:pPr>
              <w:pStyle w:val="Odlomakpopisa"/>
              <w:numPr>
                <w:ilvl w:val="0"/>
                <w:numId w:val="182"/>
              </w:numPr>
              <w:spacing w:after="0" w:line="240" w:lineRule="auto"/>
              <w:ind w:left="340" w:hanging="284"/>
              <w:jc w:val="both"/>
              <w:rPr>
                <w:rFonts w:eastAsia="SimSun" w:cs="Times New Roman"/>
                <w:lang w:val="hr-HR" w:eastAsia="zh-CN"/>
              </w:rPr>
            </w:pPr>
            <w:r w:rsidRPr="0096270E">
              <w:rPr>
                <w:rFonts w:eastAsia="SimSun" w:cs="Times New Roman"/>
                <w:lang w:val="hr-HR" w:eastAsia="zh-CN"/>
              </w:rPr>
              <w:lastRenderedPageBreak/>
              <w:t>Promocija proizvodnje, prerade i korištenje biomase;</w:t>
            </w:r>
          </w:p>
          <w:p w:rsidR="003C089E" w:rsidRPr="0096270E" w:rsidRDefault="003C089E" w:rsidP="00A909FB">
            <w:pPr>
              <w:pStyle w:val="Odlomakpopisa"/>
              <w:numPr>
                <w:ilvl w:val="0"/>
                <w:numId w:val="182"/>
              </w:numPr>
              <w:tabs>
                <w:tab w:val="left" w:pos="340"/>
              </w:tabs>
              <w:spacing w:after="0" w:line="240" w:lineRule="auto"/>
              <w:ind w:left="340" w:hanging="284"/>
              <w:rPr>
                <w:rFonts w:eastAsia="Calibri" w:cs="Times New Roman"/>
                <w:lang w:val="hr-HR"/>
              </w:rPr>
            </w:pPr>
            <w:r w:rsidRPr="0096270E">
              <w:rPr>
                <w:rFonts w:eastAsia="SimSun" w:cs="Times New Roman"/>
                <w:lang w:val="hr-HR" w:eastAsia="zh-CN"/>
              </w:rPr>
              <w:t>Poticaji za proizvodnju i prerade biomase</w:t>
            </w:r>
            <w:r w:rsidR="00CD6BF6">
              <w:rPr>
                <w:rFonts w:eastAsia="SimSun" w:cs="Times New Roman"/>
                <w:lang w:val="hr-HR" w:eastAsia="zh-CN"/>
              </w:rPr>
              <w:t xml:space="preserve"> </w:t>
            </w:r>
            <w:r w:rsidR="00CD6BF6">
              <w:t>imajući u vidu promjene odnosa poljoprivrednih i šumskih površina, poremećaje prirodne ravnoteže te zagađenje zraka korištenjem biomase kao goriva</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lastRenderedPageBreak/>
              <w:t xml:space="preserve">REZULTAT  </w:t>
            </w:r>
          </w:p>
        </w:tc>
        <w:tc>
          <w:tcPr>
            <w:tcW w:w="4086" w:type="pct"/>
            <w:tcBorders>
              <w:top w:val="single" w:sz="4" w:space="0" w:color="auto"/>
              <w:left w:val="single" w:sz="4" w:space="0" w:color="auto"/>
              <w:bottom w:val="single" w:sz="4" w:space="0" w:color="auto"/>
              <w:right w:val="single" w:sz="4" w:space="0" w:color="auto"/>
            </w:tcBorders>
          </w:tcPr>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Izrađena analiza mogućnosti korištenja biomase za proizvodnju energije.</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Uvođenje korištenja biomase poljoprivrednog i šumskog podrijetla za proizvodnju energije.</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Izgradnja bioplinskih postrojenja.</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Korištenje lokalnih sirovina za proizvodnju energije.</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Smanjenje ovisnosti o vanjskim izvorima energije.</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Unapređenje stanja gospodarenja poljoprivrednim zemljištem.</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Rješavanje problema korištenja nusproizvoda poljoprivredne proizvodnje.</w:t>
            </w:r>
          </w:p>
          <w:p w:rsidR="003C089E" w:rsidRPr="0096270E" w:rsidRDefault="003C089E" w:rsidP="00A909FB">
            <w:pPr>
              <w:numPr>
                <w:ilvl w:val="0"/>
                <w:numId w:val="182"/>
              </w:numPr>
              <w:spacing w:after="0" w:line="240" w:lineRule="auto"/>
              <w:ind w:left="340" w:hanging="284"/>
              <w:jc w:val="both"/>
              <w:rPr>
                <w:rFonts w:eastAsia="Calibri" w:cs="Times New Roman"/>
                <w:lang w:val="hr-HR"/>
              </w:rPr>
            </w:pPr>
            <w:r w:rsidRPr="0096270E">
              <w:rPr>
                <w:rFonts w:eastAsia="Calibri" w:cs="Times New Roman"/>
                <w:lang w:val="hr-HR"/>
              </w:rPr>
              <w:t>Učinkovitija i profitabilnija poljoprivredna gospodarstva.</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RAZVOJNI UČINAK</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Planirane aktivnosti dovest će do porasta aktivnosti u poljoprivrednoj i šumskoj proizvodnji, unapređenja stanja gospodarenja poljoprivrednim zemljištem i šumama, povećanja prihoda poljoprivrednih i šumarskih gospodarstava te zadržavanja i zapošljavanja stanovništva u ruralnim područjima. </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OSTVARENJA MJERE</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83"/>
              </w:numPr>
              <w:spacing w:after="0" w:line="240" w:lineRule="auto"/>
              <w:ind w:left="340" w:hanging="284"/>
              <w:rPr>
                <w:rFonts w:eastAsia="SimSun" w:cs="Times New Roman"/>
                <w:lang w:val="hr-HR"/>
              </w:rPr>
            </w:pPr>
            <w:r w:rsidRPr="0096270E">
              <w:rPr>
                <w:rFonts w:eastAsia="SimSun" w:cs="Times New Roman"/>
                <w:lang w:val="hr-HR"/>
              </w:rPr>
              <w:t>Broj objekata koji koristi biomasu</w:t>
            </w:r>
          </w:p>
          <w:p w:rsidR="003C089E" w:rsidRPr="0096270E" w:rsidRDefault="003C089E" w:rsidP="00A909FB">
            <w:pPr>
              <w:pStyle w:val="Odlomakpopisa"/>
              <w:numPr>
                <w:ilvl w:val="0"/>
                <w:numId w:val="183"/>
              </w:numPr>
              <w:spacing w:after="0" w:line="240" w:lineRule="auto"/>
              <w:ind w:left="340" w:hanging="284"/>
              <w:rPr>
                <w:rFonts w:eastAsia="SimSun" w:cs="Times New Roman"/>
                <w:lang w:val="hr-HR"/>
              </w:rPr>
            </w:pPr>
            <w:r w:rsidRPr="0096270E">
              <w:rPr>
                <w:rFonts w:eastAsia="SimSun" w:cs="Times New Roman"/>
                <w:lang w:val="hr-HR"/>
              </w:rPr>
              <w:t>Broj provedenih edukacija zainteresiranih proizvođača energije iz biomase.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NOSITELJI </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rPr>
            </w:pPr>
            <w:r w:rsidRPr="0096270E">
              <w:rPr>
                <w:rFonts w:eastAsia="SimSun" w:cs="Times New Roman"/>
                <w:lang w:val="hr-HR"/>
              </w:rPr>
              <w:t>Upravni odjel za poljoprivredu, ruralni razvitak i šumarstvo ZŽ, Regionalna energetska agencija sjeverozapadne Hrvatske, znanstveno-istraživačke institucije, Poljoprivredna/Šumarska savjetodavna služba, RRAZŽ, Turistička zajednica ZŽ</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4086"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Poljoprivredna i šumska gospodarstva s područja Zagrebačke županije.</w:t>
            </w:r>
          </w:p>
          <w:p w:rsidR="003C089E" w:rsidRPr="0096270E" w:rsidRDefault="003C089E" w:rsidP="006B4BA3">
            <w:pPr>
              <w:spacing w:after="0" w:line="240" w:lineRule="auto"/>
              <w:jc w:val="both"/>
              <w:rPr>
                <w:rFonts w:eastAsia="SimSun" w:cs="Times New Roman"/>
                <w:lang w:val="hr-HR"/>
              </w:rPr>
            </w:pPr>
          </w:p>
        </w:tc>
      </w:tr>
    </w:tbl>
    <w:p w:rsidR="00E077DC" w:rsidRPr="0096270E" w:rsidRDefault="00E077DC" w:rsidP="006B4BA3">
      <w:pPr>
        <w:spacing w:after="0" w:line="240" w:lineRule="auto"/>
        <w:rPr>
          <w:rFonts w:eastAsia="Calibri" w:cs="Times New Roman"/>
          <w:lang w:val="hr-HR" w:eastAsia="zh-CN"/>
        </w:rPr>
      </w:pPr>
    </w:p>
    <w:tbl>
      <w:tblPr>
        <w:tblW w:w="518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7487"/>
      </w:tblGrid>
      <w:tr w:rsidR="003C089E" w:rsidRPr="0096270E" w:rsidTr="00B04189">
        <w:trPr>
          <w:trHeight w:val="616"/>
        </w:trPr>
        <w:tc>
          <w:tcPr>
            <w:tcW w:w="92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7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6B4BA3">
            <w:pPr>
              <w:spacing w:after="0" w:line="240" w:lineRule="auto"/>
              <w:jc w:val="both"/>
              <w:rPr>
                <w:rFonts w:eastAsia="SimSun" w:cs="Times New Roman"/>
                <w:b/>
                <w:lang w:val="hr-HR" w:eastAsia="zh-CN"/>
              </w:rPr>
            </w:pPr>
            <w:r w:rsidRPr="0096270E">
              <w:rPr>
                <w:rFonts w:eastAsia="Calibri" w:cs="Times New Roman"/>
                <w:b/>
                <w:lang w:val="hr-HR"/>
              </w:rPr>
              <w:t>1.4. Upotreba obnovljivih izvora energije i energetska učinkovitost u gospodarstvu i poljoprivredi</w:t>
            </w:r>
          </w:p>
        </w:tc>
      </w:tr>
      <w:tr w:rsidR="003C089E" w:rsidRPr="0096270E" w:rsidTr="00B04189">
        <w:tc>
          <w:tcPr>
            <w:tcW w:w="92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7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1.4.2. Poticanje povećanja energetske učinkovitosti i korištenja obnovljivih izvora energije u tvrtkama  i poljoprivredi</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7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Razvoj gospodarstva i prosperitet ruralnih sredina temeljen na iskorištavanju lokalnih resursa  kroz učinkovitije korištenje energije i korištenje obnovljivih izvora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Smanjiti potrošnju energije kroz njeno učinkovitije iskorištavanje i dobivanje energije iz obnovljivih izvora. Posljedično tome se očekuje rast konkurentnosti tvrtki i poljoprivrede. Istovremeno se kroz edukaciju razvija svijest o značaju energetske učinkovitosti i obnovljivih izvora energije.</w:t>
            </w:r>
          </w:p>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Uvođenje iskorištavanja biomase poljoprivrednog podrijetla za proizvodnju energije, povećanje prihoda poljoprivrednih gospodarstava, poboljšanje stanja gospodarenja poljoprivrednim zemljištem, rješavanje problema korištenja gnojiva iz poljoprivredne proizvodnje.</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Izgradnja sabirno-logističkih centara na području Zagrebačke županije</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Udruživanje komplementarnih sudionika (privatni sektor, obrazovne i županijske institucije). Istraživanje, razvoj i primjena energetski učinkovitih rješenja i obnovljivih izvora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 xml:space="preserve">SADRŽAJ </w:t>
            </w:r>
          </w:p>
        </w:tc>
        <w:tc>
          <w:tcPr>
            <w:tcW w:w="407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numPr>
                <w:ilvl w:val="0"/>
                <w:numId w:val="184"/>
              </w:numPr>
              <w:spacing w:after="0" w:line="240" w:lineRule="auto"/>
              <w:ind w:left="317" w:hanging="317"/>
              <w:contextualSpacing/>
              <w:jc w:val="both"/>
              <w:rPr>
                <w:rFonts w:eastAsia="SimSun" w:cs="Times New Roman"/>
                <w:lang w:val="hr-HR" w:eastAsia="zh-CN"/>
              </w:rPr>
            </w:pPr>
            <w:r w:rsidRPr="0096270E">
              <w:rPr>
                <w:rFonts w:eastAsia="SimSun" w:cs="Times New Roman"/>
                <w:color w:val="000000"/>
                <w:lang w:val="hr-HR" w:eastAsia="zh-CN"/>
              </w:rPr>
              <w:t>Pružanje savjetodavnih i stručnih usluga poduzetnicima, obrtnicima i poljoprivrednicima;</w:t>
            </w:r>
          </w:p>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SimSun" w:cs="Times New Roman"/>
                <w:color w:val="000000"/>
                <w:lang w:val="hr-HR" w:eastAsia="zh-CN"/>
              </w:rPr>
              <w:t>Pregled i preporuke mogućih izvora financiranja;</w:t>
            </w:r>
          </w:p>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SimSun" w:cs="Times New Roman"/>
                <w:lang w:val="hr-HR" w:eastAsia="zh-CN"/>
              </w:rPr>
              <w:t>Istraživanje i razvoj rješenja čijom primjenom bi se učinkovitije koristila energija i obnovljivi izvori energije;</w:t>
            </w:r>
          </w:p>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SimSun" w:cs="Times New Roman"/>
                <w:lang w:val="hr-HR" w:eastAsia="zh-CN"/>
              </w:rPr>
              <w:t>Promocija projekata povećanja energetske učinkovitosti i obnovljivih izvora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SimSun" w:cs="Times New Roman"/>
                <w:lang w:val="hr-HR" w:eastAsia="zh-CN"/>
              </w:rPr>
              <w:t>Smanjenje potrošnje primarne energije zbog učinkovitijeg korištenja energije i korištenja obnovljivih izvora energije;</w:t>
            </w:r>
          </w:p>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SimSun" w:cs="Times New Roman"/>
                <w:lang w:val="hr-HR" w:eastAsia="zh-CN"/>
              </w:rPr>
              <w:t>Smanjenje emisije CO</w:t>
            </w:r>
            <w:r w:rsidRPr="0096270E">
              <w:rPr>
                <w:rFonts w:eastAsia="SimSun" w:cs="Times New Roman"/>
                <w:vertAlign w:val="subscript"/>
                <w:lang w:val="hr-HR" w:eastAsia="zh-CN"/>
              </w:rPr>
              <w:t>2</w:t>
            </w:r>
            <w:r w:rsidRPr="0096270E">
              <w:rPr>
                <w:rFonts w:eastAsia="SimSun" w:cs="Times New Roman"/>
                <w:lang w:val="hr-HR" w:eastAsia="zh-CN"/>
              </w:rPr>
              <w:t>;</w:t>
            </w:r>
          </w:p>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Calibri" w:cs="Times New Roman"/>
                <w:lang w:val="hr-HR"/>
              </w:rPr>
              <w:t>Smanjenje ovisnosti o vanjskim izvorima energije.</w:t>
            </w:r>
          </w:p>
          <w:p w:rsidR="003C089E" w:rsidRPr="0096270E" w:rsidRDefault="003C089E" w:rsidP="00A909FB">
            <w:pPr>
              <w:numPr>
                <w:ilvl w:val="0"/>
                <w:numId w:val="184"/>
              </w:numPr>
              <w:spacing w:after="0" w:line="240" w:lineRule="auto"/>
              <w:ind w:left="317" w:hanging="317"/>
              <w:jc w:val="both"/>
              <w:rPr>
                <w:rFonts w:eastAsia="SimSun" w:cs="Times New Roman"/>
                <w:lang w:val="hr-HR" w:eastAsia="zh-CN"/>
              </w:rPr>
            </w:pPr>
            <w:r w:rsidRPr="0096270E">
              <w:rPr>
                <w:rFonts w:eastAsia="SimSun" w:cs="Times New Roman"/>
                <w:lang w:val="hr-HR" w:eastAsia="zh-CN"/>
              </w:rPr>
              <w:t>Povećana konkurentnost gospodarskog i poljoprivrednog sektora;</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Očekuje se povećana gospodarska aktivnost tijekom realizacije predmetnih projekata. Uslijed toga se očekuje povećanje konkurentnosti gospodarstva jer bi se smanjili troškovi proizvodnje. Posljedično se očekuje oslobađanje dodatnih financijskih sredstava unutar poslovnih subjekata čime se otvara prostor za daljnji rast.</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Generalno se očekuje otvaranje novih radnih mjesta i gospodarski razvitak Zagrebačke županije.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7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85"/>
              </w:numPr>
              <w:spacing w:after="0" w:line="240" w:lineRule="auto"/>
              <w:ind w:left="317" w:hanging="317"/>
              <w:jc w:val="both"/>
              <w:rPr>
                <w:rFonts w:eastAsia="SimSun" w:cs="Times New Roman"/>
                <w:lang w:val="hr-HR" w:eastAsia="zh-CN"/>
              </w:rPr>
            </w:pPr>
            <w:r w:rsidRPr="0096270E">
              <w:rPr>
                <w:rFonts w:eastAsia="SimSun" w:cs="Times New Roman"/>
                <w:lang w:val="hr-HR" w:eastAsia="zh-CN"/>
              </w:rPr>
              <w:t>Broj provedenih projekata;</w:t>
            </w:r>
          </w:p>
          <w:p w:rsidR="003C089E" w:rsidRPr="0096270E" w:rsidRDefault="003C089E" w:rsidP="00A909FB">
            <w:pPr>
              <w:pStyle w:val="Odlomakpopisa"/>
              <w:numPr>
                <w:ilvl w:val="0"/>
                <w:numId w:val="185"/>
              </w:numPr>
              <w:spacing w:after="0" w:line="240" w:lineRule="auto"/>
              <w:ind w:left="317" w:hanging="317"/>
              <w:jc w:val="both"/>
              <w:rPr>
                <w:rFonts w:eastAsia="SimSun" w:cs="Times New Roman"/>
                <w:lang w:val="hr-HR" w:eastAsia="zh-CN"/>
              </w:rPr>
            </w:pPr>
            <w:r w:rsidRPr="0096270E">
              <w:rPr>
                <w:rFonts w:eastAsia="SimSun" w:cs="Times New Roman"/>
                <w:lang w:val="hr-HR" w:eastAsia="zh-CN"/>
              </w:rPr>
              <w:t>Smanjenje potrošnje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Upravni odjel za gospodarstvo ZŽ</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Upravni odjel za poljoprivredu, ruralni razvitak i šumarstvo ZŽ, Regionalna energetska agencija Sjeverozapadne Hrvatske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Privredni sektor</w:t>
            </w:r>
          </w:p>
          <w:p w:rsidR="003C089E" w:rsidRPr="0096270E" w:rsidRDefault="003C089E" w:rsidP="006B4BA3">
            <w:pPr>
              <w:spacing w:after="0" w:line="240" w:lineRule="auto"/>
              <w:jc w:val="both"/>
              <w:rPr>
                <w:rFonts w:eastAsia="SimSun" w:cs="Times New Roman"/>
                <w:lang w:val="hr-HR" w:eastAsia="zh-CN"/>
              </w:rPr>
            </w:pPr>
          </w:p>
        </w:tc>
      </w:tr>
    </w:tbl>
    <w:p w:rsidR="001F3F87" w:rsidRDefault="001F3F87" w:rsidP="001F3F87">
      <w:pPr>
        <w:pStyle w:val="Naslov1"/>
        <w:spacing w:before="0" w:line="240" w:lineRule="auto"/>
        <w:rPr>
          <w:rFonts w:asciiTheme="minorHAnsi" w:hAnsiTheme="minorHAnsi"/>
          <w:u w:val="single"/>
          <w:lang w:val="hr-HR"/>
        </w:rPr>
      </w:pPr>
    </w:p>
    <w:p w:rsidR="00442C2C" w:rsidRDefault="00442C2C" w:rsidP="001F3F87">
      <w:pPr>
        <w:pStyle w:val="Naslov1"/>
        <w:spacing w:before="0" w:line="240" w:lineRule="auto"/>
        <w:rPr>
          <w:rFonts w:asciiTheme="minorHAnsi" w:hAnsiTheme="minorHAnsi"/>
          <w:u w:val="single"/>
          <w:lang w:val="hr-HR"/>
        </w:rPr>
      </w:pPr>
      <w:bookmarkStart w:id="452" w:name="_Toc483569034"/>
    </w:p>
    <w:p w:rsidR="001F3F87" w:rsidRPr="0096270E" w:rsidRDefault="001F3F87" w:rsidP="001F3F87">
      <w:pPr>
        <w:pStyle w:val="Naslov1"/>
        <w:spacing w:before="0" w:line="240" w:lineRule="auto"/>
        <w:rPr>
          <w:rFonts w:asciiTheme="minorHAnsi" w:hAnsiTheme="minorHAnsi"/>
          <w:lang w:val="hr-HR"/>
        </w:rPr>
      </w:pPr>
      <w:r w:rsidRPr="0096270E">
        <w:rPr>
          <w:rFonts w:asciiTheme="minorHAnsi" w:hAnsiTheme="minorHAnsi"/>
          <w:u w:val="single"/>
          <w:lang w:val="hr-HR"/>
        </w:rPr>
        <w:t xml:space="preserve">Strateški </w:t>
      </w:r>
      <w:r w:rsidR="003C089E" w:rsidRPr="0096270E">
        <w:rPr>
          <w:rFonts w:asciiTheme="minorHAnsi" w:hAnsiTheme="minorHAnsi"/>
          <w:u w:val="single"/>
          <w:lang w:val="hr-HR"/>
        </w:rPr>
        <w:t>cilj 2</w:t>
      </w:r>
      <w:r w:rsidR="003C089E" w:rsidRPr="0096270E">
        <w:rPr>
          <w:rFonts w:asciiTheme="minorHAnsi" w:hAnsiTheme="minorHAnsi"/>
          <w:lang w:val="hr-HR"/>
        </w:rPr>
        <w:t>. - POBOLJŠATI INFRASTRUKTURU I KVALITETU ŽIVOTA ODRŽIVIM KORIŠTENJEM PRIRODNIH RESURSA i KULTURNIH DOBARA</w:t>
      </w:r>
      <w:bookmarkEnd w:id="452"/>
    </w:p>
    <w:p w:rsidR="001F3F87" w:rsidRPr="0096270E" w:rsidRDefault="001F3F87" w:rsidP="001F3F87">
      <w:pPr>
        <w:spacing w:after="0" w:line="240" w:lineRule="auto"/>
        <w:rPr>
          <w:lang w:val="hr-HR"/>
        </w:rPr>
      </w:pPr>
    </w:p>
    <w:p w:rsidR="003C089E" w:rsidRPr="0096270E" w:rsidRDefault="003C089E" w:rsidP="001F3F87">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 xml:space="preserve">Relevantnost </w:t>
      </w:r>
    </w:p>
    <w:p w:rsidR="003C089E" w:rsidRPr="0096270E" w:rsidRDefault="003C089E" w:rsidP="001F3F87">
      <w:pPr>
        <w:spacing w:after="0" w:line="240" w:lineRule="auto"/>
        <w:jc w:val="both"/>
        <w:rPr>
          <w:rFonts w:eastAsia="Times New Roman" w:cs="Times New Roman"/>
          <w:lang w:val="hr-HR" w:eastAsia="hr-HR"/>
        </w:rPr>
      </w:pPr>
      <w:r w:rsidRPr="0096270E">
        <w:rPr>
          <w:rFonts w:eastAsia="Times New Roman" w:cs="Times New Roman"/>
          <w:lang w:val="hr-HR" w:eastAsia="hr-HR"/>
        </w:rPr>
        <w:t>Realizacijom ovog cilja treba smanjiti razvojne probleme i ukloniti razvojna ograničenja u ZŽ-u u području komunalne, prometne i energetske infrastrukture. Kao uvjet za uspješan održivi razvoj ZŽ-a potrebno je također poboljšati zaštitu okoliša i održivo upravljanje prostorom i resursima (posebice prirodnim i kulturnim).</w:t>
      </w:r>
    </w:p>
    <w:p w:rsidR="003C089E" w:rsidRPr="0096270E" w:rsidRDefault="003C089E" w:rsidP="001F3F87">
      <w:pPr>
        <w:spacing w:after="0" w:line="240" w:lineRule="auto"/>
        <w:jc w:val="both"/>
        <w:rPr>
          <w:rFonts w:eastAsia="Times New Roman" w:cs="Times New Roman"/>
          <w:lang w:val="hr-HR" w:eastAsia="hr-HR"/>
        </w:rPr>
      </w:pPr>
    </w:p>
    <w:p w:rsidR="003C089E" w:rsidRPr="0096270E" w:rsidRDefault="003C089E" w:rsidP="001F3F87">
      <w:pPr>
        <w:spacing w:after="0" w:line="240" w:lineRule="auto"/>
        <w:jc w:val="both"/>
        <w:rPr>
          <w:rFonts w:eastAsia="Times New Roman" w:cs="Times New Roman"/>
          <w:b/>
          <w:i/>
          <w:highlight w:val="yellow"/>
          <w:lang w:val="hr-HR" w:eastAsia="hr-HR"/>
        </w:rPr>
      </w:pPr>
      <w:r w:rsidRPr="0096270E">
        <w:rPr>
          <w:rFonts w:eastAsia="Times New Roman" w:cs="Times New Roman"/>
          <w:bCs/>
          <w:lang w:val="hr-HR" w:eastAsia="hr-HR"/>
        </w:rPr>
        <w:t>Osnovna infrastruktura u ZŽ-u je prema pokazateljima konkurentnosti (Regionalni indeks konkurentnosti RH ) ispod prosjeka Hrvatske.</w:t>
      </w:r>
    </w:p>
    <w:p w:rsidR="003C089E" w:rsidRPr="0096270E" w:rsidRDefault="003C089E" w:rsidP="003C089E">
      <w:pPr>
        <w:spacing w:after="0" w:line="240" w:lineRule="auto"/>
        <w:jc w:val="both"/>
        <w:rPr>
          <w:rFonts w:eastAsia="Times New Roman" w:cs="Times New Roman"/>
          <w:lang w:val="hr-HR" w:eastAsia="hr-HR"/>
        </w:rPr>
      </w:pPr>
    </w:p>
    <w:p w:rsidR="003C089E" w:rsidRPr="0096270E" w:rsidRDefault="003C089E" w:rsidP="003C089E">
      <w:pPr>
        <w:spacing w:after="0" w:line="240" w:lineRule="auto"/>
        <w:ind w:right="57"/>
        <w:contextualSpacing/>
        <w:jc w:val="both"/>
        <w:rPr>
          <w:rFonts w:eastAsia="Times New Roman" w:cs="Times New Roman"/>
          <w:lang w:val="hr-HR" w:eastAsia="x-none"/>
        </w:rPr>
      </w:pPr>
      <w:r w:rsidRPr="0096270E">
        <w:rPr>
          <w:rFonts w:eastAsia="Times New Roman" w:cs="Times New Roman"/>
          <w:lang w:val="hr-HR" w:eastAsia="x-none"/>
        </w:rPr>
        <w:t>U području komunalne infrastrukture glavni su razvojni problemi i ograničenja: n</w:t>
      </w:r>
      <w:r w:rsidRPr="0096270E">
        <w:rPr>
          <w:rFonts w:eastAsia="Times New Roman" w:cs="Times New Roman"/>
          <w:spacing w:val="-1"/>
          <w:lang w:val="hr-HR" w:eastAsia="x-none"/>
        </w:rPr>
        <w:t>e</w:t>
      </w:r>
      <w:r w:rsidRPr="0096270E">
        <w:rPr>
          <w:rFonts w:eastAsia="Times New Roman" w:cs="Times New Roman"/>
          <w:lang w:val="hr-HR" w:eastAsia="x-none"/>
        </w:rPr>
        <w:t>učinkovit sus</w:t>
      </w:r>
      <w:r w:rsidRPr="0096270E">
        <w:rPr>
          <w:rFonts w:eastAsia="Times New Roman" w:cs="Times New Roman"/>
          <w:spacing w:val="1"/>
          <w:lang w:val="hr-HR" w:eastAsia="x-none"/>
        </w:rPr>
        <w:t>t</w:t>
      </w:r>
      <w:r w:rsidRPr="0096270E">
        <w:rPr>
          <w:rFonts w:eastAsia="Times New Roman" w:cs="Times New Roman"/>
          <w:spacing w:val="-1"/>
          <w:lang w:val="hr-HR" w:eastAsia="x-none"/>
        </w:rPr>
        <w:t>a</w:t>
      </w:r>
      <w:r w:rsidRPr="0096270E">
        <w:rPr>
          <w:rFonts w:eastAsia="Times New Roman" w:cs="Times New Roman"/>
          <w:lang w:val="hr-HR" w:eastAsia="x-none"/>
        </w:rPr>
        <w:t>v vodoopskrbne mreže i sustavi odvodn</w:t>
      </w:r>
      <w:r w:rsidRPr="0096270E">
        <w:rPr>
          <w:rFonts w:eastAsia="Times New Roman" w:cs="Times New Roman"/>
          <w:spacing w:val="1"/>
          <w:lang w:val="hr-HR" w:eastAsia="x-none"/>
        </w:rPr>
        <w:t>j</w:t>
      </w:r>
      <w:r w:rsidRPr="0096270E">
        <w:rPr>
          <w:rFonts w:eastAsia="Times New Roman" w:cs="Times New Roman"/>
          <w:lang w:val="hr-HR" w:eastAsia="x-none"/>
        </w:rPr>
        <w:t xml:space="preserve">e i </w:t>
      </w:r>
      <w:r w:rsidRPr="0096270E">
        <w:rPr>
          <w:rFonts w:eastAsia="Times New Roman" w:cs="Times New Roman"/>
          <w:spacing w:val="2"/>
          <w:lang w:val="hr-HR" w:eastAsia="x-none"/>
        </w:rPr>
        <w:t>p</w:t>
      </w:r>
      <w:r w:rsidRPr="0096270E">
        <w:rPr>
          <w:rFonts w:eastAsia="Times New Roman" w:cs="Times New Roman"/>
          <w:spacing w:val="-1"/>
          <w:lang w:val="hr-HR" w:eastAsia="x-none"/>
        </w:rPr>
        <w:t>r</w:t>
      </w:r>
      <w:r w:rsidRPr="0096270E">
        <w:rPr>
          <w:rFonts w:eastAsia="Times New Roman" w:cs="Times New Roman"/>
          <w:spacing w:val="2"/>
          <w:lang w:val="hr-HR" w:eastAsia="x-none"/>
        </w:rPr>
        <w:t>o</w:t>
      </w:r>
      <w:r w:rsidRPr="0096270E">
        <w:rPr>
          <w:rFonts w:eastAsia="Times New Roman" w:cs="Times New Roman"/>
          <w:spacing w:val="-1"/>
          <w:lang w:val="hr-HR" w:eastAsia="x-none"/>
        </w:rPr>
        <w:t>č</w:t>
      </w:r>
      <w:r w:rsidRPr="0096270E">
        <w:rPr>
          <w:rFonts w:eastAsia="Times New Roman" w:cs="Times New Roman"/>
          <w:spacing w:val="1"/>
          <w:lang w:val="hr-HR" w:eastAsia="x-none"/>
        </w:rPr>
        <w:t>i</w:t>
      </w:r>
      <w:r w:rsidRPr="0096270E">
        <w:rPr>
          <w:rFonts w:eastAsia="Times New Roman" w:cs="Times New Roman"/>
          <w:lang w:val="hr-HR" w:eastAsia="x-none"/>
        </w:rPr>
        <w:t>š</w:t>
      </w:r>
      <w:r w:rsidRPr="0096270E">
        <w:rPr>
          <w:rFonts w:eastAsia="Times New Roman" w:cs="Times New Roman"/>
          <w:spacing w:val="-1"/>
          <w:lang w:val="hr-HR" w:eastAsia="x-none"/>
        </w:rPr>
        <w:t>ća</w:t>
      </w:r>
      <w:r w:rsidRPr="0096270E">
        <w:rPr>
          <w:rFonts w:eastAsia="Times New Roman" w:cs="Times New Roman"/>
          <w:lang w:val="hr-HR" w:eastAsia="x-none"/>
        </w:rPr>
        <w:t>v</w:t>
      </w:r>
      <w:r w:rsidRPr="0096270E">
        <w:rPr>
          <w:rFonts w:eastAsia="Times New Roman" w:cs="Times New Roman"/>
          <w:spacing w:val="-1"/>
          <w:lang w:val="hr-HR" w:eastAsia="x-none"/>
        </w:rPr>
        <w:t>a</w:t>
      </w:r>
      <w:r w:rsidRPr="0096270E">
        <w:rPr>
          <w:rFonts w:eastAsia="Times New Roman" w:cs="Times New Roman"/>
          <w:lang w:val="hr-HR" w:eastAsia="x-none"/>
        </w:rPr>
        <w:t>n</w:t>
      </w:r>
      <w:r w:rsidRPr="0096270E">
        <w:rPr>
          <w:rFonts w:eastAsia="Times New Roman" w:cs="Times New Roman"/>
          <w:spacing w:val="1"/>
          <w:lang w:val="hr-HR" w:eastAsia="x-none"/>
        </w:rPr>
        <w:t>j</w:t>
      </w:r>
      <w:r w:rsidRPr="0096270E">
        <w:rPr>
          <w:rFonts w:eastAsia="Times New Roman" w:cs="Times New Roman"/>
          <w:lang w:val="hr-HR" w:eastAsia="x-none"/>
        </w:rPr>
        <w:t>a o</w:t>
      </w:r>
      <w:r w:rsidRPr="0096270E">
        <w:rPr>
          <w:rFonts w:eastAsia="Times New Roman" w:cs="Times New Roman"/>
          <w:spacing w:val="1"/>
          <w:lang w:val="hr-HR" w:eastAsia="x-none"/>
        </w:rPr>
        <w:t>t</w:t>
      </w:r>
      <w:r w:rsidRPr="0096270E">
        <w:rPr>
          <w:rFonts w:eastAsia="Times New Roman" w:cs="Times New Roman"/>
          <w:lang w:val="hr-HR" w:eastAsia="x-none"/>
        </w:rPr>
        <w:t>p</w:t>
      </w:r>
      <w:r w:rsidRPr="0096270E">
        <w:rPr>
          <w:rFonts w:eastAsia="Times New Roman" w:cs="Times New Roman"/>
          <w:spacing w:val="-1"/>
          <w:lang w:val="hr-HR" w:eastAsia="x-none"/>
        </w:rPr>
        <w:t>a</w:t>
      </w:r>
      <w:r w:rsidRPr="0096270E">
        <w:rPr>
          <w:rFonts w:eastAsia="Times New Roman" w:cs="Times New Roman"/>
          <w:lang w:val="hr-HR" w:eastAsia="x-none"/>
        </w:rPr>
        <w:t>dn</w:t>
      </w:r>
      <w:r w:rsidRPr="0096270E">
        <w:rPr>
          <w:rFonts w:eastAsia="Times New Roman" w:cs="Times New Roman"/>
          <w:spacing w:val="1"/>
          <w:lang w:val="hr-HR" w:eastAsia="x-none"/>
        </w:rPr>
        <w:t>i</w:t>
      </w:r>
      <w:r w:rsidRPr="0096270E">
        <w:rPr>
          <w:rFonts w:eastAsia="Times New Roman" w:cs="Times New Roman"/>
          <w:lang w:val="hr-HR" w:eastAsia="x-none"/>
        </w:rPr>
        <w:t>h voda, neuspostavljen integrirani sustav gospodarenja otpadom i nesanirana legalna i ilegalna odlagališta otpada. U prometnoj infrastrukturi to je n</w:t>
      </w:r>
      <w:r w:rsidRPr="0096270E">
        <w:rPr>
          <w:rFonts w:eastAsia="Times New Roman" w:cs="Times New Roman"/>
          <w:spacing w:val="-1"/>
          <w:lang w:val="hr-HR" w:eastAsia="x-none"/>
        </w:rPr>
        <w:t>e</w:t>
      </w:r>
      <w:r w:rsidRPr="0096270E">
        <w:rPr>
          <w:rFonts w:eastAsia="Times New Roman" w:cs="Times New Roman"/>
          <w:lang w:val="hr-HR" w:eastAsia="x-none"/>
        </w:rPr>
        <w:t>dovo</w:t>
      </w:r>
      <w:r w:rsidRPr="0096270E">
        <w:rPr>
          <w:rFonts w:eastAsia="Times New Roman" w:cs="Times New Roman"/>
          <w:spacing w:val="1"/>
          <w:lang w:val="hr-HR" w:eastAsia="x-none"/>
        </w:rPr>
        <w:t>lj</w:t>
      </w:r>
      <w:r w:rsidRPr="0096270E">
        <w:rPr>
          <w:rFonts w:eastAsia="Times New Roman" w:cs="Times New Roman"/>
          <w:lang w:val="hr-HR" w:eastAsia="x-none"/>
        </w:rPr>
        <w:t>na kv</w:t>
      </w:r>
      <w:r w:rsidRPr="0096270E">
        <w:rPr>
          <w:rFonts w:eastAsia="Times New Roman" w:cs="Times New Roman"/>
          <w:spacing w:val="-1"/>
          <w:lang w:val="hr-HR" w:eastAsia="x-none"/>
        </w:rPr>
        <w:t>a</w:t>
      </w:r>
      <w:r w:rsidRPr="0096270E">
        <w:rPr>
          <w:rFonts w:eastAsia="Times New Roman" w:cs="Times New Roman"/>
          <w:spacing w:val="1"/>
          <w:lang w:val="hr-HR" w:eastAsia="x-none"/>
        </w:rPr>
        <w:t>lit</w:t>
      </w:r>
      <w:r w:rsidRPr="0096270E">
        <w:rPr>
          <w:rFonts w:eastAsia="Times New Roman" w:cs="Times New Roman"/>
          <w:spacing w:val="-1"/>
          <w:lang w:val="hr-HR" w:eastAsia="x-none"/>
        </w:rPr>
        <w:t>e</w:t>
      </w:r>
      <w:r w:rsidRPr="0096270E">
        <w:rPr>
          <w:rFonts w:eastAsia="Times New Roman" w:cs="Times New Roman"/>
          <w:spacing w:val="1"/>
          <w:lang w:val="hr-HR" w:eastAsia="x-none"/>
        </w:rPr>
        <w:t>t</w:t>
      </w:r>
      <w:r w:rsidRPr="0096270E">
        <w:rPr>
          <w:rFonts w:eastAsia="Times New Roman" w:cs="Times New Roman"/>
          <w:lang w:val="hr-HR" w:eastAsia="x-none"/>
        </w:rPr>
        <w:t xml:space="preserve">a </w:t>
      </w:r>
      <w:r w:rsidRPr="0096270E">
        <w:rPr>
          <w:rFonts w:eastAsia="Times New Roman" w:cs="Times New Roman"/>
          <w:spacing w:val="-1"/>
          <w:lang w:val="hr-HR" w:eastAsia="x-none"/>
        </w:rPr>
        <w:t>c</w:t>
      </w:r>
      <w:r w:rsidRPr="0096270E">
        <w:rPr>
          <w:rFonts w:eastAsia="Times New Roman" w:cs="Times New Roman"/>
          <w:spacing w:val="2"/>
          <w:lang w:val="hr-HR" w:eastAsia="x-none"/>
        </w:rPr>
        <w:t>e</w:t>
      </w:r>
      <w:r w:rsidRPr="0096270E">
        <w:rPr>
          <w:rFonts w:eastAsia="Times New Roman" w:cs="Times New Roman"/>
          <w:lang w:val="hr-HR" w:eastAsia="x-none"/>
        </w:rPr>
        <w:t>s</w:t>
      </w:r>
      <w:r w:rsidRPr="0096270E">
        <w:rPr>
          <w:rFonts w:eastAsia="Times New Roman" w:cs="Times New Roman"/>
          <w:spacing w:val="1"/>
          <w:lang w:val="hr-HR" w:eastAsia="x-none"/>
        </w:rPr>
        <w:t>t</w:t>
      </w:r>
      <w:r w:rsidRPr="0096270E">
        <w:rPr>
          <w:rFonts w:eastAsia="Times New Roman" w:cs="Times New Roman"/>
          <w:lang w:val="hr-HR" w:eastAsia="x-none"/>
        </w:rPr>
        <w:t>ovn</w:t>
      </w:r>
      <w:r w:rsidRPr="0096270E">
        <w:rPr>
          <w:rFonts w:eastAsia="Times New Roman" w:cs="Times New Roman"/>
          <w:spacing w:val="1"/>
          <w:lang w:val="hr-HR" w:eastAsia="x-none"/>
        </w:rPr>
        <w:t>i</w:t>
      </w:r>
      <w:r w:rsidRPr="0096270E">
        <w:rPr>
          <w:rFonts w:eastAsia="Times New Roman" w:cs="Times New Roman"/>
          <w:lang w:val="hr-HR" w:eastAsia="x-none"/>
        </w:rPr>
        <w:t>h p</w:t>
      </w:r>
      <w:r w:rsidRPr="0096270E">
        <w:rPr>
          <w:rFonts w:eastAsia="Times New Roman" w:cs="Times New Roman"/>
          <w:spacing w:val="-1"/>
          <w:lang w:val="hr-HR" w:eastAsia="x-none"/>
        </w:rPr>
        <w:t>r</w:t>
      </w:r>
      <w:r w:rsidRPr="0096270E">
        <w:rPr>
          <w:rFonts w:eastAsia="Times New Roman" w:cs="Times New Roman"/>
          <w:lang w:val="hr-HR" w:eastAsia="x-none"/>
        </w:rPr>
        <w:t>o</w:t>
      </w:r>
      <w:r w:rsidRPr="0096270E">
        <w:rPr>
          <w:rFonts w:eastAsia="Times New Roman" w:cs="Times New Roman"/>
          <w:spacing w:val="1"/>
          <w:lang w:val="hr-HR" w:eastAsia="x-none"/>
        </w:rPr>
        <w:t>m</w:t>
      </w:r>
      <w:r w:rsidRPr="0096270E">
        <w:rPr>
          <w:rFonts w:eastAsia="Times New Roman" w:cs="Times New Roman"/>
          <w:spacing w:val="-1"/>
          <w:lang w:val="hr-HR" w:eastAsia="x-none"/>
        </w:rPr>
        <w:t>e</w:t>
      </w:r>
      <w:r w:rsidRPr="0096270E">
        <w:rPr>
          <w:rFonts w:eastAsia="Times New Roman" w:cs="Times New Roman"/>
          <w:spacing w:val="1"/>
          <w:lang w:val="hr-HR" w:eastAsia="x-none"/>
        </w:rPr>
        <w:t>t</w:t>
      </w:r>
      <w:r w:rsidRPr="0096270E">
        <w:rPr>
          <w:rFonts w:eastAsia="Times New Roman" w:cs="Times New Roman"/>
          <w:lang w:val="hr-HR" w:eastAsia="x-none"/>
        </w:rPr>
        <w:t>n</w:t>
      </w:r>
      <w:r w:rsidRPr="0096270E">
        <w:rPr>
          <w:rFonts w:eastAsia="Times New Roman" w:cs="Times New Roman"/>
          <w:spacing w:val="1"/>
          <w:lang w:val="hr-HR" w:eastAsia="x-none"/>
        </w:rPr>
        <w:t>i</w:t>
      </w:r>
      <w:r w:rsidRPr="0096270E">
        <w:rPr>
          <w:rFonts w:eastAsia="Times New Roman" w:cs="Times New Roman"/>
          <w:spacing w:val="-1"/>
          <w:lang w:val="hr-HR" w:eastAsia="x-none"/>
        </w:rPr>
        <w:t xml:space="preserve">ca, zagušenost prometa </w:t>
      </w:r>
      <w:r w:rsidRPr="0096270E">
        <w:rPr>
          <w:rFonts w:eastAsia="Times New Roman" w:cs="Times New Roman"/>
          <w:spacing w:val="-1"/>
          <w:lang w:val="hr-HR" w:eastAsia="x-none"/>
        </w:rPr>
        <w:lastRenderedPageBreak/>
        <w:t>na svim glavnim prilaznim pravcima Gradu Zagrebu, sustav javnog prijevoza koji zbog  nekvalitetne i neatraktivnosti nije šire prepoznat kao kvalitetna alternativa korištenju osobnih vozila, loše stanje željezničke infrastrukture ne dopušta iskorištenje punog potencijala željezničkog prometa,  nepostojanje poticaja za korištenje učinkovitih i ekološki prihvatljivih vozila te nepostojanje infrastrukture za distribuciju alternativnih goriva na županijskoj razini.</w:t>
      </w:r>
    </w:p>
    <w:p w:rsidR="003C089E" w:rsidRPr="0096270E" w:rsidRDefault="003C089E" w:rsidP="003C089E">
      <w:pPr>
        <w:spacing w:after="0" w:line="240" w:lineRule="auto"/>
        <w:ind w:right="57"/>
        <w:contextualSpacing/>
        <w:jc w:val="both"/>
        <w:rPr>
          <w:rFonts w:eastAsia="Times New Roman" w:cs="Times New Roman"/>
          <w:lang w:val="hr-HR" w:eastAsia="x-none"/>
        </w:rPr>
      </w:pPr>
      <w:r w:rsidRPr="0096270E">
        <w:rPr>
          <w:rFonts w:eastAsia="Times New Roman" w:cs="Times New Roman"/>
          <w:spacing w:val="-1"/>
          <w:lang w:val="hr-HR" w:eastAsia="x-none"/>
        </w:rPr>
        <w:t xml:space="preserve">U energetici, </w:t>
      </w:r>
      <w:r w:rsidRPr="0096270E">
        <w:rPr>
          <w:rFonts w:eastAsia="Times New Roman" w:cs="Times New Roman"/>
          <w:lang w:val="hr-HR" w:eastAsia="x-none"/>
        </w:rPr>
        <w:t>glavni su razvojni problemi i ograničenja</w:t>
      </w:r>
      <w:r w:rsidRPr="0096270E">
        <w:rPr>
          <w:rFonts w:eastAsia="Times New Roman" w:cs="Times New Roman"/>
          <w:spacing w:val="-1"/>
          <w:lang w:val="hr-HR" w:eastAsia="x-none"/>
        </w:rPr>
        <w:t xml:space="preserve"> </w:t>
      </w:r>
      <w:r w:rsidRPr="0096270E">
        <w:rPr>
          <w:rFonts w:eastAsia="Times New Roman" w:cs="Times New Roman"/>
          <w:lang w:val="hr-HR" w:eastAsia="x-none"/>
        </w:rPr>
        <w:t>„sive zone“ u distribucijskoj mreži električne energije, nepovezanost većeg broja distribucijskih mreža plina, odnosno prstena oko većih naselja te niska razina energetske učinkovitost i neiskorišteni potencijali obnovljivih izvora energije.</w:t>
      </w:r>
    </w:p>
    <w:p w:rsidR="003C089E" w:rsidRPr="0096270E" w:rsidRDefault="003C089E" w:rsidP="003C089E">
      <w:pPr>
        <w:spacing w:after="0" w:line="240" w:lineRule="auto"/>
        <w:ind w:left="360" w:right="57"/>
        <w:contextualSpacing/>
        <w:jc w:val="both"/>
        <w:rPr>
          <w:rFonts w:eastAsia="Times New Roman" w:cs="Times New Roman"/>
          <w:lang w:val="hr-HR" w:eastAsia="x-none"/>
        </w:rPr>
      </w:pPr>
    </w:p>
    <w:p w:rsidR="003C089E" w:rsidRPr="0096270E" w:rsidRDefault="003C089E" w:rsidP="003C089E">
      <w:pPr>
        <w:spacing w:after="0" w:line="240" w:lineRule="auto"/>
        <w:jc w:val="both"/>
        <w:rPr>
          <w:rFonts w:eastAsia="Times New Roman" w:cs="Times New Roman"/>
          <w:i/>
          <w:u w:val="single"/>
          <w:lang w:val="hr-HR" w:eastAsia="hr-HR"/>
        </w:rPr>
      </w:pPr>
      <w:r w:rsidRPr="0096270E">
        <w:rPr>
          <w:rFonts w:eastAsia="Times New Roman" w:cs="Times New Roman"/>
          <w:lang w:val="hr-HR" w:eastAsia="hr-HR"/>
        </w:rPr>
        <w:t xml:space="preserve">U zaštiti okoliša i održivom upravljanju prostorom i resursima problemi i ograničenja koja sputavaju provedbu održivog razvoja ZŽ su: prirodni resursi i zaštićena prirodna područja ne koriste se u funkciji razvoja prema načelima održivosti, deficit </w:t>
      </w:r>
      <w:r w:rsidRPr="0096270E">
        <w:rPr>
          <w:rFonts w:eastAsia="Times New Roman" w:cs="Times New Roman"/>
          <w:spacing w:val="-1"/>
          <w:lang w:val="hr-HR" w:eastAsia="hr-HR"/>
        </w:rPr>
        <w:t>e</w:t>
      </w:r>
      <w:r w:rsidRPr="0096270E">
        <w:rPr>
          <w:rFonts w:eastAsia="Times New Roman" w:cs="Times New Roman"/>
          <w:lang w:val="hr-HR" w:eastAsia="hr-HR"/>
        </w:rPr>
        <w:t>duk</w:t>
      </w:r>
      <w:r w:rsidRPr="0096270E">
        <w:rPr>
          <w:rFonts w:eastAsia="Times New Roman" w:cs="Times New Roman"/>
          <w:spacing w:val="-1"/>
          <w:lang w:val="hr-HR" w:eastAsia="hr-HR"/>
        </w:rPr>
        <w:t>ac</w:t>
      </w:r>
      <w:r w:rsidRPr="0096270E">
        <w:rPr>
          <w:rFonts w:eastAsia="Times New Roman" w:cs="Times New Roman"/>
          <w:spacing w:val="1"/>
          <w:lang w:val="hr-HR" w:eastAsia="hr-HR"/>
        </w:rPr>
        <w:t>ij</w:t>
      </w:r>
      <w:r w:rsidRPr="0096270E">
        <w:rPr>
          <w:rFonts w:eastAsia="Times New Roman" w:cs="Times New Roman"/>
          <w:lang w:val="hr-HR" w:eastAsia="hr-HR"/>
        </w:rPr>
        <w:t>e i uk</w:t>
      </w:r>
      <w:r w:rsidRPr="0096270E">
        <w:rPr>
          <w:rFonts w:eastAsia="Times New Roman" w:cs="Times New Roman"/>
          <w:spacing w:val="1"/>
          <w:lang w:val="hr-HR" w:eastAsia="hr-HR"/>
        </w:rPr>
        <w:t>lj</w:t>
      </w:r>
      <w:r w:rsidRPr="0096270E">
        <w:rPr>
          <w:rFonts w:eastAsia="Times New Roman" w:cs="Times New Roman"/>
          <w:lang w:val="hr-HR" w:eastAsia="hr-HR"/>
        </w:rPr>
        <w:t>u</w:t>
      </w:r>
      <w:r w:rsidRPr="0096270E">
        <w:rPr>
          <w:rFonts w:eastAsia="Times New Roman" w:cs="Times New Roman"/>
          <w:spacing w:val="-1"/>
          <w:lang w:val="hr-HR" w:eastAsia="hr-HR"/>
        </w:rPr>
        <w:t>č</w:t>
      </w:r>
      <w:r w:rsidRPr="0096270E">
        <w:rPr>
          <w:rFonts w:eastAsia="Times New Roman" w:cs="Times New Roman"/>
          <w:spacing w:val="1"/>
          <w:lang w:val="hr-HR" w:eastAsia="hr-HR"/>
        </w:rPr>
        <w:t>i</w:t>
      </w:r>
      <w:r w:rsidRPr="0096270E">
        <w:rPr>
          <w:rFonts w:eastAsia="Times New Roman" w:cs="Times New Roman"/>
          <w:lang w:val="hr-HR" w:eastAsia="hr-HR"/>
        </w:rPr>
        <w:t>v</w:t>
      </w:r>
      <w:r w:rsidRPr="0096270E">
        <w:rPr>
          <w:rFonts w:eastAsia="Times New Roman" w:cs="Times New Roman"/>
          <w:spacing w:val="-1"/>
          <w:lang w:val="hr-HR" w:eastAsia="hr-HR"/>
        </w:rPr>
        <w:t>a</w:t>
      </w:r>
      <w:r w:rsidRPr="0096270E">
        <w:rPr>
          <w:rFonts w:eastAsia="Times New Roman" w:cs="Times New Roman"/>
          <w:lang w:val="hr-HR" w:eastAsia="hr-HR"/>
        </w:rPr>
        <w:t>n</w:t>
      </w:r>
      <w:r w:rsidRPr="0096270E">
        <w:rPr>
          <w:rFonts w:eastAsia="Times New Roman" w:cs="Times New Roman"/>
          <w:spacing w:val="1"/>
          <w:lang w:val="hr-HR" w:eastAsia="hr-HR"/>
        </w:rPr>
        <w:t>j</w:t>
      </w:r>
      <w:r w:rsidRPr="0096270E">
        <w:rPr>
          <w:rFonts w:eastAsia="Times New Roman" w:cs="Times New Roman"/>
          <w:lang w:val="hr-HR" w:eastAsia="hr-HR"/>
        </w:rPr>
        <w:t>e j</w:t>
      </w:r>
      <w:r w:rsidRPr="0096270E">
        <w:rPr>
          <w:rFonts w:eastAsia="Times New Roman" w:cs="Times New Roman"/>
          <w:spacing w:val="-1"/>
          <w:lang w:val="hr-HR" w:eastAsia="hr-HR"/>
        </w:rPr>
        <w:t>a</w:t>
      </w:r>
      <w:r w:rsidRPr="0096270E">
        <w:rPr>
          <w:rFonts w:eastAsia="Times New Roman" w:cs="Times New Roman"/>
          <w:lang w:val="hr-HR" w:eastAsia="hr-HR"/>
        </w:rPr>
        <w:t>vnos</w:t>
      </w:r>
      <w:r w:rsidRPr="0096270E">
        <w:rPr>
          <w:rFonts w:eastAsia="Times New Roman" w:cs="Times New Roman"/>
          <w:spacing w:val="1"/>
          <w:lang w:val="hr-HR" w:eastAsia="hr-HR"/>
        </w:rPr>
        <w:t>t</w:t>
      </w:r>
      <w:r w:rsidRPr="0096270E">
        <w:rPr>
          <w:rFonts w:eastAsia="Times New Roman" w:cs="Times New Roman"/>
          <w:lang w:val="hr-HR" w:eastAsia="hr-HR"/>
        </w:rPr>
        <w:t>i u upravljanje prirodnim resursima i zaštitu okoliša, nedostatno praćenje stanja okoliša.</w:t>
      </w:r>
    </w:p>
    <w:p w:rsidR="003C089E" w:rsidRPr="0096270E" w:rsidRDefault="003C089E" w:rsidP="003C089E">
      <w:pPr>
        <w:spacing w:after="0" w:line="240" w:lineRule="auto"/>
        <w:jc w:val="both"/>
        <w:rPr>
          <w:rFonts w:eastAsia="Times New Roman" w:cs="Times New Roman"/>
          <w:i/>
          <w:u w:val="single"/>
          <w:lang w:val="hr-HR" w:eastAsia="hr-HR"/>
        </w:rPr>
      </w:pPr>
    </w:p>
    <w:p w:rsidR="003C089E" w:rsidRPr="0096270E" w:rsidRDefault="003C089E" w:rsidP="003C089E">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 xml:space="preserve">Očekivani načini ostvarenja </w:t>
      </w:r>
    </w:p>
    <w:p w:rsidR="003C089E" w:rsidRPr="0096270E" w:rsidRDefault="003C089E" w:rsidP="003C089E">
      <w:pPr>
        <w:suppressAutoHyphens/>
        <w:autoSpaceDN w:val="0"/>
        <w:spacing w:after="0" w:line="240" w:lineRule="auto"/>
        <w:jc w:val="both"/>
        <w:textAlignment w:val="baseline"/>
        <w:rPr>
          <w:rFonts w:eastAsia="Times New Roman" w:cs="Times New Roman"/>
          <w:color w:val="000000"/>
          <w:lang w:val="hr-HR"/>
        </w:rPr>
      </w:pPr>
      <w:r w:rsidRPr="0096270E">
        <w:rPr>
          <w:rFonts w:eastAsia="Times New Roman" w:cs="Times New Roman"/>
          <w:lang w:val="hr-HR"/>
        </w:rPr>
        <w:t xml:space="preserve">Za ostvarenje ovog cilja utvrđene su skupine niza konkretnih mjera za </w:t>
      </w:r>
      <w:r w:rsidRPr="0096270E">
        <w:rPr>
          <w:rFonts w:eastAsia="Times New Roman" w:cs="Times New Roman"/>
          <w:color w:val="000000"/>
          <w:lang w:val="hr-HR"/>
        </w:rPr>
        <w:t>poboljšanje infrastrukturnih sustava (prometne, komunikacijske, komunalne, energetske infrastrukture i sustava navodnjavanja),</w:t>
      </w:r>
      <w:r w:rsidRPr="0096270E">
        <w:rPr>
          <w:rFonts w:eastAsia="Times New Roman" w:cs="Times New Roman"/>
          <w:lang w:val="hr-HR"/>
        </w:rPr>
        <w:t xml:space="preserve"> povećanje energetske učinkovitosti, za promociju obnovljivih izvora energije, za </w:t>
      </w:r>
      <w:r w:rsidRPr="0096270E">
        <w:rPr>
          <w:rFonts w:eastAsia="Times New Roman" w:cs="Times New Roman"/>
          <w:color w:val="000000"/>
          <w:lang w:val="hr-HR"/>
        </w:rPr>
        <w:t>unaprjeđenje upravljanja prostorom i zaštite okoliša,  poboljšanje zaštite i održivo korištenje prirodnih i kulturnih vrijednosti.</w:t>
      </w:r>
    </w:p>
    <w:p w:rsidR="003C089E" w:rsidRPr="0096270E" w:rsidRDefault="003C089E" w:rsidP="003C089E">
      <w:pPr>
        <w:spacing w:after="0" w:line="240" w:lineRule="auto"/>
        <w:jc w:val="both"/>
        <w:rPr>
          <w:rFonts w:eastAsia="Times New Roman" w:cs="Times New Roman"/>
          <w:lang w:val="hr-HR" w:eastAsia="hr-HR"/>
        </w:rPr>
      </w:pPr>
    </w:p>
    <w:p w:rsidR="003C089E" w:rsidRPr="0096270E" w:rsidRDefault="003C089E" w:rsidP="00381613">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Dosljednost</w:t>
      </w:r>
    </w:p>
    <w:p w:rsidR="003C089E" w:rsidRPr="0096270E" w:rsidRDefault="003C089E" w:rsidP="003C089E">
      <w:pPr>
        <w:spacing w:after="0" w:line="240" w:lineRule="auto"/>
        <w:rPr>
          <w:rFonts w:eastAsia="Times New Roman" w:cs="Times New Roman"/>
          <w:lang w:val="hr-HR" w:eastAsia="hr-HR"/>
        </w:rPr>
      </w:pPr>
      <w:r w:rsidRPr="0096270E">
        <w:rPr>
          <w:rFonts w:eastAsia="Times New Roman" w:cs="Times New Roman"/>
          <w:lang w:val="hr-HR" w:eastAsia="hr-HR"/>
        </w:rPr>
        <w:t xml:space="preserve">Ovaj cilj uklapa se u ciljeve svih relevantnih strateških dokumenata na razini EU-a te na nacionalnoj i županijskoj razini upravljanja. </w:t>
      </w:r>
    </w:p>
    <w:p w:rsidR="003C089E" w:rsidRPr="0096270E" w:rsidRDefault="003C089E" w:rsidP="003C089E">
      <w:pPr>
        <w:spacing w:after="0" w:line="240" w:lineRule="auto"/>
        <w:jc w:val="both"/>
        <w:rPr>
          <w:rFonts w:eastAsia="Times New Roman" w:cs="Times New Roman"/>
          <w:lang w:val="hr-HR" w:eastAsia="hr-HR"/>
        </w:rPr>
      </w:pPr>
    </w:p>
    <w:p w:rsidR="003C089E" w:rsidRPr="0096270E" w:rsidRDefault="003C089E" w:rsidP="003C089E">
      <w:pPr>
        <w:spacing w:after="0" w:line="240" w:lineRule="auto"/>
        <w:jc w:val="both"/>
        <w:rPr>
          <w:rFonts w:eastAsia="Times New Roman" w:cs="Times New Roman"/>
          <w:lang w:val="hr-HR" w:eastAsia="hr-HR"/>
        </w:rPr>
      </w:pPr>
      <w:r w:rsidRPr="0096270E">
        <w:rPr>
          <w:rFonts w:eastAsia="Times New Roman" w:cs="Times New Roman"/>
          <w:lang w:val="hr-HR" w:eastAsia="hr-HR"/>
        </w:rPr>
        <w:t>Na razini EU-a to su:</w:t>
      </w:r>
    </w:p>
    <w:p w:rsidR="003C089E" w:rsidRPr="0096270E" w:rsidRDefault="003C089E" w:rsidP="004D033A">
      <w:pPr>
        <w:numPr>
          <w:ilvl w:val="0"/>
          <w:numId w:val="87"/>
        </w:numPr>
        <w:spacing w:after="0" w:line="240" w:lineRule="auto"/>
        <w:ind w:left="1077" w:hanging="357"/>
        <w:rPr>
          <w:rFonts w:eastAsia="Times New Roman" w:cs="Times New Roman"/>
          <w:lang w:val="hr-HR" w:eastAsia="hr-HR"/>
        </w:rPr>
      </w:pPr>
      <w:r w:rsidRPr="0096270E">
        <w:rPr>
          <w:rFonts w:eastAsia="Times New Roman" w:cs="Times New Roman"/>
          <w:lang w:val="hr-HR" w:eastAsia="hr-HR"/>
        </w:rPr>
        <w:t>Europa 2020. – Europska strategija za pametan, održiv i uključiv rast</w:t>
      </w:r>
    </w:p>
    <w:p w:rsidR="003C089E" w:rsidRPr="0096270E" w:rsidRDefault="003C089E" w:rsidP="004D033A">
      <w:pPr>
        <w:numPr>
          <w:ilvl w:val="0"/>
          <w:numId w:val="87"/>
        </w:numPr>
        <w:spacing w:after="0" w:line="240" w:lineRule="auto"/>
        <w:ind w:left="1077" w:hanging="357"/>
        <w:rPr>
          <w:rFonts w:eastAsia="Times New Roman" w:cs="Times New Roman"/>
          <w:lang w:val="hr-HR" w:eastAsia="hr-HR"/>
        </w:rPr>
      </w:pPr>
      <w:r w:rsidRPr="0096270E">
        <w:rPr>
          <w:rFonts w:eastAsia="Times New Roman" w:cs="Times New Roman"/>
          <w:lang w:val="hr-HR" w:eastAsia="hr-HR"/>
        </w:rPr>
        <w:t>Strategija održivog razvitka Europske unije (2009.)</w:t>
      </w:r>
    </w:p>
    <w:p w:rsidR="003C089E" w:rsidRPr="0096270E" w:rsidRDefault="003C089E" w:rsidP="004D033A">
      <w:pPr>
        <w:numPr>
          <w:ilvl w:val="0"/>
          <w:numId w:val="87"/>
        </w:numPr>
        <w:spacing w:after="0" w:line="240" w:lineRule="auto"/>
        <w:ind w:left="1077" w:hanging="357"/>
        <w:jc w:val="both"/>
        <w:rPr>
          <w:rFonts w:eastAsia="Times New Roman" w:cs="Times New Roman"/>
          <w:lang w:val="hr-HR" w:eastAsia="hr-HR"/>
        </w:rPr>
      </w:pPr>
      <w:r w:rsidRPr="0096270E">
        <w:rPr>
          <w:rFonts w:eastAsia="Times New Roman" w:cs="Times New Roman"/>
          <w:lang w:val="hr-HR" w:eastAsia="hr-HR"/>
        </w:rPr>
        <w:t>Sedmi akcijski program zaštite okoliša Europske unije do 2020. godine (2013.)</w:t>
      </w:r>
    </w:p>
    <w:p w:rsidR="003C089E" w:rsidRPr="0096270E" w:rsidRDefault="003C089E" w:rsidP="003C089E">
      <w:pPr>
        <w:spacing w:after="0" w:line="240" w:lineRule="auto"/>
        <w:rPr>
          <w:rFonts w:eastAsia="Times New Roman" w:cs="Times New Roman"/>
          <w:lang w:val="hr-HR" w:eastAsia="hr-HR"/>
        </w:rPr>
      </w:pPr>
    </w:p>
    <w:p w:rsidR="003C089E" w:rsidRPr="0096270E" w:rsidRDefault="003C089E" w:rsidP="003C089E">
      <w:pPr>
        <w:spacing w:after="0" w:line="240" w:lineRule="auto"/>
        <w:rPr>
          <w:rFonts w:eastAsia="Times New Roman" w:cs="Times New Roman"/>
          <w:lang w:val="hr-HR" w:eastAsia="hr-HR"/>
        </w:rPr>
      </w:pPr>
      <w:r w:rsidRPr="0096270E">
        <w:rPr>
          <w:rFonts w:eastAsia="Times New Roman" w:cs="Times New Roman"/>
          <w:lang w:val="hr-HR" w:eastAsia="hr-HR"/>
        </w:rPr>
        <w:t xml:space="preserve">Na nacionalnoj razini to su strateški dokumenti: </w:t>
      </w:r>
    </w:p>
    <w:p w:rsidR="003C089E" w:rsidRPr="0096270E" w:rsidRDefault="003C089E" w:rsidP="004D033A">
      <w:pPr>
        <w:numPr>
          <w:ilvl w:val="0"/>
          <w:numId w:val="88"/>
        </w:numPr>
        <w:spacing w:after="0" w:line="240" w:lineRule="auto"/>
        <w:ind w:left="1077" w:hanging="357"/>
        <w:contextualSpacing/>
        <w:jc w:val="both"/>
        <w:rPr>
          <w:rFonts w:eastAsia="Times New Roman" w:cs="Times New Roman"/>
          <w:lang w:val="hr-HR" w:eastAsia="x-none"/>
        </w:rPr>
      </w:pPr>
      <w:r w:rsidRPr="0096270E">
        <w:rPr>
          <w:rFonts w:eastAsia="Times New Roman" w:cs="Times New Roman"/>
          <w:lang w:val="hr-HR" w:eastAsia="x-none"/>
        </w:rPr>
        <w:t>Strategija prostornog razvoja Republike Hrvatske.</w:t>
      </w:r>
    </w:p>
    <w:p w:rsidR="003C089E" w:rsidRPr="0096270E" w:rsidRDefault="003C089E" w:rsidP="004D033A">
      <w:pPr>
        <w:numPr>
          <w:ilvl w:val="0"/>
          <w:numId w:val="88"/>
        </w:numPr>
        <w:spacing w:after="0" w:line="240" w:lineRule="auto"/>
        <w:ind w:left="1077" w:hanging="357"/>
        <w:contextualSpacing/>
        <w:jc w:val="both"/>
        <w:rPr>
          <w:rFonts w:eastAsia="Times New Roman" w:cs="Times New Roman"/>
          <w:lang w:val="hr-HR" w:eastAsia="x-none"/>
        </w:rPr>
      </w:pPr>
      <w:r w:rsidRPr="0096270E">
        <w:rPr>
          <w:rFonts w:eastAsia="Times New Roman" w:cs="Times New Roman"/>
          <w:lang w:val="hr-HR" w:eastAsia="x-none"/>
        </w:rPr>
        <w:t xml:space="preserve">Operativni program Konkurentnost i kohezija (OPKK) </w:t>
      </w:r>
    </w:p>
    <w:p w:rsidR="003C089E" w:rsidRPr="0096270E" w:rsidRDefault="003C089E" w:rsidP="004D033A">
      <w:pPr>
        <w:numPr>
          <w:ilvl w:val="0"/>
          <w:numId w:val="88"/>
        </w:numPr>
        <w:spacing w:after="0" w:line="240" w:lineRule="auto"/>
        <w:ind w:left="1077" w:hanging="357"/>
        <w:contextualSpacing/>
        <w:jc w:val="both"/>
        <w:rPr>
          <w:rFonts w:eastAsia="Times New Roman" w:cs="Times New Roman"/>
          <w:lang w:val="hr-HR" w:eastAsia="x-none"/>
        </w:rPr>
      </w:pPr>
      <w:r w:rsidRPr="0096270E">
        <w:rPr>
          <w:rFonts w:eastAsia="Times New Roman" w:cs="Times New Roman"/>
          <w:lang w:val="hr-HR" w:eastAsia="x-none"/>
        </w:rPr>
        <w:t xml:space="preserve">Program ruralnog razvoja Hrvatske 2014.–2020. čiji je opći cilj razvoj poljoprivrede i ruralnog prostora. </w:t>
      </w:r>
    </w:p>
    <w:p w:rsidR="003C089E" w:rsidRPr="0096270E" w:rsidRDefault="003C089E" w:rsidP="004D033A">
      <w:pPr>
        <w:numPr>
          <w:ilvl w:val="0"/>
          <w:numId w:val="88"/>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Nacionalna strategija zaštite okoliša (NN 46/02).</w:t>
      </w:r>
    </w:p>
    <w:p w:rsidR="003C089E" w:rsidRPr="0096270E" w:rsidRDefault="003C089E" w:rsidP="004D033A">
      <w:pPr>
        <w:numPr>
          <w:ilvl w:val="0"/>
          <w:numId w:val="88"/>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upravljanja vodama (NN 91/08).</w:t>
      </w:r>
    </w:p>
    <w:p w:rsidR="003C089E" w:rsidRPr="0096270E" w:rsidRDefault="003C089E" w:rsidP="004D033A">
      <w:pPr>
        <w:numPr>
          <w:ilvl w:val="0"/>
          <w:numId w:val="88"/>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održivog razvitka Republike Hrvatske (NN 30/09).</w:t>
      </w:r>
    </w:p>
    <w:p w:rsidR="003C089E" w:rsidRPr="0096270E" w:rsidRDefault="003C089E" w:rsidP="004D033A">
      <w:pPr>
        <w:numPr>
          <w:ilvl w:val="0"/>
          <w:numId w:val="88"/>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gospodarenja otpadom Republike Hrvatske (NN 130/05).</w:t>
      </w:r>
    </w:p>
    <w:p w:rsidR="003C089E" w:rsidRDefault="003C089E" w:rsidP="004D033A">
      <w:pPr>
        <w:numPr>
          <w:ilvl w:val="0"/>
          <w:numId w:val="88"/>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i akcijski plan zaštite biološke i krajobrazne raznolikosti Republike Hrvatske (NN 143/08).</w:t>
      </w:r>
    </w:p>
    <w:p w:rsidR="00C66E06" w:rsidRPr="0018093A" w:rsidRDefault="00C66E06" w:rsidP="004D033A">
      <w:pPr>
        <w:numPr>
          <w:ilvl w:val="0"/>
          <w:numId w:val="88"/>
        </w:numPr>
        <w:spacing w:after="0" w:line="240" w:lineRule="auto"/>
        <w:ind w:left="1077" w:hanging="357"/>
        <w:contextualSpacing/>
        <w:rPr>
          <w:rFonts w:ascii="Calibri" w:eastAsia="Times New Roman" w:hAnsi="Calibri" w:cs="Calibri"/>
          <w:lang w:val="hr-HR" w:eastAsia="x-none"/>
        </w:rPr>
      </w:pPr>
      <w:r w:rsidRPr="00C66E06">
        <w:rPr>
          <w:rFonts w:ascii="Calibri" w:hAnsi="Calibri" w:cs="Calibri"/>
        </w:rPr>
        <w:t>Strategiju razvoja širokopojasnog pristupa u Republici Hrvatskoj u razdoblju od 2016. do 2020</w:t>
      </w:r>
      <w:r>
        <w:rPr>
          <w:rFonts w:ascii="Calibri" w:hAnsi="Calibri" w:cs="Calibri"/>
        </w:rPr>
        <w:t>. (NN 68/16).</w:t>
      </w:r>
    </w:p>
    <w:p w:rsidR="0018093A" w:rsidRPr="00BD0A94" w:rsidRDefault="0018093A" w:rsidP="0018093A">
      <w:pPr>
        <w:numPr>
          <w:ilvl w:val="0"/>
          <w:numId w:val="88"/>
        </w:numPr>
        <w:spacing w:after="0" w:line="240" w:lineRule="auto"/>
        <w:ind w:left="1077" w:hanging="357"/>
        <w:contextualSpacing/>
        <w:rPr>
          <w:rFonts w:eastAsia="Times New Roman" w:cs="Times New Roman"/>
          <w:color w:val="000000" w:themeColor="text1"/>
          <w:lang w:val="hr-HR" w:eastAsia="x-none"/>
        </w:rPr>
      </w:pPr>
      <w:r w:rsidRPr="00BD0A94">
        <w:rPr>
          <w:rFonts w:eastAsia="Times New Roman" w:cs="Times New Roman"/>
          <w:color w:val="000000" w:themeColor="text1"/>
          <w:lang w:val="hr-HR" w:eastAsia="x-none"/>
        </w:rPr>
        <w:t>Plan gospodarenja otpadom Republike Hrvatske za razdoblje 2017.-2022. godine (''NN'' 3/17)</w:t>
      </w:r>
    </w:p>
    <w:p w:rsidR="0018093A" w:rsidRPr="00BD0A94" w:rsidRDefault="0018093A" w:rsidP="0018093A">
      <w:pPr>
        <w:numPr>
          <w:ilvl w:val="0"/>
          <w:numId w:val="88"/>
        </w:numPr>
        <w:spacing w:after="0" w:line="240" w:lineRule="auto"/>
        <w:ind w:left="1077" w:hanging="357"/>
        <w:contextualSpacing/>
        <w:rPr>
          <w:rFonts w:eastAsia="Times New Roman" w:cs="Times New Roman"/>
          <w:color w:val="000000" w:themeColor="text1"/>
          <w:lang w:val="hr-HR" w:eastAsia="x-none"/>
        </w:rPr>
      </w:pPr>
      <w:r w:rsidRPr="00BD0A94">
        <w:rPr>
          <w:rFonts w:eastAsia="Times New Roman" w:cs="Times New Roman"/>
          <w:color w:val="000000" w:themeColor="text1"/>
          <w:lang w:val="hr-HR" w:eastAsia="x-none"/>
        </w:rPr>
        <w:lastRenderedPageBreak/>
        <w:t xml:space="preserve"> 25. svibnja 2017. Odluka o implentaciji Plana gospodarenja otpadom Republike Hrvatske za razdbolje 2017.-2022. </w:t>
      </w:r>
    </w:p>
    <w:p w:rsidR="003C089E" w:rsidRPr="0096270E" w:rsidRDefault="003C089E" w:rsidP="003C089E">
      <w:pPr>
        <w:spacing w:after="0" w:line="240" w:lineRule="auto"/>
        <w:rPr>
          <w:rFonts w:eastAsia="Times New Roman" w:cs="Times New Roman"/>
          <w:lang w:val="hr-HR" w:eastAsia="hr-HR"/>
        </w:rPr>
      </w:pPr>
    </w:p>
    <w:p w:rsidR="003C089E" w:rsidRPr="0096270E" w:rsidRDefault="003C089E" w:rsidP="003C089E">
      <w:pPr>
        <w:spacing w:after="0" w:line="240" w:lineRule="auto"/>
        <w:jc w:val="both"/>
        <w:rPr>
          <w:rFonts w:eastAsia="Times New Roman" w:cs="Times New Roman"/>
          <w:lang w:val="hr-HR" w:eastAsia="hr-HR"/>
        </w:rPr>
      </w:pPr>
      <w:r w:rsidRPr="0096270E">
        <w:rPr>
          <w:rFonts w:eastAsia="Times New Roman" w:cs="Times New Roman"/>
          <w:lang w:val="hr-HR" w:eastAsia="hr-HR"/>
        </w:rPr>
        <w:t>Na regionalnoj razini to su:</w:t>
      </w:r>
    </w:p>
    <w:p w:rsidR="00675F4F" w:rsidRPr="00E077DC" w:rsidRDefault="003C089E" w:rsidP="004D033A">
      <w:pPr>
        <w:numPr>
          <w:ilvl w:val="0"/>
          <w:numId w:val="87"/>
        </w:numPr>
        <w:spacing w:after="0" w:line="240" w:lineRule="auto"/>
        <w:ind w:left="1077" w:hanging="357"/>
        <w:jc w:val="both"/>
        <w:rPr>
          <w:rFonts w:eastAsia="Times New Roman" w:cs="Times New Roman"/>
          <w:i/>
          <w:u w:val="single"/>
          <w:lang w:val="hr-HR" w:eastAsia="hr-HR"/>
        </w:rPr>
      </w:pPr>
      <w:r w:rsidRPr="00B84869">
        <w:rPr>
          <w:rFonts w:eastAsia="Times New Roman" w:cs="Times New Roman"/>
          <w:lang w:val="hr-HR" w:eastAsia="hr-HR"/>
        </w:rPr>
        <w:t xml:space="preserve">Prostorni plan Zagrebačke županije </w:t>
      </w:r>
    </w:p>
    <w:p w:rsidR="00E077DC" w:rsidRDefault="00E077DC" w:rsidP="00E077DC">
      <w:pPr>
        <w:spacing w:after="0" w:line="240" w:lineRule="auto"/>
        <w:jc w:val="both"/>
        <w:rPr>
          <w:rFonts w:eastAsia="Times New Roman" w:cs="Times New Roman"/>
          <w:lang w:val="hr-HR" w:eastAsia="hr-HR"/>
        </w:rPr>
      </w:pPr>
    </w:p>
    <w:p w:rsidR="0099409A" w:rsidRDefault="0099409A" w:rsidP="00E077DC">
      <w:pPr>
        <w:spacing w:after="0" w:line="240" w:lineRule="auto"/>
        <w:jc w:val="both"/>
        <w:rPr>
          <w:rFonts w:eastAsia="Times New Roman" w:cs="Times New Roman"/>
          <w:lang w:val="hr-HR" w:eastAsia="hr-HR"/>
        </w:rPr>
      </w:pPr>
    </w:p>
    <w:p w:rsidR="003C089E" w:rsidRPr="0096270E" w:rsidRDefault="003C089E" w:rsidP="003C089E">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Pokazatelji učinka</w:t>
      </w:r>
    </w:p>
    <w:p w:rsidR="003C089E" w:rsidRPr="0096270E" w:rsidRDefault="003C089E" w:rsidP="003C089E">
      <w:pPr>
        <w:spacing w:after="0" w:line="240" w:lineRule="auto"/>
        <w:jc w:val="both"/>
        <w:rPr>
          <w:rFonts w:eastAsia="Times New Roman" w:cs="Times New Roman"/>
          <w:i/>
          <w:sz w:val="16"/>
          <w:szCs w:val="16"/>
          <w:u w:val="single"/>
          <w:lang w:val="hr-HR" w:eastAsia="hr-HR"/>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5"/>
        <w:gridCol w:w="1209"/>
        <w:gridCol w:w="965"/>
        <w:gridCol w:w="1253"/>
        <w:gridCol w:w="886"/>
        <w:gridCol w:w="683"/>
        <w:gridCol w:w="886"/>
        <w:gridCol w:w="683"/>
        <w:gridCol w:w="977"/>
        <w:gridCol w:w="767"/>
      </w:tblGrid>
      <w:tr w:rsidR="003C089E" w:rsidRPr="0096270E" w:rsidTr="00F94F6A">
        <w:trPr>
          <w:jc w:val="center"/>
        </w:trPr>
        <w:tc>
          <w:tcPr>
            <w:tcW w:w="1160" w:type="dxa"/>
            <w:vMerge w:val="restart"/>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 xml:space="preserve">Cilj </w:t>
            </w:r>
          </w:p>
        </w:tc>
        <w:tc>
          <w:tcPr>
            <w:tcW w:w="3383" w:type="dxa"/>
            <w:gridSpan w:val="3"/>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Pokazatelj učinka</w:t>
            </w:r>
          </w:p>
        </w:tc>
        <w:tc>
          <w:tcPr>
            <w:tcW w:w="1569" w:type="dxa"/>
            <w:gridSpan w:val="2"/>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Početna vrijednost</w:t>
            </w:r>
          </w:p>
        </w:tc>
        <w:tc>
          <w:tcPr>
            <w:tcW w:w="1569" w:type="dxa"/>
            <w:gridSpan w:val="2"/>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Ciljana vrijednost</w:t>
            </w:r>
          </w:p>
        </w:tc>
        <w:tc>
          <w:tcPr>
            <w:tcW w:w="980" w:type="dxa"/>
            <w:vMerge w:val="restart"/>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Učestalost praćenja</w:t>
            </w:r>
          </w:p>
        </w:tc>
        <w:tc>
          <w:tcPr>
            <w:tcW w:w="803" w:type="dxa"/>
            <w:vMerge w:val="restart"/>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Izvor</w:t>
            </w:r>
          </w:p>
        </w:tc>
      </w:tr>
      <w:tr w:rsidR="003C089E" w:rsidRPr="0096270E" w:rsidTr="00F94F6A">
        <w:trPr>
          <w:jc w:val="center"/>
        </w:trPr>
        <w:tc>
          <w:tcPr>
            <w:tcW w:w="0" w:type="auto"/>
            <w:vMerge/>
            <w:vAlign w:val="center"/>
          </w:tcPr>
          <w:p w:rsidR="003C089E" w:rsidRPr="0096270E" w:rsidRDefault="003C089E" w:rsidP="008D6EB0">
            <w:pPr>
              <w:spacing w:after="0" w:line="240" w:lineRule="auto"/>
              <w:rPr>
                <w:rFonts w:eastAsia="Times New Roman" w:cs="Times New Roman"/>
                <w:sz w:val="16"/>
                <w:szCs w:val="16"/>
                <w:lang w:val="hr-HR"/>
              </w:rPr>
            </w:pPr>
          </w:p>
        </w:tc>
        <w:tc>
          <w:tcPr>
            <w:tcW w:w="1209"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Definicija</w:t>
            </w:r>
          </w:p>
        </w:tc>
        <w:tc>
          <w:tcPr>
            <w:tcW w:w="965"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Jedinica</w:t>
            </w:r>
          </w:p>
        </w:tc>
        <w:tc>
          <w:tcPr>
            <w:tcW w:w="1209"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Opis</w:t>
            </w:r>
          </w:p>
        </w:tc>
        <w:tc>
          <w:tcPr>
            <w:tcW w:w="886"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Vrijednost</w:t>
            </w:r>
          </w:p>
        </w:tc>
        <w:tc>
          <w:tcPr>
            <w:tcW w:w="683"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Godina</w:t>
            </w:r>
          </w:p>
        </w:tc>
        <w:tc>
          <w:tcPr>
            <w:tcW w:w="886" w:type="dxa"/>
            <w:shd w:val="clear" w:color="auto" w:fill="92D050"/>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Vrijednost</w:t>
            </w:r>
          </w:p>
        </w:tc>
        <w:tc>
          <w:tcPr>
            <w:tcW w:w="683"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Godina</w:t>
            </w:r>
          </w:p>
        </w:tc>
        <w:tc>
          <w:tcPr>
            <w:tcW w:w="0" w:type="auto"/>
            <w:vMerge/>
            <w:vAlign w:val="center"/>
          </w:tcPr>
          <w:p w:rsidR="003C089E" w:rsidRPr="0096270E" w:rsidRDefault="003C089E" w:rsidP="008D6EB0">
            <w:pPr>
              <w:spacing w:after="0" w:line="240" w:lineRule="auto"/>
              <w:rPr>
                <w:rFonts w:eastAsia="Times New Roman" w:cs="Times New Roman"/>
                <w:sz w:val="16"/>
                <w:szCs w:val="16"/>
                <w:lang w:val="hr-HR"/>
              </w:rPr>
            </w:pPr>
          </w:p>
        </w:tc>
        <w:tc>
          <w:tcPr>
            <w:tcW w:w="803" w:type="dxa"/>
            <w:vMerge/>
            <w:vAlign w:val="center"/>
          </w:tcPr>
          <w:p w:rsidR="003C089E" w:rsidRPr="0096270E" w:rsidRDefault="003C089E" w:rsidP="008D6EB0">
            <w:pPr>
              <w:spacing w:after="0" w:line="240" w:lineRule="auto"/>
              <w:rPr>
                <w:rFonts w:eastAsia="Times New Roman" w:cs="Times New Roman"/>
                <w:sz w:val="16"/>
                <w:szCs w:val="16"/>
                <w:lang w:val="hr-HR"/>
              </w:rPr>
            </w:pPr>
          </w:p>
        </w:tc>
      </w:tr>
      <w:tr w:rsidR="003C089E" w:rsidRPr="0096270E" w:rsidTr="00F94F6A">
        <w:trPr>
          <w:jc w:val="center"/>
        </w:trPr>
        <w:tc>
          <w:tcPr>
            <w:tcW w:w="1160"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(1)</w:t>
            </w:r>
          </w:p>
        </w:tc>
        <w:tc>
          <w:tcPr>
            <w:tcW w:w="1209"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(2)</w:t>
            </w:r>
          </w:p>
        </w:tc>
        <w:tc>
          <w:tcPr>
            <w:tcW w:w="96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(3)</w:t>
            </w:r>
          </w:p>
        </w:tc>
        <w:tc>
          <w:tcPr>
            <w:tcW w:w="1209"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(4)</w:t>
            </w:r>
          </w:p>
        </w:tc>
        <w:tc>
          <w:tcPr>
            <w:tcW w:w="886"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(5)</w:t>
            </w:r>
          </w:p>
        </w:tc>
        <w:tc>
          <w:tcPr>
            <w:tcW w:w="68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886" w:type="dxa"/>
            <w:shd w:val="clear" w:color="auto" w:fill="92D050"/>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68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(7)</w:t>
            </w:r>
          </w:p>
        </w:tc>
        <w:tc>
          <w:tcPr>
            <w:tcW w:w="980"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(8)</w:t>
            </w:r>
          </w:p>
        </w:tc>
        <w:tc>
          <w:tcPr>
            <w:tcW w:w="80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(9)</w:t>
            </w:r>
          </w:p>
        </w:tc>
      </w:tr>
      <w:tr w:rsidR="003C089E" w:rsidRPr="0096270E" w:rsidTr="00B84869">
        <w:trPr>
          <w:trHeight w:val="2992"/>
          <w:jc w:val="center"/>
        </w:trPr>
        <w:tc>
          <w:tcPr>
            <w:tcW w:w="1160" w:type="dxa"/>
            <w:vAlign w:val="center"/>
          </w:tcPr>
          <w:p w:rsidR="003C089E" w:rsidRPr="0096270E" w:rsidRDefault="003C089E" w:rsidP="00B84869">
            <w:pPr>
              <w:spacing w:after="0" w:line="240" w:lineRule="auto"/>
              <w:rPr>
                <w:rFonts w:eastAsia="Times New Roman" w:cs="Times New Roman"/>
                <w:sz w:val="16"/>
                <w:szCs w:val="16"/>
                <w:lang w:val="hr-HR" w:eastAsia="hr-HR"/>
              </w:rPr>
            </w:pPr>
            <w:r w:rsidRPr="0096270E">
              <w:rPr>
                <w:rFonts w:eastAsia="Times New Roman" w:cs="Times New Roman"/>
                <w:sz w:val="16"/>
                <w:szCs w:val="16"/>
                <w:lang w:val="hr-HR" w:eastAsia="hr-HR"/>
              </w:rPr>
              <w:t>Poboljšati infrastrukturu i kvalitetu života održivim korištenjem prirodnih resursa i kulturnih dobara</w:t>
            </w:r>
          </w:p>
          <w:p w:rsidR="003C089E" w:rsidRPr="0096270E" w:rsidRDefault="003C089E" w:rsidP="00B84869">
            <w:pPr>
              <w:spacing w:after="0" w:line="240" w:lineRule="auto"/>
              <w:rPr>
                <w:rFonts w:eastAsia="Times New Roman" w:cs="Times New Roman"/>
                <w:sz w:val="16"/>
                <w:szCs w:val="16"/>
                <w:lang w:val="hr-HR" w:eastAsia="hr-HR"/>
              </w:rPr>
            </w:pPr>
          </w:p>
          <w:p w:rsidR="003C089E" w:rsidRPr="0096270E" w:rsidRDefault="003C089E" w:rsidP="00B84869">
            <w:pPr>
              <w:spacing w:after="0" w:line="240" w:lineRule="auto"/>
              <w:rPr>
                <w:rFonts w:eastAsia="Times New Roman" w:cs="Times New Roman"/>
                <w:sz w:val="16"/>
                <w:szCs w:val="16"/>
                <w:lang w:val="hr-HR" w:eastAsia="hr-HR"/>
              </w:rPr>
            </w:pPr>
          </w:p>
          <w:p w:rsidR="003C089E" w:rsidRPr="0096270E" w:rsidRDefault="003C089E" w:rsidP="00B84869">
            <w:pPr>
              <w:spacing w:after="0" w:line="240" w:lineRule="auto"/>
              <w:rPr>
                <w:rFonts w:eastAsia="Times New Roman" w:cs="Times New Roman"/>
                <w:sz w:val="16"/>
                <w:szCs w:val="16"/>
                <w:lang w:val="hr-HR"/>
              </w:rPr>
            </w:pPr>
          </w:p>
        </w:tc>
        <w:tc>
          <w:tcPr>
            <w:tcW w:w="1209"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Pokazatelj konkurentnosti </w:t>
            </w: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za infrastrukturu </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2768B1"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Kvaliteta osnovne infrastrukture</w:t>
            </w:r>
          </w:p>
          <w:p w:rsidR="003C089E" w:rsidRPr="0096270E" w:rsidRDefault="003C089E" w:rsidP="008D6EB0">
            <w:pPr>
              <w:spacing w:after="0" w:line="240" w:lineRule="auto"/>
              <w:rPr>
                <w:rFonts w:eastAsia="Times New Roman" w:cs="Times New Roman"/>
                <w:sz w:val="16"/>
                <w:szCs w:val="16"/>
                <w:lang w:val="hr-HR"/>
              </w:rPr>
            </w:pPr>
          </w:p>
        </w:tc>
        <w:tc>
          <w:tcPr>
            <w:tcW w:w="965"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prema drugim županijama</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2768B1"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w:t>
            </w:r>
            <w:r w:rsidR="003C089E" w:rsidRPr="0096270E">
              <w:rPr>
                <w:rFonts w:eastAsia="Times New Roman" w:cs="Times New Roman"/>
                <w:sz w:val="16"/>
                <w:szCs w:val="16"/>
                <w:lang w:val="hr-HR"/>
              </w:rPr>
              <w:t xml:space="preserve"> </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1209"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Regionalni indeks konkurentnosti (RIK) 2013. – opća i prometna infrastruktura</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2768B1" w:rsidP="00B84869">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Pokrivnost stanovnika osnonvonm infrastrukturom (vodoopskrba, odvodnja, električna energija, plin, širokopojasni internet)</w:t>
            </w:r>
          </w:p>
        </w:tc>
        <w:tc>
          <w:tcPr>
            <w:tcW w:w="886"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4-5</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100%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83"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2015.</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886" w:type="dxa"/>
            <w:shd w:val="clear" w:color="auto" w:fill="92D050"/>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120%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83"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80"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trogodišnje</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godišnje</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803"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RIK*</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ZŽ</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r>
    </w:tbl>
    <w:p w:rsidR="003C089E" w:rsidRPr="0096270E" w:rsidRDefault="003C089E" w:rsidP="003C089E">
      <w:pPr>
        <w:spacing w:after="0" w:line="240" w:lineRule="auto"/>
        <w:jc w:val="both"/>
        <w:rPr>
          <w:rFonts w:eastAsia="SimSun" w:cs="Times New Roman"/>
          <w:b/>
          <w:lang w:val="hr-HR" w:eastAsia="zh-CN"/>
        </w:rPr>
      </w:pPr>
    </w:p>
    <w:p w:rsidR="00075FB5" w:rsidRPr="0096270E" w:rsidRDefault="00075FB5" w:rsidP="003C089E">
      <w:pPr>
        <w:spacing w:after="0" w:line="240" w:lineRule="auto"/>
        <w:rPr>
          <w:rFonts w:eastAsia="Calibri" w:cs="Times New Roman"/>
          <w:b/>
          <w:lang w:val="hr-HR"/>
        </w:rPr>
      </w:pPr>
    </w:p>
    <w:p w:rsidR="0047638E" w:rsidRPr="0096270E" w:rsidRDefault="003C089E" w:rsidP="006B4BA3">
      <w:pPr>
        <w:spacing w:after="0" w:line="240" w:lineRule="auto"/>
        <w:rPr>
          <w:rFonts w:eastAsia="Calibri" w:cs="Times New Roman"/>
          <w:b/>
          <w:lang w:val="hr-HR"/>
        </w:rPr>
      </w:pPr>
      <w:r w:rsidRPr="0096270E">
        <w:rPr>
          <w:rFonts w:eastAsia="Calibri" w:cs="Times New Roman"/>
          <w:b/>
          <w:lang w:val="hr-HR"/>
        </w:rPr>
        <w:t>PRIORITET  2.1. KORIŠTENJE OBNOVLJIVIH IZVORA ENERGIJE I ENERGETSKA UČINKOVITOST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47638E" w:rsidRPr="0096270E" w:rsidTr="0047638E">
        <w:trPr>
          <w:trHeight w:val="791"/>
        </w:trPr>
        <w:tc>
          <w:tcPr>
            <w:tcW w:w="763" w:type="pct"/>
            <w:shd w:val="clear" w:color="auto" w:fill="auto"/>
            <w:vAlign w:val="center"/>
          </w:tcPr>
          <w:p w:rsidR="0047638E" w:rsidRPr="0096270E" w:rsidRDefault="0047638E" w:rsidP="006B4BA3">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47638E" w:rsidRPr="0096270E" w:rsidRDefault="0047638E" w:rsidP="006B4BA3">
            <w:pPr>
              <w:spacing w:after="0" w:line="240" w:lineRule="auto"/>
              <w:jc w:val="both"/>
              <w:rPr>
                <w:rFonts w:cs="Times New Roman"/>
                <w:lang w:val="hr-HR"/>
              </w:rPr>
            </w:pPr>
            <w:r w:rsidRPr="0096270E">
              <w:rPr>
                <w:rFonts w:cs="Times New Roman"/>
                <w:lang w:val="hr-HR"/>
              </w:rPr>
              <w:t>Smanjenje troškova korištenja energije te povećanje korištenja obnovljivih izvora energije doprinjelo</w:t>
            </w:r>
            <w:r w:rsidR="00AF0BCA" w:rsidRPr="0096270E">
              <w:rPr>
                <w:rFonts w:cs="Times New Roman"/>
                <w:lang w:val="hr-HR"/>
              </w:rPr>
              <w:t xml:space="preserve"> bi povećanju učinkovitosti javnog sektora te</w:t>
            </w:r>
            <w:r w:rsidRPr="0096270E">
              <w:rPr>
                <w:rFonts w:cs="Times New Roman"/>
                <w:lang w:val="hr-HR"/>
              </w:rPr>
              <w:t xml:space="preserve"> održivom razvoju Zagrebačke županije.</w:t>
            </w:r>
          </w:p>
        </w:tc>
      </w:tr>
      <w:tr w:rsidR="0047638E" w:rsidRPr="0096270E" w:rsidTr="0047638E">
        <w:tc>
          <w:tcPr>
            <w:tcW w:w="763" w:type="pct"/>
            <w:shd w:val="clear" w:color="auto" w:fill="auto"/>
            <w:vAlign w:val="center"/>
          </w:tcPr>
          <w:p w:rsidR="0047638E" w:rsidRPr="0096270E" w:rsidRDefault="0047638E" w:rsidP="006B4BA3">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47638E" w:rsidRPr="0096270E" w:rsidRDefault="0047638E" w:rsidP="006B4BA3">
            <w:pPr>
              <w:spacing w:after="0" w:line="240" w:lineRule="auto"/>
              <w:jc w:val="both"/>
              <w:rPr>
                <w:rFonts w:cs="Times New Roman"/>
                <w:lang w:val="hr-HR"/>
              </w:rPr>
            </w:pPr>
            <w:r w:rsidRPr="0096270E">
              <w:rPr>
                <w:rFonts w:cs="Times New Roman"/>
                <w:lang w:val="hr-HR"/>
              </w:rPr>
              <w:t>S obzirom na identificirane konkretne neiskorištene potencijale za uštedom energije te premalo korištenje obnovljivih izvora energije, potrebno je dodatno poticati korištenje obnovljivih izvora energije te uvođenje mjera energetske učinkovitosti.</w:t>
            </w:r>
          </w:p>
        </w:tc>
      </w:tr>
      <w:tr w:rsidR="0047638E" w:rsidRPr="0096270E" w:rsidTr="0047638E">
        <w:tc>
          <w:tcPr>
            <w:tcW w:w="763" w:type="pct"/>
            <w:shd w:val="clear" w:color="auto" w:fill="auto"/>
            <w:vAlign w:val="center"/>
          </w:tcPr>
          <w:p w:rsidR="0047638E" w:rsidRPr="0096270E" w:rsidRDefault="0047638E" w:rsidP="006B4BA3">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47638E" w:rsidRPr="0096270E" w:rsidRDefault="0047638E" w:rsidP="006B4BA3">
            <w:pPr>
              <w:spacing w:after="0" w:line="240" w:lineRule="auto"/>
              <w:jc w:val="both"/>
              <w:rPr>
                <w:rFonts w:cs="Times New Roman"/>
                <w:lang w:val="hr-HR"/>
              </w:rPr>
            </w:pPr>
            <w:r w:rsidRPr="0096270E">
              <w:rPr>
                <w:rFonts w:cs="Times New Roman"/>
                <w:lang w:val="hr-HR"/>
              </w:rPr>
              <w:t xml:space="preserve">Prioritet će se provesti putem mjera koje se odnsoe na uvođenje tj. </w:t>
            </w:r>
            <w:r w:rsidRPr="0096270E">
              <w:rPr>
                <w:rFonts w:cs="Times New Roman"/>
                <w:bCs/>
                <w:lang w:val="hr-HR"/>
              </w:rPr>
              <w:t xml:space="preserve">korištenje </w:t>
            </w:r>
            <w:r w:rsidRPr="0096270E">
              <w:rPr>
                <w:rFonts w:cs="Times New Roman"/>
                <w:lang w:val="hr-HR"/>
              </w:rPr>
              <w:t>obnovljivih izvora energije</w:t>
            </w:r>
            <w:r w:rsidR="00AF0BCA" w:rsidRPr="0096270E">
              <w:rPr>
                <w:rFonts w:cs="Times New Roman"/>
                <w:lang w:val="hr-HR"/>
              </w:rPr>
              <w:t xml:space="preserve"> (posebice biomase)</w:t>
            </w:r>
            <w:r w:rsidRPr="0096270E">
              <w:rPr>
                <w:rFonts w:cs="Times New Roman"/>
                <w:lang w:val="hr-HR"/>
              </w:rPr>
              <w:t xml:space="preserve"> te energetsku učinkovitost u </w:t>
            </w:r>
            <w:r w:rsidR="00AF0BCA" w:rsidRPr="0096270E">
              <w:rPr>
                <w:rFonts w:cs="Times New Roman"/>
                <w:lang w:val="hr-HR"/>
              </w:rPr>
              <w:t>javnom sektoru (zgrade u vlasništvu županije I JLS, javna rasvjeta, kulturna baština) te stambenom sektoru (s ciljem povećanja kvalitete stanovanja).</w:t>
            </w:r>
            <w:r w:rsidR="003D7EDF" w:rsidRPr="00882F97">
              <w:rPr>
                <w:rFonts w:cstheme="minorHAnsi"/>
                <w:bCs/>
              </w:rPr>
              <w:t xml:space="preserve"> </w:t>
            </w:r>
            <w:r w:rsidR="003D7EDF" w:rsidRPr="005707E6">
              <w:rPr>
                <w:rFonts w:cstheme="minorHAnsi"/>
                <w:bCs/>
                <w:color w:val="000000" w:themeColor="text1"/>
              </w:rPr>
              <w:t>Uključivati mjere prilagodbe klimatskim promjenama u sve buduće infrastrukturne projekte.</w:t>
            </w:r>
          </w:p>
        </w:tc>
      </w:tr>
    </w:tbl>
    <w:p w:rsidR="003C089E" w:rsidRPr="0096270E" w:rsidRDefault="003C089E" w:rsidP="006B4BA3">
      <w:pPr>
        <w:spacing w:after="0" w:line="240" w:lineRule="auto"/>
        <w:rPr>
          <w:rFonts w:eastAsia="Calibri" w:cs="Times New Roman"/>
          <w:b/>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rPr>
          <w:trHeight w:val="425"/>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Calibri" w:cs="Times New Roman"/>
                <w:lang w:val="hr-HR"/>
              </w:rPr>
            </w:pPr>
            <w:r w:rsidRPr="0096270E">
              <w:rPr>
                <w:rFonts w:eastAsia="Calibri" w:cs="Times New Roman"/>
                <w:b/>
                <w:lang w:val="hr-HR"/>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2.1. Korištenje obnovljivih izvora energije i energetska učinkovitost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2.1.1. Učinkovito korištenje energije i uvođenje obnovljivih izvora energije u zgradama županije i JLS</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Sustavno gospodarenje energijom u zgradama JLS i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Poboljšanje energetske učinkovitosti i uvođenje obnovljivih izvora energije u javnim  zgradama.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lang w:val="hr-HR" w:eastAsia="zh-CN"/>
              </w:rPr>
              <w:t>Izgradnja, obnova i opremanje zgrada javne namjene po nZEB ili naprednijim standardima;</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lang w:val="hr-HR" w:eastAsia="zh-CN"/>
              </w:rPr>
              <w:t>Provedba projekata povećanja energetske učinkovitosti i korištenja obnovljivih izvora energije;</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color w:val="000000"/>
                <w:lang w:val="hr-HR" w:eastAsia="zh-CN"/>
              </w:rPr>
              <w:t>Izgradnja sustava područnog grijanja i hlađenja;</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color w:val="000000"/>
                <w:lang w:val="hr-HR" w:eastAsia="zh-CN"/>
              </w:rPr>
              <w:t>Sustavno gospodarenje energijom;</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lang w:val="hr-HR" w:eastAsia="zh-CN"/>
              </w:rPr>
              <w:t>Uspostavljanje inovativnih mehanizama financiranja (EPC, fondovi i sl.);</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lang w:val="hr-HR" w:eastAsia="zh-CN"/>
              </w:rPr>
              <w:t>Praćenje i analiza potrošnje energije u županijskim zgradama;</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lang w:val="hr-HR" w:eastAsia="zh-CN"/>
              </w:rPr>
              <w:t>Provedba energetskih pregleda zgrada i pribavljanje energetskih certifikata zgrada;</w:t>
            </w:r>
          </w:p>
          <w:p w:rsidR="003C089E" w:rsidRPr="0096270E" w:rsidRDefault="003C089E" w:rsidP="00442C2C">
            <w:pPr>
              <w:numPr>
                <w:ilvl w:val="0"/>
                <w:numId w:val="113"/>
              </w:numPr>
              <w:spacing w:after="0" w:line="240" w:lineRule="auto"/>
              <w:ind w:left="450" w:hanging="426"/>
              <w:contextualSpacing/>
              <w:rPr>
                <w:rFonts w:eastAsia="SimSun" w:cs="Times New Roman"/>
                <w:lang w:val="hr-HR" w:eastAsia="zh-CN"/>
              </w:rPr>
            </w:pPr>
            <w:r w:rsidRPr="0096270E">
              <w:rPr>
                <w:rFonts w:eastAsia="SimSun" w:cs="Times New Roman"/>
                <w:lang w:val="hr-HR" w:eastAsia="zh-CN"/>
              </w:rPr>
              <w:t>Organizacija obrazovnih radionica o načinima uštede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42C2C">
            <w:pPr>
              <w:numPr>
                <w:ilvl w:val="0"/>
                <w:numId w:val="113"/>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Smanjenje potrošnje energije u zgradama;</w:t>
            </w:r>
          </w:p>
          <w:p w:rsidR="003C089E" w:rsidRPr="0096270E" w:rsidRDefault="003C089E" w:rsidP="00442C2C">
            <w:pPr>
              <w:numPr>
                <w:ilvl w:val="0"/>
                <w:numId w:val="113"/>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Proizvodnja energije iz obnovljivih izvora;</w:t>
            </w:r>
          </w:p>
          <w:p w:rsidR="003C089E" w:rsidRPr="0096270E" w:rsidRDefault="003C089E" w:rsidP="00442C2C">
            <w:pPr>
              <w:numPr>
                <w:ilvl w:val="0"/>
                <w:numId w:val="113"/>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Edukacijske i promotivne kampanje;</w:t>
            </w:r>
          </w:p>
          <w:p w:rsidR="003C089E" w:rsidRPr="0096270E" w:rsidRDefault="003C089E" w:rsidP="00442C2C">
            <w:pPr>
              <w:numPr>
                <w:ilvl w:val="0"/>
                <w:numId w:val="113"/>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Smanjenje financijskih troškova za energiju</w:t>
            </w:r>
            <w:r w:rsidRPr="0096270E">
              <w:rPr>
                <w:rFonts w:eastAsia="SimSun" w:cs="Times New Roman"/>
                <w:color w:val="000000"/>
                <w:lang w:val="hr-HR" w:eastAsia="zh-CN"/>
              </w:rPr>
              <w:t>.</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Snažan utjecaj na gospodarski sektor na regionalnoj razini. Pružanje pozitivnog primjera privatnom sektoru. Dugoročno dolazi do oslobađanja značajnih financijskih sredstava uslijed smanjenog financijskog troška na energente pa se novac može preusmjeriti u daljnji razvoj. </w:t>
            </w:r>
            <w:r w:rsidRPr="0096270E">
              <w:rPr>
                <w:rFonts w:eastAsia="SimSun" w:cs="Times New Roman"/>
                <w:color w:val="000000"/>
                <w:lang w:val="hr-HR" w:eastAsia="zh-CN"/>
              </w:rPr>
              <w:t>Smanjenje energetske ovisnosti.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42C2C">
            <w:pPr>
              <w:pStyle w:val="Odlomakpopisa"/>
              <w:numPr>
                <w:ilvl w:val="0"/>
                <w:numId w:val="114"/>
              </w:numPr>
              <w:spacing w:after="0" w:line="240" w:lineRule="auto"/>
              <w:ind w:left="450" w:hanging="450"/>
              <w:jc w:val="both"/>
              <w:rPr>
                <w:rFonts w:eastAsia="SimSun" w:cs="Times New Roman"/>
                <w:lang w:val="hr-HR" w:eastAsia="zh-CN"/>
              </w:rPr>
            </w:pPr>
            <w:r w:rsidRPr="0096270E">
              <w:rPr>
                <w:rFonts w:eastAsia="SimSun" w:cs="Times New Roman"/>
                <w:lang w:val="hr-HR" w:eastAsia="zh-CN"/>
              </w:rPr>
              <w:t>Broj provedenih projekata;</w:t>
            </w:r>
          </w:p>
          <w:p w:rsidR="003C089E" w:rsidRPr="0096270E" w:rsidRDefault="003C089E" w:rsidP="00442C2C">
            <w:pPr>
              <w:pStyle w:val="Odlomakpopisa"/>
              <w:numPr>
                <w:ilvl w:val="0"/>
                <w:numId w:val="114"/>
              </w:numPr>
              <w:spacing w:after="0" w:line="240" w:lineRule="auto"/>
              <w:ind w:left="450" w:hanging="450"/>
              <w:jc w:val="both"/>
              <w:rPr>
                <w:rFonts w:eastAsia="SimSun" w:cs="Times New Roman"/>
                <w:lang w:val="hr-HR" w:eastAsia="zh-CN"/>
              </w:rPr>
            </w:pPr>
            <w:r w:rsidRPr="0096270E">
              <w:rPr>
                <w:rFonts w:eastAsia="SimSun" w:cs="Times New Roman"/>
                <w:lang w:val="hr-HR" w:eastAsia="zh-CN"/>
              </w:rPr>
              <w:t xml:space="preserve">Smanjenje potrošnje energije;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gospodarstvo ZŽ </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prosvjetu, kulturu, sport i tehničku kulturu ZŽ, </w:t>
            </w:r>
            <w:r w:rsidRPr="0096270E">
              <w:rPr>
                <w:rFonts w:eastAsia="SimSun" w:cs="Times New Roman"/>
                <w:color w:val="000000"/>
                <w:lang w:val="hr-HR"/>
              </w:rPr>
              <w:t>Upravni odjel za poljoprivredu, ruralni razvitak i šumarstvo ZŽ,</w:t>
            </w:r>
            <w:r w:rsidRPr="0096270E">
              <w:rPr>
                <w:rFonts w:eastAsia="SimSun" w:cs="Times New Roman"/>
                <w:lang w:val="hr-HR" w:eastAsia="zh-CN"/>
              </w:rPr>
              <w:t xml:space="preserve"> Upravni odjel za zdravstvo i socijalnu skrb ZŽ, Regionalna energetska agencija Sjeverozapadne Hrvatske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Zagrebačka županija kao institucija i JLS, indirektno svi stanovnici Županije.</w:t>
            </w:r>
          </w:p>
        </w:tc>
      </w:tr>
    </w:tbl>
    <w:p w:rsidR="003C089E" w:rsidRDefault="003C089E" w:rsidP="006B4BA3">
      <w:pPr>
        <w:spacing w:after="0" w:line="240" w:lineRule="auto"/>
        <w:rPr>
          <w:rFonts w:eastAsia="Calibri" w:cs="Times New Roman"/>
          <w:lang w:val="hr-HR"/>
        </w:rPr>
      </w:pPr>
    </w:p>
    <w:p w:rsidR="001C14FA" w:rsidRDefault="001C14FA" w:rsidP="006B4BA3">
      <w:pPr>
        <w:spacing w:after="0" w:line="240" w:lineRule="auto"/>
        <w:rPr>
          <w:rFonts w:eastAsia="Calibri" w:cs="Times New Roman"/>
          <w:lang w:val="hr-HR"/>
        </w:rPr>
      </w:pPr>
    </w:p>
    <w:p w:rsidR="001C14FA" w:rsidRPr="0096270E" w:rsidRDefault="001C14FA" w:rsidP="006B4BA3">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rPr>
          <w:trHeight w:val="483"/>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Calibri" w:cs="Times New Roman"/>
                <w:lang w:val="hr-HR"/>
              </w:rPr>
              <w:br w:type="page"/>
            </w: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2.1. Korištenje obnovljivih izvora energije i energetska učinkovitost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2.1.2. Povećanje energetske učinkovitosti, sigurnosti u prometu i zaštite okoliša kroz rekonstrukciju i gradnju sustava javne rasvjete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Rekonstrukcija i gradnja sustava javne rasvjete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Rekonstrukcija i dogradnja zastarjelog sustava javne rasvjete u svrhu povećanja sigurnosti u prometu kroz primjenu norme HRN EN 13 201, poboljšanja energetske učinkovitosti sustava javne rasvjete i zaštita okoliša od svjetlosnog onečišćenja.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Rekonstrukcija sustava javne rasvjete u vlasništvu jedinica lokalne samouprave na području Zagrebačke županije upotrebom energetski učinkovitih izvora svjetlosti.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42C2C">
            <w:pPr>
              <w:numPr>
                <w:ilvl w:val="0"/>
                <w:numId w:val="115"/>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Izrada snimka stanja postojećeg sustava javne rasvjete (energetskog pregleda) za  jedinice lokalne samouprave Zagrebačke županije</w:t>
            </w:r>
          </w:p>
          <w:p w:rsidR="003C089E" w:rsidRPr="0096270E" w:rsidRDefault="003C089E" w:rsidP="00442C2C">
            <w:pPr>
              <w:numPr>
                <w:ilvl w:val="0"/>
                <w:numId w:val="115"/>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lastRenderedPageBreak/>
              <w:t>Izrada projektne dokumentacije za rekonstrukciju i gradnju sustava javne rasvjete za  jedinice lokalne samouprave zagrebačke županije</w:t>
            </w:r>
          </w:p>
          <w:p w:rsidR="003C089E" w:rsidRPr="0096270E" w:rsidRDefault="003C089E" w:rsidP="00442C2C">
            <w:pPr>
              <w:numPr>
                <w:ilvl w:val="0"/>
                <w:numId w:val="115"/>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Izrada terminsko–financijskog akcijskog plana a rekonstrukcije i gradnje sustava javne rasvjete za  jedinice lokalne samouprave</w:t>
            </w:r>
          </w:p>
          <w:p w:rsidR="003C089E" w:rsidRPr="0096270E" w:rsidRDefault="003C089E" w:rsidP="00442C2C">
            <w:pPr>
              <w:numPr>
                <w:ilvl w:val="0"/>
                <w:numId w:val="115"/>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Rekonstrukcija i gradnja sustava prema izrađenoj projektnoj dokumentaciji te Akcijskom planu te usklađivanje sa Zakonom o zaštiti od svjetlosnog onečišćenja i normom HRN EN 13 201</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Planirane aktivnosti dovest će do sljedećih učinaka:</w:t>
            </w:r>
          </w:p>
          <w:p w:rsidR="003C089E" w:rsidRPr="0096270E" w:rsidRDefault="003C089E" w:rsidP="00442C2C">
            <w:pPr>
              <w:numPr>
                <w:ilvl w:val="0"/>
                <w:numId w:val="116"/>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povećanje sigurnosti u prometu;</w:t>
            </w:r>
          </w:p>
          <w:p w:rsidR="003C089E" w:rsidRPr="0096270E" w:rsidRDefault="003C089E" w:rsidP="00442C2C">
            <w:pPr>
              <w:numPr>
                <w:ilvl w:val="0"/>
                <w:numId w:val="116"/>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smanjenje troškova električne energije za jedinice lokalne samouprave;</w:t>
            </w:r>
          </w:p>
          <w:p w:rsidR="003C089E" w:rsidRPr="0096270E" w:rsidRDefault="003C089E" w:rsidP="00442C2C">
            <w:pPr>
              <w:numPr>
                <w:ilvl w:val="0"/>
                <w:numId w:val="116"/>
              </w:numPr>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usklađivanje sa Zakonom o zaštiti od svjetlosnog onečišćenja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442C2C">
            <w:pPr>
              <w:numPr>
                <w:ilvl w:val="0"/>
                <w:numId w:val="117"/>
              </w:numPr>
              <w:tabs>
                <w:tab w:val="left" w:pos="591"/>
              </w:tabs>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Broj izrađenih snimaka stanja postojećih sustava javne rasvjete;</w:t>
            </w:r>
          </w:p>
          <w:p w:rsidR="003C089E" w:rsidRPr="0096270E" w:rsidRDefault="003C089E" w:rsidP="00442C2C">
            <w:pPr>
              <w:numPr>
                <w:ilvl w:val="0"/>
                <w:numId w:val="117"/>
              </w:numPr>
              <w:tabs>
                <w:tab w:val="left" w:pos="591"/>
              </w:tabs>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Broj rekonstruiranih i izgrađenih rasvjetnih mjesta</w:t>
            </w:r>
          </w:p>
          <w:p w:rsidR="003C089E" w:rsidRPr="0096270E" w:rsidRDefault="003C089E" w:rsidP="006B4BA3">
            <w:pPr>
              <w:spacing w:after="0" w:line="240" w:lineRule="auto"/>
              <w:ind w:left="1080"/>
              <w:contextualSpacing/>
              <w:jc w:val="both"/>
              <w:rPr>
                <w:rFonts w:eastAsia="SimSun" w:cs="Times New Roman"/>
                <w:lang w:val="hr-HR" w:eastAsia="zh-CN"/>
              </w:rPr>
            </w:pP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Regionalna energetska agencija Sjeverozapadne Hrvatske</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Upravni odjel za gospodarstvo ZŽ, JLS</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Jedinice lokalne samouprave Zagrebačke županije</w:t>
            </w:r>
          </w:p>
        </w:tc>
      </w:tr>
    </w:tbl>
    <w:p w:rsidR="003C089E" w:rsidRPr="0096270E" w:rsidRDefault="003C089E" w:rsidP="006B4BA3">
      <w:pPr>
        <w:shd w:val="clear" w:color="auto" w:fill="FFFFFF" w:themeFill="background1"/>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rPr>
          <w:trHeight w:val="518"/>
        </w:trPr>
        <w:tc>
          <w:tcPr>
            <w:tcW w:w="958"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6B4BA3">
            <w:pPr>
              <w:spacing w:after="0" w:line="240" w:lineRule="auto"/>
              <w:rPr>
                <w:rFonts w:eastAsia="SimSun" w:cs="Times New Roman"/>
                <w:b/>
                <w:lang w:val="hr-HR" w:eastAsia="zh-CN"/>
              </w:rPr>
            </w:pPr>
            <w:r w:rsidRPr="0096270E">
              <w:rPr>
                <w:rFonts w:eastAsia="Calibri" w:cs="Times New Roman"/>
                <w:lang w:val="hr-HR"/>
              </w:rPr>
              <w:br w:type="page"/>
            </w: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2.1. Korištenje obnovljivih izvora energije i energetska učinkovitost </w:t>
            </w:r>
          </w:p>
        </w:tc>
      </w:tr>
      <w:tr w:rsidR="00F94F6A" w:rsidRPr="0096270E" w:rsidTr="00F94F6A">
        <w:trPr>
          <w:trHeight w:val="483"/>
        </w:trPr>
        <w:tc>
          <w:tcPr>
            <w:tcW w:w="95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94F6A" w:rsidRPr="0096270E" w:rsidRDefault="00F94F6A" w:rsidP="006B4BA3">
            <w:pPr>
              <w:spacing w:after="0" w:line="240" w:lineRule="auto"/>
              <w:rPr>
                <w:rFonts w:eastAsia="Calibri" w:cs="Times New Roman"/>
                <w:b/>
                <w:lang w:val="hr-HR"/>
              </w:rPr>
            </w:pPr>
            <w:r w:rsidRPr="0096270E">
              <w:rPr>
                <w:rFonts w:eastAsia="Calibri" w:cs="Times New Roman"/>
                <w:b/>
                <w:lang w:val="hr-HR"/>
              </w:rPr>
              <w:t xml:space="preserve">MJERA </w:t>
            </w:r>
          </w:p>
        </w:tc>
        <w:tc>
          <w:tcPr>
            <w:tcW w:w="4042"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94F6A" w:rsidRPr="0096270E" w:rsidRDefault="00F94F6A" w:rsidP="006B4BA3">
            <w:pPr>
              <w:spacing w:after="0" w:line="240" w:lineRule="auto"/>
              <w:jc w:val="both"/>
              <w:rPr>
                <w:rFonts w:eastAsia="SimSun" w:cs="Times New Roman"/>
                <w:b/>
                <w:lang w:val="hr-HR" w:eastAsia="zh-CN"/>
              </w:rPr>
            </w:pPr>
            <w:r w:rsidRPr="0096270E">
              <w:rPr>
                <w:rFonts w:eastAsia="SimSun" w:cs="Times New Roman"/>
                <w:b/>
                <w:lang w:val="hr-HR" w:eastAsia="zh-CN"/>
              </w:rPr>
              <w:t>2.1.3. Obnova zgrada pod kulturnom zaštitom uz povećanje energetske učinkovitosti i korištenje obnovljivih izvora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Očuvanje kulturnih dobara Zagrebačke županije uz učinkovito korištenje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Obnova zgrada pod kulturnom zaštitom uz očuvanje izvornog izgleda ali uz značajno poboljšanje energetske učinkovitosti i korištenje obnovljivih izvora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Kreiranje baze objekata – provjera vlasništva i legalnosti;</w:t>
            </w:r>
          </w:p>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Kreiranje plana upravljanja zgradama;</w:t>
            </w:r>
          </w:p>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Izrada projektne dokumentacije i ishođenje potrebnih dozvola;</w:t>
            </w:r>
          </w:p>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Rekonstrukcija zgrada.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Baza objekata;</w:t>
            </w:r>
          </w:p>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Obnovljena kulturna dobra prema visokim standardima energetske učinkovitosti;</w:t>
            </w:r>
          </w:p>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Korištenje obnovljivih izvora energije;</w:t>
            </w:r>
          </w:p>
          <w:p w:rsidR="003C089E" w:rsidRPr="0096270E" w:rsidRDefault="003C089E" w:rsidP="00A40042">
            <w:pPr>
              <w:numPr>
                <w:ilvl w:val="0"/>
                <w:numId w:val="118"/>
              </w:numPr>
              <w:shd w:val="clear" w:color="auto" w:fill="FFFFFF" w:themeFill="background1"/>
              <w:spacing w:after="0" w:line="240" w:lineRule="auto"/>
              <w:ind w:left="450" w:hanging="426"/>
              <w:contextualSpacing/>
              <w:jc w:val="both"/>
              <w:rPr>
                <w:rFonts w:eastAsia="SimSun" w:cs="Times New Roman"/>
                <w:lang w:val="hr-HR" w:eastAsia="zh-CN"/>
              </w:rPr>
            </w:pPr>
            <w:r w:rsidRPr="0096270E">
              <w:rPr>
                <w:rFonts w:eastAsia="SimSun" w:cs="Times New Roman"/>
                <w:lang w:val="hr-HR" w:eastAsia="zh-CN"/>
              </w:rPr>
              <w:t>Očuvanje povijesno važnih zgrada.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Angažiranje privrednog sektora na obnovama zgrada. Obnovljene zgrade će pozitivno utjecati na turistički potencijal sredina u kojima se one nalaze.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A40042">
            <w:pPr>
              <w:numPr>
                <w:ilvl w:val="0"/>
                <w:numId w:val="119"/>
              </w:numPr>
              <w:shd w:val="clear" w:color="auto" w:fill="FFFFFF" w:themeFill="background1"/>
              <w:spacing w:after="0" w:line="240" w:lineRule="auto"/>
              <w:ind w:left="450" w:hanging="450"/>
              <w:contextualSpacing/>
              <w:jc w:val="both"/>
              <w:rPr>
                <w:rFonts w:eastAsia="SimSun" w:cs="Times New Roman"/>
                <w:lang w:val="hr-HR" w:eastAsia="zh-CN"/>
              </w:rPr>
            </w:pPr>
            <w:r w:rsidRPr="0096270E">
              <w:rPr>
                <w:rFonts w:eastAsia="SimSun" w:cs="Times New Roman"/>
                <w:lang w:val="hr-HR" w:eastAsia="zh-CN"/>
              </w:rPr>
              <w:t>Broj ishođene projektne dokumentacije;</w:t>
            </w:r>
          </w:p>
          <w:p w:rsidR="003C089E" w:rsidRPr="0096270E" w:rsidRDefault="003C089E" w:rsidP="00A40042">
            <w:pPr>
              <w:numPr>
                <w:ilvl w:val="0"/>
                <w:numId w:val="119"/>
              </w:numPr>
              <w:shd w:val="clear" w:color="auto" w:fill="FFFFFF" w:themeFill="background1"/>
              <w:spacing w:after="0" w:line="240" w:lineRule="auto"/>
              <w:ind w:left="450" w:hanging="450"/>
              <w:contextualSpacing/>
              <w:jc w:val="both"/>
              <w:rPr>
                <w:rFonts w:eastAsia="SimSun" w:cs="Times New Roman"/>
                <w:lang w:val="hr-HR" w:eastAsia="zh-CN"/>
              </w:rPr>
            </w:pPr>
            <w:r w:rsidRPr="0096270E">
              <w:rPr>
                <w:rFonts w:eastAsia="SimSun" w:cs="Times New Roman"/>
                <w:lang w:val="hr-HR" w:eastAsia="zh-CN"/>
              </w:rPr>
              <w:t>Broj obnovljenih zgrada</w:t>
            </w:r>
          </w:p>
          <w:p w:rsidR="003C089E" w:rsidRPr="0096270E" w:rsidRDefault="003C089E" w:rsidP="006B4BA3">
            <w:pPr>
              <w:shd w:val="clear" w:color="auto" w:fill="FFFFFF" w:themeFill="background1"/>
              <w:spacing w:after="0" w:line="240" w:lineRule="auto"/>
              <w:ind w:left="720"/>
              <w:jc w:val="both"/>
              <w:rPr>
                <w:rFonts w:eastAsia="SimSun" w:cs="Times New Roman"/>
                <w:lang w:val="hr-HR" w:eastAsia="zh-CN"/>
              </w:rPr>
            </w:pP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Upravni odjel za gospodarstvo ZŽ</w:t>
            </w:r>
          </w:p>
          <w:p w:rsidR="003C089E" w:rsidRPr="0096270E" w:rsidRDefault="003C089E" w:rsidP="006B4BA3">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Upravni odjel za prosvjetu, kulturu, sport i tehničku kulturu ZŽ, Regionalna </w:t>
            </w:r>
            <w:r w:rsidRPr="0096270E">
              <w:rPr>
                <w:rFonts w:eastAsia="SimSun" w:cs="Times New Roman"/>
                <w:lang w:val="hr-HR" w:eastAsia="zh-CN"/>
              </w:rPr>
              <w:lastRenderedPageBreak/>
              <w:t>energetska agencija Sjeverozapadne Hrvatske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lastRenderedPageBreak/>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Kulturna dobra Zagrebačke županije, stanovnici Zagrebačke županije, </w:t>
            </w:r>
            <w:r w:rsidR="00AA6229">
              <w:rPr>
                <w:rFonts w:eastAsia="SimSun" w:cs="Times New Roman"/>
                <w:lang w:val="hr-HR" w:eastAsia="zh-CN"/>
              </w:rPr>
              <w:t>P</w:t>
            </w:r>
            <w:r w:rsidRPr="0096270E">
              <w:rPr>
                <w:rFonts w:eastAsia="SimSun" w:cs="Times New Roman"/>
                <w:lang w:val="hr-HR" w:eastAsia="zh-CN"/>
              </w:rPr>
              <w:t>rivredni sektor</w:t>
            </w:r>
          </w:p>
        </w:tc>
      </w:tr>
    </w:tbl>
    <w:p w:rsidR="003C089E" w:rsidRPr="0096270E" w:rsidRDefault="003C089E" w:rsidP="006B4BA3">
      <w:pPr>
        <w:spacing w:after="0" w:line="240" w:lineRule="auto"/>
        <w:rPr>
          <w:rFonts w:eastAsia="Calibri" w:cs="Times New Roman"/>
          <w:b/>
          <w:lang w:val="hr-HR"/>
        </w:rPr>
      </w:pPr>
    </w:p>
    <w:p w:rsidR="00966307" w:rsidRPr="0096270E" w:rsidRDefault="00966307" w:rsidP="006B4BA3">
      <w:pPr>
        <w:spacing w:after="0" w:line="240" w:lineRule="auto"/>
        <w:rPr>
          <w:rFonts w:eastAsia="Calibri" w:cs="Times New Roman"/>
          <w:b/>
          <w:lang w:val="hr-HR"/>
        </w:rPr>
      </w:pPr>
    </w:p>
    <w:p w:rsidR="003030E7" w:rsidRPr="0096270E" w:rsidRDefault="003C089E" w:rsidP="006B4BA3">
      <w:pPr>
        <w:spacing w:after="0" w:line="240" w:lineRule="auto"/>
        <w:rPr>
          <w:rFonts w:eastAsia="Calibri" w:cs="Times New Roman"/>
          <w:b/>
          <w:lang w:val="hr-HR"/>
        </w:rPr>
      </w:pPr>
      <w:r w:rsidRPr="0096270E">
        <w:rPr>
          <w:rFonts w:eastAsia="Calibri" w:cs="Times New Roman"/>
          <w:b/>
          <w:lang w:val="hr-HR"/>
        </w:rPr>
        <w:t>PRIORITET 2.2. RAZVIJENA KOMUNALNA I PROMETNA INFRASTRUKTURA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3030E7" w:rsidRPr="0096270E" w:rsidTr="00C80BC0">
        <w:trPr>
          <w:trHeight w:val="791"/>
        </w:trPr>
        <w:tc>
          <w:tcPr>
            <w:tcW w:w="763" w:type="pct"/>
            <w:shd w:val="clear" w:color="auto" w:fill="auto"/>
            <w:vAlign w:val="center"/>
          </w:tcPr>
          <w:p w:rsidR="003030E7" w:rsidRPr="0096270E" w:rsidRDefault="003030E7" w:rsidP="006B4BA3">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3030E7" w:rsidRPr="0096270E" w:rsidRDefault="003030E7" w:rsidP="006B4BA3">
            <w:pPr>
              <w:spacing w:after="0" w:line="240" w:lineRule="auto"/>
              <w:jc w:val="both"/>
              <w:rPr>
                <w:rFonts w:cs="Times New Roman"/>
                <w:noProof/>
                <w:lang w:val="hr-HR"/>
              </w:rPr>
            </w:pPr>
            <w:r w:rsidRPr="0096270E">
              <w:rPr>
                <w:rFonts w:cs="Times New Roman"/>
                <w:lang w:val="hr-HR"/>
              </w:rPr>
              <w:t xml:space="preserve">Cilj je prioriteta bolja kvaliteta javne infrastrukture kroz izgradnju, rekonstrukciju i modernizaciju prometne infrastrukture, </w:t>
            </w:r>
            <w:r w:rsidR="00D13076" w:rsidRPr="0096270E">
              <w:rPr>
                <w:rFonts w:cs="Times New Roman"/>
                <w:lang w:val="hr-HR"/>
              </w:rPr>
              <w:t>infrastrukture za vodoopskrbu i odvodnju, gospodarenje otpadom te</w:t>
            </w:r>
            <w:r w:rsidR="00D13076" w:rsidRPr="0096270E">
              <w:rPr>
                <w:rFonts w:cs="Times New Roman"/>
                <w:noProof/>
                <w:lang w:val="hr-HR"/>
              </w:rPr>
              <w:t xml:space="preserve"> infrastruktur</w:t>
            </w:r>
            <w:r w:rsidR="00966307" w:rsidRPr="0096270E">
              <w:rPr>
                <w:rFonts w:cs="Times New Roman"/>
                <w:noProof/>
                <w:lang w:val="hr-HR"/>
              </w:rPr>
              <w:t>e</w:t>
            </w:r>
            <w:r w:rsidR="008E0730" w:rsidRPr="0096270E">
              <w:rPr>
                <w:rFonts w:cs="Times New Roman"/>
                <w:noProof/>
                <w:lang w:val="hr-HR"/>
              </w:rPr>
              <w:t xml:space="preserve"> za široko pojasni internet. </w:t>
            </w:r>
          </w:p>
        </w:tc>
      </w:tr>
      <w:tr w:rsidR="003030E7" w:rsidRPr="0096270E" w:rsidTr="00C80BC0">
        <w:tc>
          <w:tcPr>
            <w:tcW w:w="763" w:type="pct"/>
            <w:shd w:val="clear" w:color="auto" w:fill="auto"/>
            <w:vAlign w:val="center"/>
          </w:tcPr>
          <w:p w:rsidR="003030E7" w:rsidRPr="0096270E" w:rsidRDefault="003030E7" w:rsidP="006B4BA3">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3030E7" w:rsidRPr="0096270E" w:rsidRDefault="00D13076" w:rsidP="006B4BA3">
            <w:pPr>
              <w:widowControl w:val="0"/>
              <w:autoSpaceDE w:val="0"/>
              <w:autoSpaceDN w:val="0"/>
              <w:adjustRightInd w:val="0"/>
              <w:spacing w:after="0" w:line="240" w:lineRule="auto"/>
              <w:jc w:val="both"/>
              <w:rPr>
                <w:rFonts w:cs="Times New Roman"/>
                <w:lang w:val="hr-HR"/>
              </w:rPr>
            </w:pPr>
            <w:r w:rsidRPr="0096270E">
              <w:rPr>
                <w:rFonts w:cs="Times New Roman"/>
                <w:lang w:val="hr-HR"/>
              </w:rPr>
              <w:t xml:space="preserve">Na području </w:t>
            </w:r>
            <w:r w:rsidR="00FD0CC9" w:rsidRPr="0096270E">
              <w:rPr>
                <w:rFonts w:cs="Times New Roman"/>
                <w:lang w:val="hr-HR"/>
              </w:rPr>
              <w:t>Zagrebačke</w:t>
            </w:r>
            <w:r w:rsidRPr="0096270E">
              <w:rPr>
                <w:rFonts w:cs="Times New Roman"/>
                <w:lang w:val="hr-HR"/>
              </w:rPr>
              <w:t xml:space="preserve"> županije nužna su poboljšanja komunalne i prometne infrastrukture. Analiz</w:t>
            </w:r>
            <w:r w:rsidR="008E0730" w:rsidRPr="0096270E">
              <w:rPr>
                <w:rFonts w:cs="Times New Roman"/>
                <w:lang w:val="hr-HR"/>
              </w:rPr>
              <w:t xml:space="preserve">a stanja pokazuje da </w:t>
            </w:r>
            <w:r w:rsidRPr="0096270E">
              <w:rPr>
                <w:rFonts w:cs="Times New Roman"/>
                <w:lang w:val="hr-HR"/>
              </w:rPr>
              <w:t xml:space="preserve">sustav </w:t>
            </w:r>
            <w:r w:rsidR="00FD0CC9" w:rsidRPr="0096270E">
              <w:rPr>
                <w:rFonts w:cs="Times New Roman"/>
                <w:lang w:val="hr-HR"/>
              </w:rPr>
              <w:t xml:space="preserve">vodoopskrbe i </w:t>
            </w:r>
            <w:r w:rsidRPr="0096270E">
              <w:rPr>
                <w:rFonts w:cs="Times New Roman"/>
                <w:lang w:val="hr-HR"/>
              </w:rPr>
              <w:t xml:space="preserve">odvodnje otpadnih voda </w:t>
            </w:r>
            <w:r w:rsidR="008E0730" w:rsidRPr="0096270E">
              <w:rPr>
                <w:rFonts w:cs="Times New Roman"/>
                <w:lang w:val="hr-HR"/>
              </w:rPr>
              <w:t>još uvijek nije dostupan značajnom</w:t>
            </w:r>
            <w:r w:rsidR="00FD0CC9" w:rsidRPr="0096270E">
              <w:rPr>
                <w:rFonts w:cs="Times New Roman"/>
                <w:lang w:val="hr-HR"/>
              </w:rPr>
              <w:t xml:space="preserve"> broj</w:t>
            </w:r>
            <w:r w:rsidR="008E0730" w:rsidRPr="0096270E">
              <w:rPr>
                <w:rFonts w:cs="Times New Roman"/>
                <w:lang w:val="hr-HR"/>
              </w:rPr>
              <w:t>u</w:t>
            </w:r>
            <w:r w:rsidRPr="0096270E">
              <w:rPr>
                <w:rFonts w:cs="Times New Roman"/>
                <w:lang w:val="hr-HR"/>
              </w:rPr>
              <w:t xml:space="preserve"> kućanstava, nedovoljno je razvijen sustav odvodnje i pročišćavanja industrijskih otpadnih voda, a sustav pročišćavanja komunalnih otpadnih voda nije</w:t>
            </w:r>
            <w:r w:rsidR="00FD0CC9" w:rsidRPr="0096270E">
              <w:rPr>
                <w:rFonts w:cs="Times New Roman"/>
                <w:lang w:val="hr-HR"/>
              </w:rPr>
              <w:t xml:space="preserve"> uvijek</w:t>
            </w:r>
            <w:r w:rsidRPr="0096270E">
              <w:rPr>
                <w:rFonts w:cs="Times New Roman"/>
                <w:lang w:val="hr-HR"/>
              </w:rPr>
              <w:t xml:space="preserve"> usklađen sa suvremenim okolišnim standardima. Također, dotrajala je transportna i distribucijska mreža vodovoda.</w:t>
            </w:r>
            <w:r w:rsidR="008E0730" w:rsidRPr="0096270E">
              <w:rPr>
                <w:rFonts w:cs="Times New Roman"/>
                <w:lang w:val="hr-HR"/>
              </w:rPr>
              <w:t xml:space="preserve"> </w:t>
            </w:r>
            <w:r w:rsidRPr="0096270E">
              <w:rPr>
                <w:rFonts w:cs="Times New Roman"/>
                <w:lang w:val="hr-HR"/>
              </w:rPr>
              <w:t xml:space="preserve">Cestovna mreža ne zadovoljava sigurnosne i tehničke uvjete, a neodgovarajuća je i mreža javnog prijevoza. </w:t>
            </w:r>
          </w:p>
        </w:tc>
      </w:tr>
      <w:tr w:rsidR="003030E7" w:rsidRPr="0096270E" w:rsidTr="00C80BC0">
        <w:tc>
          <w:tcPr>
            <w:tcW w:w="763" w:type="pct"/>
            <w:shd w:val="clear" w:color="auto" w:fill="auto"/>
            <w:vAlign w:val="center"/>
          </w:tcPr>
          <w:p w:rsidR="003030E7" w:rsidRPr="0096270E" w:rsidRDefault="003030E7" w:rsidP="006B4BA3">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3030E7" w:rsidRPr="0096270E" w:rsidRDefault="00D13076" w:rsidP="006B4BA3">
            <w:pPr>
              <w:spacing w:after="0" w:line="240" w:lineRule="auto"/>
              <w:jc w:val="both"/>
              <w:rPr>
                <w:rFonts w:cs="Times New Roman"/>
                <w:u w:val="single"/>
                <w:lang w:val="hr-HR"/>
              </w:rPr>
            </w:pPr>
            <w:r w:rsidRPr="0096270E">
              <w:rPr>
                <w:rFonts w:cs="Times New Roman"/>
                <w:lang w:val="hr-HR"/>
              </w:rPr>
              <w:t>Ciljevi razvojnog prioriteta odnose se na poboljšanje infrastrukturnih sustava, a ostvarit će se provedbom slijedećih mjera: poboljšanje prometne infrastruktur</w:t>
            </w:r>
            <w:r w:rsidR="00FD0CC9" w:rsidRPr="0096270E">
              <w:rPr>
                <w:rFonts w:cs="Times New Roman"/>
                <w:lang w:val="hr-HR"/>
              </w:rPr>
              <w:t>e</w:t>
            </w:r>
            <w:r w:rsidRPr="0096270E">
              <w:rPr>
                <w:rFonts w:cs="Times New Roman"/>
                <w:lang w:val="hr-HR"/>
              </w:rPr>
              <w:t xml:space="preserve"> i prometne povezanosti, poboljšanje energetske infrastrukture, poboljšanje komunalne infrastrukture</w:t>
            </w:r>
            <w:r w:rsidR="00FD0CC9" w:rsidRPr="0096270E">
              <w:rPr>
                <w:rFonts w:cs="Times New Roman"/>
                <w:lang w:val="hr-HR"/>
              </w:rPr>
              <w:t xml:space="preserve"> (vodoopskrba, odvodnja i gospodarenje otpadom) te uvođenje infrastrukture širokopojasnog interneta.</w:t>
            </w:r>
            <w:r w:rsidRPr="0096270E">
              <w:rPr>
                <w:rFonts w:cs="Times New Roman"/>
                <w:lang w:val="hr-HR"/>
              </w:rPr>
              <w:t xml:space="preserve"> </w:t>
            </w:r>
            <w:r w:rsidR="00990981" w:rsidRPr="005707E6">
              <w:rPr>
                <w:rFonts w:cs="Times New Roman"/>
                <w:color w:val="000000" w:themeColor="text1"/>
                <w:lang w:val="hr-HR"/>
              </w:rPr>
              <w:t>U</w:t>
            </w:r>
            <w:r w:rsidR="00990981" w:rsidRPr="005707E6">
              <w:rPr>
                <w:rFonts w:cstheme="minorHAnsi"/>
                <w:bCs/>
                <w:color w:val="000000" w:themeColor="text1"/>
              </w:rPr>
              <w:t>ključivati mjere prilagodbe klimatskim promjenama u sve buduće infrastrukturne projekte</w:t>
            </w:r>
            <w:r w:rsidR="009E259B" w:rsidRPr="005707E6">
              <w:rPr>
                <w:rFonts w:cstheme="minorHAnsi"/>
                <w:bCs/>
                <w:color w:val="000000" w:themeColor="text1"/>
              </w:rPr>
              <w:t>.</w:t>
            </w:r>
          </w:p>
        </w:tc>
      </w:tr>
    </w:tbl>
    <w:p w:rsidR="003C089E" w:rsidRPr="0096270E" w:rsidRDefault="003C089E" w:rsidP="006B4BA3">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7215"/>
      </w:tblGrid>
      <w:tr w:rsidR="003C089E" w:rsidRPr="0096270E" w:rsidTr="00F94F6A">
        <w:tc>
          <w:tcPr>
            <w:tcW w:w="96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2.2.1.</w:t>
            </w:r>
            <w:r w:rsidR="00B04189" w:rsidRPr="0096270E">
              <w:rPr>
                <w:rFonts w:eastAsia="SimSun" w:cs="Times New Roman"/>
                <w:b/>
                <w:lang w:val="hr-HR" w:eastAsia="zh-CN"/>
              </w:rPr>
              <w:t xml:space="preserve"> </w:t>
            </w:r>
            <w:r w:rsidRPr="0096270E">
              <w:rPr>
                <w:rFonts w:eastAsia="SimSun" w:cs="Times New Roman"/>
                <w:b/>
                <w:lang w:val="hr-HR" w:eastAsia="zh-CN"/>
              </w:rPr>
              <w:t xml:space="preserve">Razvoj prometne infrastrukture i unapređenje prometne povezanosti </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Kvalitetnija teritorijalna integracija prostora Županije i unaprjeđenje dostupnosti sadržaja te brojnosti putnika i roba.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Razvoj cjelokupnog prometnog sustava po svim infrastrukturnim razinama i svim prometnim granama.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lang w:val="hr-HR" w:eastAsia="zh-CN"/>
              </w:rPr>
              <w:t>Unaprjeđenje županijskog javnog linijskog i integriranog javnog linijskog (cestovnog, željezničkog, tramvajskog) prijevoza putnika</w:t>
            </w:r>
            <w:r w:rsidR="00856054">
              <w:rPr>
                <w:rFonts w:eastAsia="SimSun" w:cs="Times New Roman"/>
                <w:lang w:val="hr-HR" w:eastAsia="zh-CN"/>
              </w:rPr>
              <w:t xml:space="preserve">, </w:t>
            </w:r>
            <w:r w:rsidR="00856054" w:rsidRPr="00856054">
              <w:rPr>
                <w:rFonts w:ascii="Calibri" w:eastAsia="Calibri" w:hAnsi="Calibri" w:cs="Calibri"/>
                <w:lang w:val="hr-HR"/>
              </w:rPr>
              <w:t>vodeći računa o održivosti prostorne mreže naselja</w:t>
            </w:r>
          </w:p>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color w:val="000000" w:themeColor="text1"/>
                <w:lang w:val="hr-HR" w:eastAsia="zh-CN"/>
              </w:rPr>
              <w:t>Uspostava čvrste suradnje između Grada Zagreba, Krapinsko-zagorske i Zagrebačke županije na organizaciji i implementaciji projekta integriranog prijevoza putnika</w:t>
            </w:r>
          </w:p>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lang w:val="hr-HR" w:eastAsia="zh-CN"/>
              </w:rPr>
              <w:t>Izrada planske, studijske i projektne dokumentacije za organizaciju i implementaciju projekta integriranog prijevoza putnika (prometni savez, tarifna unija, automatska naplata i kontrola karata, informiranje putnika, inteligentno upravljanje prometom i dr.)</w:t>
            </w:r>
          </w:p>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dokumentacije, rekonstrukcija i izgradnja prometne infrastrukture (svih vrsta i razina) radi osiguranja odgovarajuće kvalitete i odgovarajuće prometne dostupnosti</w:t>
            </w:r>
          </w:p>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lang w:val="hr-HR" w:eastAsia="zh-CN"/>
              </w:rPr>
              <w:t>Priprema projekata prometne infrastrukture i dokumentacije za sufinanciranje iz fondova EU.</w:t>
            </w:r>
          </w:p>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color w:val="000000" w:themeColor="text1"/>
                <w:lang w:val="hr-HR" w:eastAsia="zh-CN"/>
              </w:rPr>
              <w:lastRenderedPageBreak/>
              <w:t>Unaprjeđenje kvalitete i sigurnosti cesta sa pripadajućim objektima na području Županije</w:t>
            </w:r>
          </w:p>
          <w:p w:rsidR="003C089E" w:rsidRPr="0096270E" w:rsidRDefault="003C089E" w:rsidP="00A40042">
            <w:pPr>
              <w:pStyle w:val="Odlomakpopisa"/>
              <w:numPr>
                <w:ilvl w:val="0"/>
                <w:numId w:val="120"/>
              </w:numPr>
              <w:spacing w:after="0" w:line="240" w:lineRule="auto"/>
              <w:ind w:left="446" w:hanging="426"/>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planske, studijske i projektne dokumentacije, te poticanje ulaganja i izgradnja infrastrukture ostalih oblika prometa za koje postoje kapaciteti na području Županije (riječni, zračni, biciklističke staze, žičara, i dr…).</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numPr>
                <w:ilvl w:val="0"/>
                <w:numId w:val="120"/>
              </w:numPr>
              <w:spacing w:after="0" w:line="240" w:lineRule="auto"/>
              <w:ind w:left="446" w:hanging="446"/>
              <w:jc w:val="both"/>
              <w:rPr>
                <w:rFonts w:eastAsia="SimSun" w:cs="Times New Roman"/>
                <w:lang w:val="hr-HR" w:eastAsia="zh-CN"/>
              </w:rPr>
            </w:pPr>
            <w:r w:rsidRPr="0096270E">
              <w:rPr>
                <w:rFonts w:eastAsia="SimSun" w:cs="Times New Roman"/>
                <w:lang w:val="hr-HR" w:eastAsia="zh-CN"/>
              </w:rPr>
              <w:t>Kvalitetnija međusobna prometna povezanost svih mikroregija Županije kao i teritorija Županije s ostatkom RH, naročito sa susjednim Županijama s posebnim naglaskom na Grad Zagreb i Krapinsko-zagorsku županiju.</w:t>
            </w:r>
          </w:p>
          <w:p w:rsidR="003C089E" w:rsidRPr="0096270E" w:rsidRDefault="003C089E" w:rsidP="00A40042">
            <w:pPr>
              <w:numPr>
                <w:ilvl w:val="0"/>
                <w:numId w:val="120"/>
              </w:numPr>
              <w:spacing w:after="0" w:line="240" w:lineRule="auto"/>
              <w:ind w:left="446" w:hanging="446"/>
              <w:jc w:val="both"/>
              <w:rPr>
                <w:rFonts w:eastAsia="SimSun" w:cs="Times New Roman"/>
                <w:lang w:val="hr-HR" w:eastAsia="zh-CN"/>
              </w:rPr>
            </w:pPr>
            <w:r w:rsidRPr="0096270E">
              <w:rPr>
                <w:rFonts w:eastAsia="SimSun" w:cs="Times New Roman"/>
                <w:lang w:val="hr-HR" w:eastAsia="zh-CN"/>
              </w:rPr>
              <w:t>Uklanjanje ili smanjenje tzv. uskih grla, prometnih gužvi i zastoja, posebno u vršnim periodima dnevnih migracija</w:t>
            </w:r>
          </w:p>
          <w:p w:rsidR="003C089E" w:rsidRPr="0096270E" w:rsidRDefault="003C089E" w:rsidP="00A40042">
            <w:pPr>
              <w:numPr>
                <w:ilvl w:val="0"/>
                <w:numId w:val="120"/>
              </w:numPr>
              <w:spacing w:after="0" w:line="240" w:lineRule="auto"/>
              <w:ind w:left="446" w:hanging="446"/>
              <w:jc w:val="both"/>
              <w:rPr>
                <w:rFonts w:eastAsia="SimSun" w:cs="Times New Roman"/>
                <w:lang w:val="hr-HR" w:eastAsia="zh-CN"/>
              </w:rPr>
            </w:pPr>
            <w:r w:rsidRPr="0096270E">
              <w:rPr>
                <w:rFonts w:eastAsia="SimSun" w:cs="Times New Roman"/>
                <w:lang w:val="hr-HR" w:eastAsia="zh-CN"/>
              </w:rPr>
              <w:t>Veće korištenje putovanja javnim prijevozom, posljedica čeka je smanjenje individualnog prijevoza što u konačnici generira veću sigurnost u prometu zbog manjeg broja osobnih vozila koje sudjeluju u prometu</w:t>
            </w:r>
          </w:p>
          <w:p w:rsidR="003C089E" w:rsidRPr="0096270E" w:rsidRDefault="003C089E" w:rsidP="00A40042">
            <w:pPr>
              <w:numPr>
                <w:ilvl w:val="0"/>
                <w:numId w:val="120"/>
              </w:numPr>
              <w:spacing w:after="0" w:line="240" w:lineRule="auto"/>
              <w:ind w:left="446" w:hanging="446"/>
              <w:jc w:val="both"/>
              <w:rPr>
                <w:rFonts w:eastAsia="SimSun" w:cs="Times New Roman"/>
                <w:lang w:val="hr-HR" w:eastAsia="zh-CN"/>
              </w:rPr>
            </w:pPr>
            <w:r w:rsidRPr="0096270E">
              <w:rPr>
                <w:rFonts w:eastAsia="SimSun" w:cs="Times New Roman"/>
                <w:lang w:val="hr-HR" w:eastAsia="zh-CN"/>
              </w:rPr>
              <w:t>Povećan broj investicija</w:t>
            </w:r>
          </w:p>
          <w:p w:rsidR="003C089E" w:rsidRPr="0096270E" w:rsidRDefault="003C089E" w:rsidP="00A40042">
            <w:pPr>
              <w:numPr>
                <w:ilvl w:val="0"/>
                <w:numId w:val="120"/>
              </w:numPr>
              <w:spacing w:after="0" w:line="240" w:lineRule="auto"/>
              <w:ind w:left="446" w:hanging="446"/>
              <w:jc w:val="both"/>
              <w:rPr>
                <w:rFonts w:eastAsia="SimSun" w:cs="Times New Roman"/>
                <w:lang w:val="hr-HR" w:eastAsia="zh-CN"/>
              </w:rPr>
            </w:pPr>
            <w:r w:rsidRPr="0096270E">
              <w:rPr>
                <w:rFonts w:eastAsia="SimSun" w:cs="Times New Roman"/>
                <w:lang w:val="hr-HR" w:eastAsia="zh-CN"/>
              </w:rPr>
              <w:t>Unaprijeđena razina zaštite okoliša (prvenstveno kvalitete zraka)</w:t>
            </w:r>
          </w:p>
          <w:p w:rsidR="003C089E" w:rsidRPr="0096270E" w:rsidRDefault="003C089E" w:rsidP="00A40042">
            <w:pPr>
              <w:numPr>
                <w:ilvl w:val="0"/>
                <w:numId w:val="120"/>
              </w:numPr>
              <w:spacing w:after="0" w:line="240" w:lineRule="auto"/>
              <w:ind w:left="446" w:hanging="446"/>
              <w:jc w:val="both"/>
              <w:rPr>
                <w:rFonts w:eastAsia="SimSun" w:cs="Times New Roman"/>
                <w:lang w:val="hr-HR" w:eastAsia="zh-CN"/>
              </w:rPr>
            </w:pPr>
            <w:r w:rsidRPr="0096270E">
              <w:rPr>
                <w:rFonts w:eastAsia="SimSun" w:cs="Times New Roman"/>
                <w:lang w:val="hr-HR" w:eastAsia="zh-CN"/>
              </w:rPr>
              <w:t>Kvalitetna prometna infrastruktura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Kvalitetna prometna infrastruktura i prometna dostupnost omogućiti će ostanak, tj. povratak stanovništva te društveni, okolišni i gospodarski razvoj. Razvijena i dostupna prometna infrastruktura utječe na kvalitetu života i privlačnost Županije za život i poslovanje, odnosno investiranje. Povezivanje različitih vrsta prijevoza omogućiti će učinkovitiju povezanost teritorija i veću prijevoznu učinkovitost. Kvalitetna i moderna prometna infrastruktura pozitivno će se odraziti na kvalitetu života i rada te ujednačenom regionalnom razvoju, kao i na stanje okoliša zbog doprinosa smanjenju emisija stakleničkih plinova.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pStyle w:val="Odlomakpopisa"/>
              <w:numPr>
                <w:ilvl w:val="0"/>
                <w:numId w:val="121"/>
              </w:numPr>
              <w:spacing w:after="0" w:line="240" w:lineRule="auto"/>
              <w:ind w:left="446" w:hanging="446"/>
              <w:jc w:val="both"/>
              <w:rPr>
                <w:rFonts w:eastAsia="SimSun" w:cs="Times New Roman"/>
                <w:lang w:val="hr-HR" w:eastAsia="zh-CN"/>
              </w:rPr>
            </w:pPr>
            <w:r w:rsidRPr="0096270E">
              <w:rPr>
                <w:rFonts w:eastAsia="SimSun" w:cs="Times New Roman"/>
                <w:lang w:val="hr-HR" w:eastAsia="zh-CN"/>
              </w:rPr>
              <w:t>Kretanje broja prometnih nesreća na cestama na području Županije i prometa putnika u javnom prijevozu</w:t>
            </w:r>
          </w:p>
          <w:p w:rsidR="003C089E" w:rsidRPr="0096270E" w:rsidRDefault="003C089E" w:rsidP="00A40042">
            <w:pPr>
              <w:pStyle w:val="Odlomakpopisa"/>
              <w:numPr>
                <w:ilvl w:val="0"/>
                <w:numId w:val="121"/>
              </w:numPr>
              <w:spacing w:after="0" w:line="240" w:lineRule="auto"/>
              <w:ind w:left="446" w:hanging="446"/>
              <w:jc w:val="both"/>
              <w:rPr>
                <w:rFonts w:eastAsia="SimSun" w:cs="Times New Roman"/>
                <w:lang w:val="hr-HR" w:eastAsia="zh-CN"/>
              </w:rPr>
            </w:pPr>
            <w:r w:rsidRPr="0096270E">
              <w:rPr>
                <w:rFonts w:eastAsia="SimSun" w:cs="Times New Roman"/>
                <w:lang w:val="hr-HR" w:eastAsia="zh-CN"/>
              </w:rPr>
              <w:t>Kretanje dužine cestovne mreže (rekonstruirane i novoizgrađene)</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lang w:val="hr-HR" w:eastAsia="zh-CN"/>
              </w:rPr>
              <w:t xml:space="preserve">ŽUC ZŽ, IPZP d.o.o.,Upravni odjel za promet i komunalnu infrastrukturu ZŽ, komunalna poduzeća, JLS, GZ, K-ZŽ, HAC, HC, ARZ, AZM, HŽ infrastruktura, HŽ putnički prijevoz,  resorno Ministarstvo.  </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JLS, stanovništvo, gospodarski subjekti, komunalna poduzeća, ŽUC ZŽ, trgovačka društva koja se bave prometnom djelatnošću, HC, HAC, ARZ, AZM, HŽ infrastruktura i HŽ putnički prijevoz</w:t>
            </w:r>
          </w:p>
        </w:tc>
      </w:tr>
    </w:tbl>
    <w:p w:rsidR="003C089E" w:rsidRDefault="003C089E" w:rsidP="006B4BA3">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2.2.2. Razvoj cjelovitog sustava gospodarenja otpadom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strike/>
                <w:lang w:val="hr-HR" w:eastAsia="zh-CN"/>
              </w:rPr>
            </w:pPr>
            <w:r w:rsidRPr="0096270E">
              <w:rPr>
                <w:rFonts w:eastAsia="SimSun" w:cs="Times New Roman"/>
                <w:lang w:val="hr-HR" w:eastAsia="zh-CN"/>
              </w:rPr>
              <w:t>Zaštita okoliša i zdravlja ljudi.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Smanjenje nastanka i gomilanja otpada kroz razvoj cjelovitog (funkcionalnog) sustava gospodarenja otpadom.</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Izobrazba stanovništva i kampanje podizanja svijesti o potrebi provođenja cjelovitog sustava gospodarenja otpadom</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Donošenje i provedba Planova gospodarenja otpadom JLS-e</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lastRenderedPageBreak/>
              <w:t>Sufinanciranje sanacije ilegalnih („divljih“) deponija otpada</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Sufinanciranje nabave i postavljanja opreme za odvojeno sakupljanje otpada</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Izbjegavanje i smanjenje nastanka otpada</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Poticanje reciklaže i odvojenog sakupljanja, odnosno primarne selekcije otpada</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Poticanje korištenja najboljih raspoloživih tehnologija i tehnika</w:t>
            </w:r>
          </w:p>
          <w:p w:rsidR="003C089E" w:rsidRPr="0096270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Sanacija i zatvaranje postojećih odlagališta komunalnog otpada</w:t>
            </w:r>
          </w:p>
          <w:p w:rsidR="001F6786" w:rsidRPr="001F6786"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1F6786">
              <w:rPr>
                <w:rFonts w:eastAsia="SimSun" w:cs="Times New Roman"/>
                <w:lang w:val="hr-HR" w:eastAsia="zh-CN"/>
              </w:rPr>
              <w:t>Izgradnja centra za gospodarenje otpadom s pripadajućim pretovarnim stanicama</w:t>
            </w:r>
            <w:r w:rsidR="001F6786" w:rsidRPr="001F6786">
              <w:rPr>
                <w:rFonts w:eastAsia="SimSun" w:cs="Times New Roman"/>
                <w:lang w:val="hr-HR" w:eastAsia="zh-CN"/>
              </w:rPr>
              <w:t xml:space="preserve"> </w:t>
            </w:r>
            <w:r w:rsidR="001F6786" w:rsidRPr="001F6786">
              <w:rPr>
                <w:rFonts w:eastAsia="SimSun" w:cs="Times New Roman"/>
                <w:color w:val="000000" w:themeColor="text1"/>
                <w:lang w:val="hr-HR" w:eastAsia="zh-CN"/>
              </w:rPr>
              <w:t>(</w:t>
            </w:r>
            <w:r w:rsidR="001F6786" w:rsidRPr="001F6786">
              <w:rPr>
                <w:rFonts w:eastAsia="Calibri" w:cs="Times New Roman"/>
                <w:color w:val="000000" w:themeColor="text1"/>
                <w:sz w:val="20"/>
                <w:szCs w:val="20"/>
                <w:lang w:val="hr-HR"/>
              </w:rPr>
              <w:t>Planom gospodarenja otpadom Republike Hrvatske za razdoblje 2017.-2022. godine (''NN''3/17), a posebno Odlukom Vlade Republike Hrvatske o implementaciji Plana  gospodarenja otpadom Republike Hrvatske, planirana je priprema i implementacija projekta CGO Zagreb. Nositelji su Grad Zagreb i Zagrebačka županija. )</w:t>
            </w:r>
          </w:p>
          <w:p w:rsidR="003C089E" w:rsidRPr="001F6786"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1F6786">
              <w:rPr>
                <w:rFonts w:eastAsia="SimSun" w:cs="Times New Roman"/>
                <w:lang w:val="hr-HR" w:eastAsia="zh-CN"/>
              </w:rPr>
              <w:t>Priprema projekata i dokumentacije za sufinanciranje iz fondova EU.</w:t>
            </w:r>
          </w:p>
          <w:p w:rsidR="003C089E" w:rsidRDefault="003C089E" w:rsidP="00A909FB">
            <w:pPr>
              <w:pStyle w:val="Odlomakpopisa"/>
              <w:numPr>
                <w:ilvl w:val="0"/>
                <w:numId w:val="220"/>
              </w:numPr>
              <w:spacing w:after="0" w:line="240" w:lineRule="auto"/>
              <w:ind w:left="450" w:hanging="426"/>
              <w:jc w:val="both"/>
              <w:rPr>
                <w:rFonts w:eastAsia="SimSun" w:cs="Times New Roman"/>
                <w:lang w:val="hr-HR" w:eastAsia="zh-CN"/>
              </w:rPr>
            </w:pPr>
            <w:r w:rsidRPr="0096270E">
              <w:rPr>
                <w:rFonts w:eastAsia="SimSun" w:cs="Times New Roman"/>
                <w:lang w:val="hr-HR" w:eastAsia="zh-CN"/>
              </w:rPr>
              <w:t>Osiguravanje obrade i zbrinjavanje otpada koji se ne može reciklirati (uključivo s otpadom iz pročistača otpadnih voda), sukladno načelima održivog  razvoja na prihvatljiv način za okoliš.</w:t>
            </w:r>
          </w:p>
          <w:p w:rsidR="004760B9" w:rsidRPr="005707E6" w:rsidRDefault="004760B9" w:rsidP="00A909FB">
            <w:pPr>
              <w:pStyle w:val="Odlomakpopisa"/>
              <w:numPr>
                <w:ilvl w:val="0"/>
                <w:numId w:val="220"/>
              </w:numPr>
              <w:spacing w:after="0" w:line="240" w:lineRule="auto"/>
              <w:ind w:left="450" w:hanging="426"/>
              <w:rPr>
                <w:rFonts w:cstheme="minorHAnsi"/>
                <w:color w:val="000000" w:themeColor="text1"/>
              </w:rPr>
            </w:pPr>
            <w:r w:rsidRPr="005707E6">
              <w:rPr>
                <w:rFonts w:cstheme="minorHAnsi"/>
                <w:color w:val="000000" w:themeColor="text1"/>
              </w:rPr>
              <w:t>Povećati stupanj odvojeno prikupljenog otpada na mjestu nastanka u turističkim zonama i kompleksima</w:t>
            </w:r>
          </w:p>
          <w:p w:rsidR="004760B9" w:rsidRPr="005707E6" w:rsidRDefault="004760B9" w:rsidP="00A909FB">
            <w:pPr>
              <w:pStyle w:val="Odlomakpopisa"/>
              <w:numPr>
                <w:ilvl w:val="0"/>
                <w:numId w:val="220"/>
              </w:numPr>
              <w:spacing w:after="0" w:line="240" w:lineRule="auto"/>
              <w:ind w:left="450" w:hanging="426"/>
              <w:rPr>
                <w:rFonts w:cstheme="minorHAnsi"/>
                <w:color w:val="000000" w:themeColor="text1"/>
              </w:rPr>
            </w:pPr>
            <w:r w:rsidRPr="005707E6">
              <w:rPr>
                <w:rFonts w:cstheme="minorHAnsi"/>
                <w:color w:val="000000" w:themeColor="text1"/>
              </w:rPr>
              <w:t>Izraditi studiju izvedivosti kojom će se definirati sadržaji CGO, tehnologiju obrade otpada, rasprostranjenost, namjenu pretovarnih stanica, tok svih vrsta otpada unutar županije i mogući utjecaji na ljude i okoliš</w:t>
            </w:r>
          </w:p>
          <w:p w:rsidR="004760B9" w:rsidRPr="0096270E" w:rsidRDefault="004760B9" w:rsidP="00A909FB">
            <w:pPr>
              <w:pStyle w:val="Odlomakpopisa"/>
              <w:numPr>
                <w:ilvl w:val="0"/>
                <w:numId w:val="220"/>
              </w:numPr>
              <w:spacing w:after="0" w:line="240" w:lineRule="auto"/>
              <w:ind w:left="450" w:hanging="426"/>
              <w:rPr>
                <w:rFonts w:eastAsia="SimSun" w:cs="Times New Roman"/>
                <w:lang w:val="hr-HR" w:eastAsia="zh-CN"/>
              </w:rPr>
            </w:pPr>
            <w:r w:rsidRPr="005707E6">
              <w:rPr>
                <w:rFonts w:cstheme="minorHAnsi"/>
                <w:bCs/>
                <w:color w:val="000000" w:themeColor="text1"/>
              </w:rPr>
              <w:t>Za prostore u blizini CGO izraditi prometna rješenja i studije koja će temeljem podataka o postojećoj prometnoj infrastrukturi i tokovima iznaći optimalna rješenja kojim će se smanjiti negativni utjecaji dodatnih emisija u zrak, buke i vibracija, te poboljšati sigurnost sudionika u prometu</w:t>
            </w:r>
            <w:r w:rsidRPr="005707E6">
              <w:rPr>
                <w:rFonts w:cstheme="minorHAnsi"/>
                <w:b/>
                <w:color w:val="000000" w:themeColor="text1"/>
              </w:rPr>
              <w:t xml:space="preserv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pStyle w:val="Odlomakpopisa"/>
              <w:numPr>
                <w:ilvl w:val="0"/>
                <w:numId w:val="122"/>
              </w:numPr>
              <w:spacing w:after="0" w:line="240" w:lineRule="auto"/>
              <w:ind w:left="450" w:hanging="450"/>
              <w:jc w:val="both"/>
              <w:rPr>
                <w:rFonts w:eastAsia="SimSun" w:cs="Times New Roman"/>
                <w:lang w:val="hr-HR" w:eastAsia="zh-CN"/>
              </w:rPr>
            </w:pPr>
            <w:r w:rsidRPr="0096270E">
              <w:rPr>
                <w:rFonts w:eastAsia="SimSun" w:cs="Times New Roman"/>
                <w:lang w:val="hr-HR" w:eastAsia="zh-CN"/>
              </w:rPr>
              <w:t>Povećanje udjela primarne selekcije otpada</w:t>
            </w:r>
          </w:p>
          <w:p w:rsidR="003C089E" w:rsidRPr="0096270E" w:rsidRDefault="003C089E" w:rsidP="00A40042">
            <w:pPr>
              <w:pStyle w:val="Odlomakpopisa"/>
              <w:numPr>
                <w:ilvl w:val="0"/>
                <w:numId w:val="122"/>
              </w:numPr>
              <w:spacing w:after="0" w:line="240" w:lineRule="auto"/>
              <w:ind w:left="450" w:hanging="450"/>
              <w:jc w:val="both"/>
              <w:rPr>
                <w:rFonts w:eastAsia="SimSun" w:cs="Times New Roman"/>
                <w:lang w:val="hr-HR" w:eastAsia="zh-CN"/>
              </w:rPr>
            </w:pPr>
            <w:r w:rsidRPr="0096270E">
              <w:rPr>
                <w:rFonts w:eastAsia="SimSun" w:cs="Times New Roman"/>
                <w:lang w:val="hr-HR" w:eastAsia="zh-CN"/>
              </w:rPr>
              <w:t xml:space="preserve">Sprečavanje nastanka otpada (prevencija), sanacija i zatvaranje postojećih i ilegalnih odlagališta komunalnog otpada te uspostava cjelovitog sustava gospodarenja </w:t>
            </w:r>
            <w:r w:rsidRPr="0096270E">
              <w:rPr>
                <w:rFonts w:eastAsia="SimSun" w:cs="Times New Roman"/>
                <w:color w:val="000000" w:themeColor="text1"/>
                <w:lang w:val="hr-HR" w:eastAsia="zh-CN"/>
              </w:rPr>
              <w:t>otpadom (izgradnja centra za gospodarenje otpadom i pretovarnih stanica)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cs="Times New Roman"/>
                <w:lang w:val="hr-HR"/>
              </w:rPr>
              <w:t>Razvijeni cjeloviti sustav gospodarenja otpadom ima multiplikativne efekte koji uključuju smanjenje emisije onečišćujućih tvari, smanjenje opasnosti za zdravlje ljudi i okoliš, očuvanje prirodnih resursa te odvajanje ekonomskog rasta i razvoja od porasta količina nastalog otpada.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A40042">
            <w:pPr>
              <w:pStyle w:val="Odlomakpopisa"/>
              <w:numPr>
                <w:ilvl w:val="0"/>
                <w:numId w:val="123"/>
              </w:numPr>
              <w:spacing w:after="0" w:line="240" w:lineRule="auto"/>
              <w:ind w:left="450" w:hanging="450"/>
              <w:jc w:val="both"/>
              <w:rPr>
                <w:rFonts w:eastAsia="SimSun" w:cs="Times New Roman"/>
                <w:lang w:val="hr-HR" w:eastAsia="zh-CN"/>
              </w:rPr>
            </w:pPr>
            <w:r w:rsidRPr="0096270E">
              <w:rPr>
                <w:rFonts w:eastAsia="SimSun" w:cs="Times New Roman"/>
                <w:lang w:val="hr-HR" w:eastAsia="zh-CN"/>
              </w:rPr>
              <w:t xml:space="preserve">Smanjenje ukupne količine odlaganog otpada </w:t>
            </w:r>
          </w:p>
          <w:p w:rsidR="003C089E" w:rsidRPr="0096270E" w:rsidRDefault="003C089E" w:rsidP="00A436CD">
            <w:pPr>
              <w:pStyle w:val="Odlomakpopisa"/>
              <w:numPr>
                <w:ilvl w:val="0"/>
                <w:numId w:val="123"/>
              </w:numPr>
              <w:spacing w:after="0" w:line="240" w:lineRule="auto"/>
              <w:ind w:left="450" w:hanging="450"/>
              <w:jc w:val="both"/>
              <w:rPr>
                <w:rFonts w:eastAsia="SimSun" w:cs="Times New Roman"/>
                <w:lang w:val="hr-HR" w:eastAsia="zh-CN"/>
              </w:rPr>
            </w:pPr>
            <w:r w:rsidRPr="0096270E">
              <w:rPr>
                <w:rFonts w:eastAsia="SimSun" w:cs="Times New Roman"/>
                <w:lang w:val="hr-HR" w:eastAsia="zh-CN"/>
              </w:rPr>
              <w:t>Kretanje broja zelenih otoka</w:t>
            </w:r>
            <w:r w:rsidR="00A436CD">
              <w:rPr>
                <w:rFonts w:eastAsia="SimSun" w:cs="Times New Roman"/>
                <w:lang w:val="hr-HR" w:eastAsia="zh-CN"/>
              </w:rPr>
              <w:t xml:space="preserve"> i</w:t>
            </w:r>
            <w:r w:rsidRPr="0096270E">
              <w:rPr>
                <w:rFonts w:eastAsia="SimSun" w:cs="Times New Roman"/>
                <w:lang w:val="hr-HR" w:eastAsia="zh-CN"/>
              </w:rPr>
              <w:t xml:space="preserve"> reciklažnih dvorišta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lang w:val="hr-HR" w:eastAsia="zh-CN"/>
              </w:rPr>
              <w:t>GOZŽ d.o.o., Upravni odjel za promet i komunalnu infrastrukturu ZŽ, JLS, komunalna poduzeća, FZOEU, RRAZŽ i resorno ministarstvo.</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Stanovnici, komunalna poduzeća, GOZŽ d.o.o., JLS, FZOEU, Agencija za zaštitu okoliša te gospodarski subjekti i institucije u Županiji.</w:t>
            </w:r>
          </w:p>
        </w:tc>
      </w:tr>
    </w:tbl>
    <w:p w:rsidR="00313EC9" w:rsidRDefault="00313EC9" w:rsidP="006B4BA3">
      <w:pPr>
        <w:spacing w:after="0" w:line="240" w:lineRule="auto"/>
        <w:rPr>
          <w:rFonts w:eastAsia="Calibri" w:cs="Times New Roman"/>
          <w:lang w:val="hr-HR"/>
        </w:rPr>
      </w:pPr>
    </w:p>
    <w:p w:rsidR="007B7502" w:rsidRPr="0096270E" w:rsidRDefault="007B7502" w:rsidP="006B4BA3">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2.2.3. Razvoj sustava zbrinjavanja (odvodnje i obrade) otpadnih voda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Zaštita okoliša i zdravlja ljudi, podizanje kvalitete života stanovništva te ravnomjerni razvoj svih područja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strike/>
                <w:lang w:val="hr-HR" w:eastAsia="zh-CN"/>
              </w:rPr>
            </w:pPr>
            <w:r w:rsidRPr="0096270E">
              <w:rPr>
                <w:rFonts w:eastAsia="SimSun" w:cs="Times New Roman"/>
                <w:lang w:val="hr-HR" w:eastAsia="zh-CN"/>
              </w:rPr>
              <w:t xml:space="preserve">Unaprjeđenje komunalnog standarda kroz rekonstrukciju, dogradnju i izgradnju sustava odvodnje i obrade otpadnih voda za sve jedinice lokalne samouprave u Županiji.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224"/>
              </w:numPr>
              <w:spacing w:after="0" w:line="240" w:lineRule="auto"/>
              <w:ind w:left="450" w:hanging="426"/>
              <w:rPr>
                <w:rFonts w:eastAsia="SimSun" w:cs="Times New Roman"/>
                <w:lang w:val="hr-HR" w:eastAsia="zh-CN"/>
              </w:rPr>
            </w:pPr>
            <w:r w:rsidRPr="0096270E">
              <w:rPr>
                <w:rFonts w:eastAsia="SimSun" w:cs="Times New Roman"/>
                <w:lang w:val="hr-HR" w:eastAsia="zh-CN"/>
              </w:rPr>
              <w:t xml:space="preserve">Izrada planske, studijske i projektne dokumentacije za izvođenje objekata i uređaja zbrinjavanja otpadnih voda. </w:t>
            </w:r>
          </w:p>
          <w:p w:rsidR="003C089E" w:rsidRPr="0096270E" w:rsidRDefault="003C089E" w:rsidP="00A909FB">
            <w:pPr>
              <w:pStyle w:val="Odlomakpopisa"/>
              <w:numPr>
                <w:ilvl w:val="0"/>
                <w:numId w:val="224"/>
              </w:numPr>
              <w:spacing w:after="0" w:line="240" w:lineRule="auto"/>
              <w:ind w:left="450" w:hanging="426"/>
              <w:rPr>
                <w:rFonts w:eastAsia="SimSun" w:cs="Times New Roman"/>
                <w:lang w:val="hr-HR" w:eastAsia="zh-CN"/>
              </w:rPr>
            </w:pPr>
            <w:r w:rsidRPr="0096270E">
              <w:rPr>
                <w:rFonts w:eastAsia="SimSun" w:cs="Times New Roman"/>
                <w:lang w:val="hr-HR" w:eastAsia="zh-CN"/>
              </w:rPr>
              <w:t>Jačanje kapaciteta odgovornih institucija za rad i održavanje sustava, usklađenje razvoja sustava zbrinjavanja otpadnih voda s razvojem sustava vodoopskrbe</w:t>
            </w:r>
          </w:p>
          <w:p w:rsidR="003C089E" w:rsidRPr="0096270E" w:rsidRDefault="003C089E" w:rsidP="00A909FB">
            <w:pPr>
              <w:pStyle w:val="Odlomakpopisa"/>
              <w:numPr>
                <w:ilvl w:val="0"/>
                <w:numId w:val="224"/>
              </w:numPr>
              <w:spacing w:after="0" w:line="240" w:lineRule="auto"/>
              <w:ind w:left="450" w:hanging="426"/>
              <w:rPr>
                <w:rFonts w:eastAsia="SimSun" w:cs="Times New Roman"/>
                <w:lang w:val="hr-HR" w:eastAsia="zh-CN"/>
              </w:rPr>
            </w:pPr>
            <w:r w:rsidRPr="0096270E">
              <w:rPr>
                <w:rFonts w:eastAsia="SimSun" w:cs="Times New Roman"/>
                <w:lang w:val="hr-HR" w:eastAsia="zh-CN"/>
              </w:rPr>
              <w:t xml:space="preserve">Rekonstrukcija i dogradnja postojećih, izgradnja novih te održavanje sustava zbrinjavanja otpadnih voda </w:t>
            </w:r>
          </w:p>
          <w:p w:rsidR="002A74B8" w:rsidRDefault="003C089E" w:rsidP="00A909FB">
            <w:pPr>
              <w:pStyle w:val="Odlomakpopisa"/>
              <w:numPr>
                <w:ilvl w:val="0"/>
                <w:numId w:val="224"/>
              </w:numPr>
              <w:spacing w:after="0" w:line="240" w:lineRule="auto"/>
              <w:ind w:left="450" w:hanging="426"/>
              <w:jc w:val="both"/>
              <w:rPr>
                <w:rFonts w:eastAsia="SimSun" w:cs="Times New Roman"/>
                <w:lang w:val="hr-HR" w:eastAsia="zh-CN"/>
              </w:rPr>
            </w:pPr>
            <w:r w:rsidRPr="0096270E">
              <w:rPr>
                <w:rFonts w:eastAsia="SimSun" w:cs="Times New Roman"/>
                <w:lang w:val="hr-HR" w:eastAsia="zh-CN"/>
              </w:rPr>
              <w:t>Priprema projekata i dokumentacije sustava zbrinjavanja otpadnih voda za sufinanciranje iz fondova EU</w:t>
            </w:r>
          </w:p>
          <w:p w:rsidR="002A74B8" w:rsidRPr="005707E6" w:rsidRDefault="002A74B8" w:rsidP="00A909FB">
            <w:pPr>
              <w:pStyle w:val="Odlomakpopisa"/>
              <w:numPr>
                <w:ilvl w:val="0"/>
                <w:numId w:val="224"/>
              </w:numPr>
              <w:spacing w:beforeLines="120" w:before="288" w:after="0" w:line="240" w:lineRule="auto"/>
              <w:ind w:left="450" w:hanging="426"/>
              <w:rPr>
                <w:rFonts w:eastAsia="Times New Roman" w:cstheme="minorHAnsi"/>
                <w:bCs/>
                <w:color w:val="000000" w:themeColor="text1"/>
                <w:lang w:val="hr-HR" w:eastAsia="hr-HR"/>
              </w:rPr>
            </w:pPr>
            <w:r w:rsidRPr="005707E6">
              <w:rPr>
                <w:rFonts w:eastAsia="Times New Roman" w:cstheme="minorHAnsi"/>
                <w:bCs/>
                <w:color w:val="000000" w:themeColor="text1"/>
                <w:lang w:val="hr-HR" w:eastAsia="hr-HR"/>
              </w:rPr>
              <w:t>Poticanje industrijskih i komunalnih korisnika na smanjenje iskorištavanja vode i na investiranje u postupke štednje pitke vode, odnosno ponovno korištenje otpadnih voda i oborinskih voda</w:t>
            </w:r>
          </w:p>
          <w:p w:rsidR="003C089E" w:rsidRPr="0096270E" w:rsidRDefault="002A74B8" w:rsidP="00A909FB">
            <w:pPr>
              <w:pStyle w:val="Odlomakpopisa"/>
              <w:numPr>
                <w:ilvl w:val="0"/>
                <w:numId w:val="224"/>
              </w:numPr>
              <w:spacing w:after="0" w:line="240" w:lineRule="auto"/>
              <w:ind w:left="450" w:hanging="426"/>
              <w:jc w:val="both"/>
              <w:rPr>
                <w:rFonts w:eastAsia="SimSun" w:cs="Times New Roman"/>
                <w:lang w:val="hr-HR" w:eastAsia="zh-CN"/>
              </w:rPr>
            </w:pPr>
            <w:r w:rsidRPr="005707E6">
              <w:rPr>
                <w:rFonts w:eastAsia="Times New Roman" w:cstheme="minorHAnsi"/>
                <w:color w:val="000000" w:themeColor="text1"/>
                <w:lang w:val="hr-HR" w:eastAsia="hr-HR"/>
              </w:rPr>
              <w:t>U</w:t>
            </w:r>
            <w:r w:rsidRPr="005707E6">
              <w:rPr>
                <w:rFonts w:eastAsia="Times New Roman" w:cstheme="minorHAnsi"/>
                <w:bCs/>
                <w:color w:val="000000" w:themeColor="text1"/>
                <w:lang w:val="hr-HR" w:eastAsia="hr-HR"/>
              </w:rPr>
              <w:t xml:space="preserve">skladiti izgradnju sustava odvodnje otpadnih voda sa sustavom vodoopskrbe, </w:t>
            </w:r>
            <w:r w:rsidRPr="005707E6">
              <w:rPr>
                <w:rFonts w:eastAsia="Times New Roman" w:cstheme="minorHAnsi"/>
                <w:color w:val="000000" w:themeColor="text1"/>
                <w:lang w:val="hr-HR" w:eastAsia="hr-HR"/>
              </w:rPr>
              <w:t>kako bi se izbjeglo prekomjerno stvaranje otpadnih voda bez odgovarajućeg sustava zbrinjavanja i pročišćavanja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numPr>
                <w:ilvl w:val="0"/>
                <w:numId w:val="124"/>
              </w:numPr>
              <w:spacing w:after="0" w:line="240" w:lineRule="auto"/>
              <w:ind w:left="450" w:hanging="426"/>
              <w:jc w:val="both"/>
              <w:rPr>
                <w:rFonts w:eastAsia="SimSun" w:cs="Times New Roman"/>
                <w:lang w:val="hr-HR" w:eastAsia="zh-CN"/>
              </w:rPr>
            </w:pPr>
            <w:r w:rsidRPr="0096270E">
              <w:rPr>
                <w:rFonts w:eastAsia="SimSun" w:cs="Times New Roman"/>
                <w:lang w:val="hr-HR" w:eastAsia="zh-CN"/>
              </w:rPr>
              <w:t>Povećana kvaliteta vodne infrastrukture, unaprijeđena razina zaštite okoliša</w:t>
            </w:r>
          </w:p>
          <w:p w:rsidR="003C089E" w:rsidRPr="0096270E" w:rsidRDefault="003C089E" w:rsidP="00A40042">
            <w:pPr>
              <w:numPr>
                <w:ilvl w:val="0"/>
                <w:numId w:val="124"/>
              </w:numPr>
              <w:spacing w:after="0" w:line="240" w:lineRule="auto"/>
              <w:ind w:left="450" w:hanging="426"/>
              <w:jc w:val="both"/>
              <w:rPr>
                <w:rFonts w:eastAsia="SimSun" w:cs="Times New Roman"/>
                <w:lang w:val="hr-HR" w:eastAsia="zh-CN"/>
              </w:rPr>
            </w:pPr>
            <w:r w:rsidRPr="0096270E">
              <w:rPr>
                <w:rFonts w:eastAsia="SimSun" w:cs="Times New Roman"/>
                <w:lang w:val="hr-HR" w:eastAsia="zh-CN"/>
              </w:rPr>
              <w:t>Povećana kvaliteta života</w:t>
            </w:r>
          </w:p>
          <w:p w:rsidR="003C089E" w:rsidRPr="0096270E" w:rsidRDefault="003C089E" w:rsidP="00A40042">
            <w:pPr>
              <w:numPr>
                <w:ilvl w:val="0"/>
                <w:numId w:val="124"/>
              </w:numPr>
              <w:spacing w:after="0" w:line="240" w:lineRule="auto"/>
              <w:ind w:left="450" w:hanging="426"/>
              <w:jc w:val="both"/>
              <w:rPr>
                <w:rFonts w:eastAsia="SimSun" w:cs="Times New Roman"/>
                <w:lang w:val="hr-HR" w:eastAsia="zh-CN"/>
              </w:rPr>
            </w:pPr>
            <w:r w:rsidRPr="0096270E">
              <w:rPr>
                <w:rFonts w:eastAsia="SimSun" w:cs="Times New Roman"/>
                <w:lang w:val="hr-HR" w:eastAsia="zh-CN"/>
              </w:rPr>
              <w:t>Veći postotak priključenih kućanstava i pravnih subjekata na sustave zbrinjavanja otpadnih voda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Razvoj sustava odvodnje i obrade otpadnih voda proizvest će višestruke koristi. Znatno će se smanjiti zagađivanje okoliša otpadnim vodama, pa će biti i manje zagađenje tla i podzemnih voda, što u konačnici pridonosi kvalitetnijim sanitarnim, tj. higijenskim uvjetima života te uravnoteženom i održivom razvoju.</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40042">
            <w:pPr>
              <w:pStyle w:val="Odlomakpopisa"/>
              <w:numPr>
                <w:ilvl w:val="0"/>
                <w:numId w:val="125"/>
              </w:numPr>
              <w:spacing w:after="0" w:line="240" w:lineRule="auto"/>
              <w:ind w:left="450" w:hanging="450"/>
              <w:jc w:val="both"/>
              <w:rPr>
                <w:rFonts w:eastAsia="SimSun" w:cs="Times New Roman"/>
                <w:lang w:val="hr-HR" w:eastAsia="zh-CN"/>
              </w:rPr>
            </w:pPr>
            <w:r w:rsidRPr="0096270E">
              <w:rPr>
                <w:rFonts w:eastAsia="SimSun" w:cs="Times New Roman"/>
                <w:lang w:val="hr-HR" w:eastAsia="zh-CN"/>
              </w:rPr>
              <w:t>Broj kilometara saniranih, rekonstruiranih i novih kolektora te kanalizacijske mreže.</w:t>
            </w:r>
          </w:p>
          <w:p w:rsidR="003C089E" w:rsidRPr="0096270E" w:rsidRDefault="003C089E" w:rsidP="00A40042">
            <w:pPr>
              <w:pStyle w:val="Odlomakpopisa"/>
              <w:numPr>
                <w:ilvl w:val="0"/>
                <w:numId w:val="125"/>
              </w:numPr>
              <w:spacing w:after="0" w:line="240" w:lineRule="auto"/>
              <w:ind w:left="450" w:hanging="450"/>
              <w:jc w:val="both"/>
              <w:rPr>
                <w:rFonts w:eastAsia="SimSun" w:cs="Times New Roman"/>
                <w:lang w:val="hr-HR" w:eastAsia="zh-CN"/>
              </w:rPr>
            </w:pPr>
            <w:r w:rsidRPr="0096270E">
              <w:rPr>
                <w:rFonts w:eastAsia="SimSun" w:cs="Times New Roman"/>
                <w:lang w:val="hr-HR" w:eastAsia="zh-CN"/>
              </w:rPr>
              <w:t>Broj kućanstava priključenih na kanalizacijsku mrežu</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color w:val="000000" w:themeColor="text1"/>
                <w:lang w:val="hr-HR" w:eastAsia="zh-CN"/>
              </w:rPr>
              <w:t>JLS,</w:t>
            </w:r>
            <w:r w:rsidRPr="0096270E">
              <w:rPr>
                <w:rFonts w:eastAsia="SimSun" w:cs="Times New Roman"/>
                <w:lang w:val="hr-HR" w:eastAsia="zh-CN"/>
              </w:rPr>
              <w:t xml:space="preserve"> komunalna poduzeća, Hrvatske vode, Upravni odjel za promet i komunalnu infrastrukturu ZŽ, RRAZŽ, VIOZŽ  d.o.o. i resorno ministarstvo</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Stanovnici, JLS, komunalna poduzeća, ViOZŽ d.o.o. te gospodarski subjekti i institucije u Županiji</w:t>
            </w:r>
          </w:p>
        </w:tc>
      </w:tr>
    </w:tbl>
    <w:p w:rsidR="00E077DC" w:rsidRPr="0096270E" w:rsidRDefault="00E077DC" w:rsidP="006B4BA3">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2.2.4. Razvoj sustava vodoopskrbe </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Podizanje kvalitete života stanovništva te ravnomjerni razvoj svih područja županije osiguravanjem sigurne i kvalitetne opskrbe vodom za cijelo stanovništvo i gospodarstvo ZŽ.  </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Unaprjeđenje komunalnog standarda kroz rekonstrukciju, dogradnju i izgradnju sustava vodoopskrbe na području svih jedinica lokalne samouprave.</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856054" w:rsidRPr="00856054" w:rsidRDefault="003C089E" w:rsidP="00856054">
            <w:pPr>
              <w:pStyle w:val="Odlomakpopisa"/>
              <w:numPr>
                <w:ilvl w:val="0"/>
                <w:numId w:val="239"/>
              </w:numPr>
              <w:ind w:left="308" w:hanging="284"/>
              <w:rPr>
                <w:rFonts w:ascii="Calibri" w:eastAsia="Times New Roman" w:hAnsi="Calibri" w:cs="Calibri"/>
                <w:lang w:val="hr-HR" w:eastAsia="hr-HR"/>
              </w:rPr>
            </w:pPr>
            <w:r w:rsidRPr="0096270E">
              <w:rPr>
                <w:rFonts w:eastAsia="SimSun" w:cs="Times New Roman"/>
                <w:lang w:val="hr-HR" w:eastAsia="zh-CN"/>
              </w:rPr>
              <w:t xml:space="preserve">Izrada planske, studijske i projektne dokumentacije za izvođenje objekata i uređaja sustava vodoopskrbe </w:t>
            </w:r>
            <w:r w:rsidR="00856054" w:rsidRPr="00856054">
              <w:rPr>
                <w:rFonts w:ascii="Calibri" w:eastAsia="Times New Roman" w:hAnsi="Calibri" w:cs="Calibri"/>
                <w:lang w:val="hr-HR" w:eastAsia="hr-HR"/>
              </w:rPr>
              <w:t>vodeći računa o prihvatnim kapacitetima</w:t>
            </w:r>
          </w:p>
          <w:p w:rsidR="003C089E" w:rsidRPr="0096270E" w:rsidRDefault="003C089E" w:rsidP="00485CD0">
            <w:pPr>
              <w:pStyle w:val="Odlomakpopisa"/>
              <w:numPr>
                <w:ilvl w:val="0"/>
                <w:numId w:val="126"/>
              </w:numPr>
              <w:spacing w:after="0" w:line="240" w:lineRule="auto"/>
              <w:ind w:left="308" w:hanging="308"/>
              <w:rPr>
                <w:rFonts w:eastAsia="SimSun" w:cs="Times New Roman"/>
                <w:lang w:val="hr-HR" w:eastAsia="zh-CN"/>
              </w:rPr>
            </w:pPr>
            <w:r w:rsidRPr="0096270E">
              <w:rPr>
                <w:rFonts w:eastAsia="SimSun" w:cs="Times New Roman"/>
                <w:lang w:val="hr-HR" w:eastAsia="zh-CN"/>
              </w:rPr>
              <w:t>Jačanje kapaciteta odgovornih institucija za rad i održavanje sustava vodoopskrbe</w:t>
            </w:r>
          </w:p>
          <w:p w:rsidR="003C089E" w:rsidRPr="0096270E" w:rsidRDefault="003C089E" w:rsidP="00485CD0">
            <w:pPr>
              <w:pStyle w:val="Odlomakpopisa"/>
              <w:numPr>
                <w:ilvl w:val="0"/>
                <w:numId w:val="126"/>
              </w:numPr>
              <w:spacing w:after="0" w:line="240" w:lineRule="auto"/>
              <w:ind w:left="308" w:hanging="308"/>
              <w:rPr>
                <w:rFonts w:eastAsia="SimSun" w:cs="Times New Roman"/>
                <w:lang w:val="hr-HR" w:eastAsia="zh-CN"/>
              </w:rPr>
            </w:pPr>
            <w:r w:rsidRPr="0096270E">
              <w:rPr>
                <w:rFonts w:eastAsia="SimSun" w:cs="Times New Roman"/>
                <w:lang w:val="hr-HR" w:eastAsia="zh-CN"/>
              </w:rPr>
              <w:t>Rekonstrukcija i dogradnja postojećih, izgradnja novih te održavanje sustava vodoopskrbe</w:t>
            </w:r>
          </w:p>
          <w:p w:rsidR="003C089E" w:rsidRPr="0096270E" w:rsidRDefault="003C089E" w:rsidP="00485CD0">
            <w:pPr>
              <w:pStyle w:val="Odlomakpopisa"/>
              <w:numPr>
                <w:ilvl w:val="0"/>
                <w:numId w:val="126"/>
              </w:numPr>
              <w:spacing w:after="0" w:line="240" w:lineRule="auto"/>
              <w:ind w:left="308" w:hanging="308"/>
              <w:rPr>
                <w:rFonts w:eastAsia="SimSun" w:cs="Times New Roman"/>
                <w:lang w:val="hr-HR" w:eastAsia="zh-CN"/>
              </w:rPr>
            </w:pPr>
            <w:r w:rsidRPr="0096270E">
              <w:rPr>
                <w:rFonts w:eastAsia="SimSun" w:cs="Times New Roman"/>
                <w:lang w:val="hr-HR" w:eastAsia="zh-CN"/>
              </w:rPr>
              <w:t>Postotak gubitaka distribuirane pitke vode u vodoopskrbnim sustavima</w:t>
            </w:r>
          </w:p>
          <w:p w:rsidR="003C089E" w:rsidRPr="0096270E" w:rsidRDefault="003C089E" w:rsidP="00485CD0">
            <w:pPr>
              <w:pStyle w:val="Odlomakpopisa"/>
              <w:numPr>
                <w:ilvl w:val="0"/>
                <w:numId w:val="126"/>
              </w:numPr>
              <w:spacing w:after="0" w:line="240" w:lineRule="auto"/>
              <w:ind w:left="308" w:hanging="308"/>
              <w:jc w:val="both"/>
              <w:rPr>
                <w:rFonts w:eastAsia="SimSun" w:cs="Times New Roman"/>
                <w:lang w:val="hr-HR" w:eastAsia="zh-CN"/>
              </w:rPr>
            </w:pPr>
            <w:r w:rsidRPr="0096270E">
              <w:rPr>
                <w:rFonts w:eastAsia="SimSun" w:cs="Times New Roman"/>
                <w:lang w:val="hr-HR" w:eastAsia="zh-CN"/>
              </w:rPr>
              <w:t>Priprema projekata i dokumentacije sustava vodoopskrbe za sufinanciranje iz fondova EU.</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numPr>
                <w:ilvl w:val="0"/>
                <w:numId w:val="126"/>
              </w:numPr>
              <w:spacing w:after="0" w:line="240" w:lineRule="auto"/>
              <w:ind w:left="308" w:hanging="284"/>
              <w:jc w:val="both"/>
              <w:rPr>
                <w:rFonts w:eastAsia="SimSun" w:cs="Times New Roman"/>
                <w:lang w:val="hr-HR" w:eastAsia="zh-CN"/>
              </w:rPr>
            </w:pPr>
            <w:r w:rsidRPr="0096270E">
              <w:rPr>
                <w:rFonts w:eastAsia="SimSun" w:cs="Times New Roman"/>
                <w:lang w:val="hr-HR" w:eastAsia="zh-CN"/>
              </w:rPr>
              <w:t>Povećana kvaliteta vodne infrastrukture, unaprijeđena razina zaštite okoliša</w:t>
            </w:r>
          </w:p>
          <w:p w:rsidR="003C089E" w:rsidRPr="0096270E" w:rsidRDefault="003C089E" w:rsidP="00485CD0">
            <w:pPr>
              <w:numPr>
                <w:ilvl w:val="0"/>
                <w:numId w:val="126"/>
              </w:numPr>
              <w:spacing w:after="0" w:line="240" w:lineRule="auto"/>
              <w:ind w:left="308" w:hanging="284"/>
              <w:jc w:val="both"/>
              <w:rPr>
                <w:rFonts w:eastAsia="SimSun" w:cs="Times New Roman"/>
                <w:lang w:val="hr-HR" w:eastAsia="zh-CN"/>
              </w:rPr>
            </w:pPr>
            <w:r w:rsidRPr="0096270E">
              <w:rPr>
                <w:rFonts w:eastAsia="SimSun" w:cs="Times New Roman"/>
                <w:lang w:val="hr-HR" w:eastAsia="zh-CN"/>
              </w:rPr>
              <w:t>Povećana kvaliteta života</w:t>
            </w:r>
          </w:p>
          <w:p w:rsidR="003C089E" w:rsidRPr="0096270E" w:rsidRDefault="003C089E" w:rsidP="00485CD0">
            <w:pPr>
              <w:numPr>
                <w:ilvl w:val="0"/>
                <w:numId w:val="126"/>
              </w:numPr>
              <w:spacing w:after="0" w:line="240" w:lineRule="auto"/>
              <w:ind w:left="308" w:hanging="284"/>
              <w:jc w:val="both"/>
              <w:rPr>
                <w:rFonts w:eastAsia="SimSun" w:cs="Times New Roman"/>
                <w:lang w:val="hr-HR" w:eastAsia="zh-CN"/>
              </w:rPr>
            </w:pPr>
            <w:r w:rsidRPr="0096270E">
              <w:rPr>
                <w:rFonts w:eastAsia="SimSun" w:cs="Times New Roman"/>
                <w:lang w:val="hr-HR" w:eastAsia="zh-CN"/>
              </w:rPr>
              <w:t>Veći postotak priključenih kućanstava i pravnih subjekata na vodoopskrbne sustave</w:t>
            </w:r>
          </w:p>
          <w:p w:rsidR="003C089E" w:rsidRPr="0096270E" w:rsidRDefault="003C089E" w:rsidP="00485CD0">
            <w:pPr>
              <w:numPr>
                <w:ilvl w:val="0"/>
                <w:numId w:val="126"/>
              </w:numPr>
              <w:spacing w:after="0" w:line="240" w:lineRule="auto"/>
              <w:ind w:left="308" w:hanging="284"/>
              <w:jc w:val="both"/>
              <w:rPr>
                <w:rFonts w:eastAsia="SimSun" w:cs="Times New Roman"/>
                <w:lang w:val="hr-HR" w:eastAsia="zh-CN"/>
              </w:rPr>
            </w:pPr>
            <w:r w:rsidRPr="0096270E">
              <w:rPr>
                <w:rFonts w:eastAsia="SimSun" w:cs="Times New Roman"/>
                <w:lang w:val="hr-HR" w:eastAsia="zh-CN"/>
              </w:rPr>
              <w:t>Smanjenje gubitaka u vodoopskrbnim sustavima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Razvoj vodoopskrbnih sustava pozitivno će utjecati na ukupan uravnotežen i održiv gospodarski i društveni razvoj Županije. Većem dijelu stanovništva omogućit će se priključivanje na javnu vodoopskrbu, a za potrebe gospodarstva osigurati dovoljne količine vode.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pStyle w:val="Odlomakpopisa"/>
              <w:numPr>
                <w:ilvl w:val="0"/>
                <w:numId w:val="127"/>
              </w:numPr>
              <w:spacing w:after="0" w:line="240" w:lineRule="auto"/>
              <w:ind w:left="308" w:hanging="284"/>
              <w:jc w:val="both"/>
              <w:rPr>
                <w:rFonts w:eastAsia="SimSun" w:cs="Times New Roman"/>
                <w:lang w:val="hr-HR" w:eastAsia="zh-CN"/>
              </w:rPr>
            </w:pPr>
            <w:r w:rsidRPr="0096270E">
              <w:rPr>
                <w:rFonts w:eastAsia="SimSun" w:cs="Times New Roman"/>
                <w:lang w:val="hr-HR" w:eastAsia="zh-CN"/>
              </w:rPr>
              <w:t>Broj kilometara sanirane, dograđene i novoizgrađene vodoopskrbne mreže s pripadajućim objektima.</w:t>
            </w:r>
          </w:p>
          <w:p w:rsidR="003C089E" w:rsidRPr="0096270E" w:rsidRDefault="003C089E" w:rsidP="00485CD0">
            <w:pPr>
              <w:pStyle w:val="Odlomakpopisa"/>
              <w:numPr>
                <w:ilvl w:val="0"/>
                <w:numId w:val="127"/>
              </w:numPr>
              <w:spacing w:after="0" w:line="240" w:lineRule="auto"/>
              <w:ind w:left="308" w:hanging="284"/>
              <w:jc w:val="both"/>
              <w:rPr>
                <w:rFonts w:eastAsia="SimSun" w:cs="Times New Roman"/>
                <w:lang w:val="hr-HR" w:eastAsia="zh-CN"/>
              </w:rPr>
            </w:pPr>
            <w:r w:rsidRPr="0096270E">
              <w:rPr>
                <w:rFonts w:eastAsia="SimSun" w:cs="Times New Roman"/>
                <w:lang w:val="hr-HR" w:eastAsia="zh-CN"/>
              </w:rPr>
              <w:t>Broj kućanstava priključenih na vodoopskrbne sustave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color w:val="000000" w:themeColor="text1"/>
                <w:lang w:val="hr-HR" w:eastAsia="zh-CN"/>
              </w:rPr>
              <w:t xml:space="preserve">VIOZŽ d.o.o., JLS, </w:t>
            </w:r>
            <w:r w:rsidRPr="0096270E">
              <w:rPr>
                <w:rFonts w:eastAsia="SimSun" w:cs="Times New Roman"/>
                <w:lang w:val="hr-HR" w:eastAsia="zh-CN"/>
              </w:rPr>
              <w:t>komunalna poduzeća, Hrvatske vode, resorno ministarstvo, Upravni odjel za promet i komunalnu infrastrukturu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Stanovnici, JLS, komunalna poduzeća, ViOZŽ d.o.o. te gospodarski subjekti i institucije u Županiji </w:t>
            </w:r>
          </w:p>
        </w:tc>
      </w:tr>
    </w:tbl>
    <w:p w:rsidR="003C089E" w:rsidRPr="0096270E" w:rsidRDefault="003C089E" w:rsidP="006B4BA3">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2.2.5. Plinofikacija Zagrebačke županije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Podizanje kvalitete života stanovništva te ra</w:t>
            </w:r>
            <w:r w:rsidR="00966307" w:rsidRPr="0096270E">
              <w:rPr>
                <w:rFonts w:eastAsia="SimSun" w:cs="Times New Roman"/>
                <w:lang w:val="hr-HR" w:eastAsia="zh-CN"/>
              </w:rPr>
              <w:t>vnomjerni razvoj svih područja Ž</w:t>
            </w:r>
            <w:r w:rsidRPr="0096270E">
              <w:rPr>
                <w:rFonts w:eastAsia="SimSun" w:cs="Times New Roman"/>
                <w:lang w:val="hr-HR" w:eastAsia="zh-CN"/>
              </w:rPr>
              <w:t>upanije osiguravanjem pokrivenosti Županije distributivnom plinskom mrežom.</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Proširiti postojeće i izgraditi nove distributivne plinske mreže u Županiji, sukladno potrebama potrošača, odnosno omogućiti svim potencijalnim potrošačima priključak na distributivnu plinsku mrežu, te osigurati dovoljne količine plina za potrebe stanovništva i gospodarstva.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pStyle w:val="Odlomakpopisa"/>
              <w:numPr>
                <w:ilvl w:val="0"/>
                <w:numId w:val="128"/>
              </w:numPr>
              <w:spacing w:after="0" w:line="240" w:lineRule="auto"/>
              <w:ind w:left="450" w:hanging="450"/>
              <w:jc w:val="both"/>
              <w:rPr>
                <w:rFonts w:eastAsia="SimSun" w:cs="Times New Roman"/>
                <w:lang w:val="hr-HR" w:eastAsia="zh-CN"/>
              </w:rPr>
            </w:pPr>
            <w:r w:rsidRPr="0096270E">
              <w:rPr>
                <w:rFonts w:eastAsia="SimSun" w:cs="Times New Roman"/>
                <w:lang w:val="hr-HR" w:eastAsia="zh-CN"/>
              </w:rPr>
              <w:t xml:space="preserve">Aktivnosti na planiranju i pripremi projekata vezanih za osiguranje pokrivenosti Županije mrežom distributivnih plinovoda te izgradnju sustava, priključenje domaćinstava, gospodarskih i ostalih subjekata. </w:t>
            </w:r>
          </w:p>
          <w:p w:rsidR="003C089E" w:rsidRPr="0096270E" w:rsidRDefault="003C089E" w:rsidP="00485CD0">
            <w:pPr>
              <w:pStyle w:val="Odlomakpopisa"/>
              <w:numPr>
                <w:ilvl w:val="0"/>
                <w:numId w:val="128"/>
              </w:numPr>
              <w:spacing w:after="0" w:line="240" w:lineRule="auto"/>
              <w:ind w:left="450" w:hanging="450"/>
              <w:jc w:val="both"/>
              <w:rPr>
                <w:rFonts w:eastAsia="SimSun" w:cs="Times New Roman"/>
                <w:lang w:val="hr-HR" w:eastAsia="zh-CN"/>
              </w:rPr>
            </w:pPr>
            <w:r w:rsidRPr="0096270E">
              <w:rPr>
                <w:rFonts w:eastAsia="SimSun" w:cs="Times New Roman"/>
                <w:lang w:val="hr-HR" w:eastAsia="zh-CN"/>
              </w:rPr>
              <w:t>Aktivnosti na kontinuiranom osiguranju kvalitete opskrbe plinom u Županiji.</w:t>
            </w:r>
          </w:p>
          <w:p w:rsidR="003C089E" w:rsidRPr="0096270E" w:rsidRDefault="003C089E" w:rsidP="00485CD0">
            <w:pPr>
              <w:pStyle w:val="Odlomakpopisa"/>
              <w:numPr>
                <w:ilvl w:val="0"/>
                <w:numId w:val="128"/>
              </w:numPr>
              <w:spacing w:after="0" w:line="240" w:lineRule="auto"/>
              <w:ind w:left="450" w:hanging="450"/>
              <w:jc w:val="both"/>
              <w:rPr>
                <w:rFonts w:eastAsia="SimSun" w:cs="Times New Roman"/>
                <w:strike/>
                <w:lang w:val="hr-HR" w:eastAsia="zh-CN"/>
              </w:rPr>
            </w:pPr>
            <w:r w:rsidRPr="0096270E">
              <w:rPr>
                <w:rFonts w:eastAsia="SimSun" w:cs="Times New Roman"/>
                <w:lang w:val="hr-HR" w:eastAsia="zh-CN"/>
              </w:rPr>
              <w:t>Izgraditi plinsku mrežu prema planovima distributera</w:t>
            </w:r>
          </w:p>
          <w:p w:rsidR="003C089E" w:rsidRPr="0096270E" w:rsidRDefault="003C089E" w:rsidP="00485CD0">
            <w:pPr>
              <w:pStyle w:val="Odlomakpopisa"/>
              <w:numPr>
                <w:ilvl w:val="0"/>
                <w:numId w:val="128"/>
              </w:numPr>
              <w:spacing w:after="0" w:line="240" w:lineRule="auto"/>
              <w:ind w:left="450" w:hanging="450"/>
              <w:jc w:val="both"/>
              <w:rPr>
                <w:rFonts w:eastAsia="SimSun" w:cs="Times New Roman"/>
                <w:strike/>
                <w:lang w:val="hr-HR" w:eastAsia="zh-CN"/>
              </w:rPr>
            </w:pPr>
            <w:r w:rsidRPr="0096270E">
              <w:rPr>
                <w:rFonts w:eastAsia="SimSun" w:cs="Times New Roman"/>
                <w:lang w:val="hr-HR" w:eastAsia="zh-CN"/>
              </w:rPr>
              <w:t>Zamijeniti postojeće čelične plinovode PE cijevima</w:t>
            </w:r>
          </w:p>
          <w:p w:rsidR="003C089E" w:rsidRPr="0096270E" w:rsidRDefault="003C089E" w:rsidP="00485CD0">
            <w:pPr>
              <w:pStyle w:val="Odlomakpopisa"/>
              <w:numPr>
                <w:ilvl w:val="0"/>
                <w:numId w:val="128"/>
              </w:numPr>
              <w:spacing w:after="0" w:line="240" w:lineRule="auto"/>
              <w:ind w:left="450" w:hanging="450"/>
              <w:jc w:val="both"/>
              <w:rPr>
                <w:rFonts w:eastAsia="SimSun" w:cs="Times New Roman"/>
                <w:lang w:val="hr-HR" w:eastAsia="zh-CN"/>
              </w:rPr>
            </w:pPr>
            <w:r w:rsidRPr="0096270E">
              <w:rPr>
                <w:rFonts w:eastAsia="SimSun" w:cs="Times New Roman"/>
                <w:lang w:val="hr-HR" w:eastAsia="zh-CN"/>
              </w:rPr>
              <w:lastRenderedPageBreak/>
              <w:t xml:space="preserve">Izgraditi plinske mreže prema poduzetničkim zonama u Županiji radi njihova opremanja potrebnom infrastrukturom.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numPr>
                <w:ilvl w:val="0"/>
                <w:numId w:val="128"/>
              </w:numPr>
              <w:spacing w:after="0" w:line="240" w:lineRule="auto"/>
              <w:ind w:left="450" w:hanging="426"/>
              <w:jc w:val="both"/>
              <w:rPr>
                <w:rFonts w:eastAsia="SimSun" w:cs="Times New Roman"/>
                <w:lang w:val="hr-HR" w:eastAsia="zh-CN"/>
              </w:rPr>
            </w:pPr>
            <w:r w:rsidRPr="0096270E">
              <w:rPr>
                <w:rFonts w:eastAsia="SimSun" w:cs="Times New Roman"/>
                <w:lang w:val="hr-HR" w:eastAsia="zh-CN"/>
              </w:rPr>
              <w:t>Povećanje duljine plinske mreže, povećanje broja priključaka – korisnika na plinsku mrežu.</w:t>
            </w:r>
          </w:p>
          <w:p w:rsidR="003C089E" w:rsidRPr="0096270E" w:rsidRDefault="003C089E" w:rsidP="00485CD0">
            <w:pPr>
              <w:numPr>
                <w:ilvl w:val="0"/>
                <w:numId w:val="128"/>
              </w:numPr>
              <w:spacing w:after="0" w:line="240" w:lineRule="auto"/>
              <w:ind w:left="450" w:hanging="426"/>
              <w:jc w:val="both"/>
              <w:rPr>
                <w:rFonts w:eastAsia="SimSun" w:cs="Times New Roman"/>
                <w:lang w:val="hr-HR" w:eastAsia="zh-CN"/>
              </w:rPr>
            </w:pPr>
            <w:r w:rsidRPr="0096270E">
              <w:rPr>
                <w:rFonts w:eastAsia="SimSun" w:cs="Times New Roman"/>
                <w:lang w:val="hr-HR" w:eastAsia="zh-CN"/>
              </w:rPr>
              <w:t xml:space="preserve">Dovođenje plinske distributivne mreže u poduzetničke zone, koje iskažu potrebe.  </w:t>
            </w:r>
          </w:p>
          <w:p w:rsidR="003C089E" w:rsidRPr="0096270E" w:rsidRDefault="003C089E" w:rsidP="00485CD0">
            <w:pPr>
              <w:numPr>
                <w:ilvl w:val="0"/>
                <w:numId w:val="128"/>
              </w:numPr>
              <w:spacing w:after="0" w:line="240" w:lineRule="auto"/>
              <w:ind w:left="450" w:hanging="426"/>
              <w:jc w:val="both"/>
              <w:rPr>
                <w:rFonts w:eastAsia="SimSun" w:cs="Times New Roman"/>
                <w:lang w:val="hr-HR" w:eastAsia="zh-CN"/>
              </w:rPr>
            </w:pPr>
            <w:r w:rsidRPr="0096270E">
              <w:rPr>
                <w:rFonts w:eastAsia="SimSun" w:cs="Times New Roman"/>
                <w:lang w:val="hr-HR" w:eastAsia="zh-CN"/>
              </w:rPr>
              <w:t>Smanjivanje upotrebe fosilnih goriva i smanjenje zagađenja zraka stakleničkim plinovima.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Izgradnjom plinske distributivne mreže i dovođenja plina građanima i u poduzetničke zone stvoriti će se uvjeti za ulaganje poduzetnika u gospodarske djelatnosti u zonama, a time povećanje gospodarske aktivnosti i povećanje zaposlenosti i standarda stanovništva.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pStyle w:val="Odlomakpopisa"/>
              <w:numPr>
                <w:ilvl w:val="0"/>
                <w:numId w:val="129"/>
              </w:numPr>
              <w:spacing w:after="0" w:line="240" w:lineRule="auto"/>
              <w:ind w:left="450" w:hanging="426"/>
              <w:jc w:val="both"/>
              <w:rPr>
                <w:rFonts w:eastAsia="SimSun" w:cs="Times New Roman"/>
                <w:lang w:val="hr-HR" w:eastAsia="zh-CN"/>
              </w:rPr>
            </w:pPr>
            <w:r w:rsidRPr="0096270E">
              <w:rPr>
                <w:rFonts w:eastAsia="SimSun" w:cs="Times New Roman"/>
                <w:lang w:val="hr-HR" w:eastAsia="zh-CN"/>
              </w:rPr>
              <w:t>Broj kilometara plinovoda.</w:t>
            </w:r>
          </w:p>
          <w:p w:rsidR="003C089E" w:rsidRPr="0096270E" w:rsidRDefault="003C089E" w:rsidP="00485CD0">
            <w:pPr>
              <w:pStyle w:val="Odlomakpopisa"/>
              <w:numPr>
                <w:ilvl w:val="0"/>
                <w:numId w:val="129"/>
              </w:numPr>
              <w:spacing w:after="0" w:line="240" w:lineRule="auto"/>
              <w:ind w:left="450" w:hanging="426"/>
              <w:jc w:val="both"/>
              <w:rPr>
                <w:rFonts w:eastAsia="SimSun" w:cs="Times New Roman"/>
                <w:lang w:val="hr-HR" w:eastAsia="zh-CN"/>
              </w:rPr>
            </w:pPr>
            <w:r w:rsidRPr="0096270E">
              <w:rPr>
                <w:rFonts w:eastAsia="SimSun" w:cs="Times New Roman"/>
                <w:lang w:val="hr-HR" w:eastAsia="zh-CN"/>
              </w:rPr>
              <w:t>Broj gospodarskih objekata i kućanstava priključenih na distribucijski sustav.</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color w:val="000000" w:themeColor="text1"/>
                <w:lang w:val="hr-HR" w:eastAsia="zh-CN"/>
              </w:rPr>
              <w:t xml:space="preserve">JLS, distributeri, </w:t>
            </w:r>
            <w:r w:rsidRPr="0096270E">
              <w:rPr>
                <w:rFonts w:eastAsia="SimSun" w:cs="Times New Roman"/>
                <w:lang w:val="hr-HR" w:eastAsia="zh-CN"/>
              </w:rPr>
              <w:t>Upravni odjel za promet i komunalnu infrastrukturu ZŽ, HERA, resorno ministarstvo</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Stanovnici Županije, JLS, gospodarski i ostali subjekti u Županiji.</w:t>
            </w:r>
          </w:p>
        </w:tc>
      </w:tr>
    </w:tbl>
    <w:p w:rsidR="00381613" w:rsidRPr="0096270E" w:rsidRDefault="00381613" w:rsidP="006B4BA3">
      <w:pPr>
        <w:spacing w:after="0" w:line="240" w:lineRule="auto"/>
        <w:rPr>
          <w:rFonts w:eastAsia="Calibri" w:cs="Times New Roman"/>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2.2.6. Uvođenje infrastrukture </w:t>
            </w:r>
            <w:r w:rsidR="00DB2854" w:rsidRPr="0096270E">
              <w:rPr>
                <w:rFonts w:eastAsia="SimSun" w:cs="Times New Roman"/>
                <w:b/>
                <w:lang w:val="hr-HR" w:eastAsia="zh-CN"/>
              </w:rPr>
              <w:t>širokopojasno</w:t>
            </w:r>
            <w:r w:rsidR="00DB2854">
              <w:rPr>
                <w:rFonts w:eastAsia="SimSun" w:cs="Times New Roman"/>
                <w:b/>
                <w:lang w:val="hr-HR" w:eastAsia="zh-CN"/>
              </w:rPr>
              <w:t>g</w:t>
            </w:r>
            <w:r w:rsidR="00DB2854" w:rsidRPr="0096270E">
              <w:rPr>
                <w:rFonts w:eastAsia="SimSun" w:cs="Times New Roman"/>
                <w:b/>
                <w:lang w:val="hr-HR" w:eastAsia="zh-CN"/>
              </w:rPr>
              <w:t xml:space="preserve"> </w:t>
            </w:r>
            <w:r w:rsidRPr="0096270E">
              <w:rPr>
                <w:rFonts w:eastAsia="SimSun" w:cs="Times New Roman"/>
                <w:b/>
                <w:lang w:val="hr-HR" w:eastAsia="zh-CN"/>
              </w:rPr>
              <w:t xml:space="preserve">pristupa internetu na cijelom području ZŽ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Stvaranje uvjeta za korištenje širokopojanog interneta na cijelom području županije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55294" w:rsidRDefault="003C089E" w:rsidP="006B4BA3">
            <w:pPr>
              <w:spacing w:after="0" w:line="240" w:lineRule="auto"/>
              <w:jc w:val="both"/>
              <w:rPr>
                <w:rFonts w:eastAsia="SimSun" w:cs="Times New Roman"/>
                <w:lang w:val="hr-HR" w:eastAsia="zh-CN"/>
              </w:rPr>
            </w:pPr>
            <w:r w:rsidRPr="00955294">
              <w:rPr>
                <w:rFonts w:eastAsia="SimSun" w:cs="Times New Roman"/>
                <w:lang w:val="hr-HR" w:eastAsia="zh-CN"/>
              </w:rPr>
              <w:t>Kontinuirana edukacija i savjetovanje poduzetnika u dijelu ICT tehnologija sa svrhom podizanja efikasnosti i profitabilnosti poduzetnika.</w:t>
            </w:r>
          </w:p>
          <w:p w:rsidR="00B879C7" w:rsidRPr="00955294" w:rsidRDefault="003C089E" w:rsidP="00B879C7">
            <w:pPr>
              <w:spacing w:after="0" w:line="240" w:lineRule="auto"/>
              <w:jc w:val="both"/>
              <w:rPr>
                <w:rFonts w:eastAsia="SimSun" w:cs="Times New Roman"/>
                <w:lang w:val="hr-HR" w:eastAsia="zh-CN"/>
              </w:rPr>
            </w:pPr>
            <w:r w:rsidRPr="00955294">
              <w:rPr>
                <w:rFonts w:eastAsia="SimSun" w:cs="Times New Roman"/>
                <w:lang w:val="hr-HR" w:eastAsia="zh-CN"/>
              </w:rPr>
              <w:t>Stvaranje preduvjeta za E - poslovanje kod poduzetnika</w:t>
            </w:r>
            <w:r w:rsidR="00B879C7" w:rsidRPr="00955294">
              <w:rPr>
                <w:rFonts w:eastAsia="SimSun" w:cs="Times New Roman"/>
                <w:lang w:val="hr-HR" w:eastAsia="zh-CN"/>
              </w:rPr>
              <w:t xml:space="preserve">. </w:t>
            </w:r>
            <w:r w:rsidRPr="00955294">
              <w:rPr>
                <w:rFonts w:eastAsia="SimSun" w:cs="Times New Roman"/>
                <w:lang w:val="hr-HR" w:eastAsia="zh-CN"/>
              </w:rPr>
              <w:t xml:space="preserve"> </w:t>
            </w:r>
          </w:p>
          <w:p w:rsidR="00B879C7" w:rsidRPr="00955294" w:rsidRDefault="00B879C7" w:rsidP="00B879C7">
            <w:pPr>
              <w:spacing w:after="0" w:line="240" w:lineRule="auto"/>
              <w:jc w:val="both"/>
              <w:rPr>
                <w:rFonts w:eastAsia="SimSun" w:cs="Times New Roman"/>
                <w:lang w:val="hr-HR" w:eastAsia="zh-CN"/>
              </w:rPr>
            </w:pPr>
            <w:r w:rsidRPr="00955294">
              <w:rPr>
                <w:rFonts w:eastAsia="SimSun" w:cs="Times New Roman"/>
                <w:lang w:val="hr-HR" w:eastAsia="zh-CN"/>
              </w:rPr>
              <w:t>Omogućiti svim kućanstvima na području Zagrebačke županije dostupnost širokopojasnog interneta propusnosti od 100 Mbit/s simetrično (u oba smjera).</w:t>
            </w:r>
          </w:p>
          <w:p w:rsidR="00B879C7" w:rsidRPr="00955294" w:rsidRDefault="00B879C7" w:rsidP="00B879C7">
            <w:pPr>
              <w:spacing w:after="0" w:line="240" w:lineRule="auto"/>
              <w:jc w:val="both"/>
              <w:rPr>
                <w:rFonts w:eastAsia="SimSun" w:cs="Times New Roman"/>
                <w:lang w:val="hr-HR" w:eastAsia="zh-CN"/>
              </w:rPr>
            </w:pPr>
            <w:r w:rsidRPr="00955294">
              <w:rPr>
                <w:rFonts w:eastAsia="SimSun" w:cs="Times New Roman"/>
                <w:lang w:val="hr-HR" w:eastAsia="zh-CN"/>
              </w:rPr>
              <w:t xml:space="preserve">Omogućiti svim poslovnim i javnim korisnicima dostupnost širokopojasnog interneta propusnosti veće od 100 Mbit/s simetrično. </w:t>
            </w:r>
          </w:p>
          <w:p w:rsidR="003C089E" w:rsidRPr="0096270E" w:rsidRDefault="00B879C7" w:rsidP="00B879C7">
            <w:pPr>
              <w:spacing w:after="0" w:line="240" w:lineRule="auto"/>
              <w:jc w:val="both"/>
              <w:rPr>
                <w:rFonts w:eastAsia="SimSun" w:cs="Times New Roman"/>
                <w:lang w:val="hr-HR" w:eastAsia="zh-CN"/>
              </w:rPr>
            </w:pPr>
            <w:r w:rsidRPr="00955294">
              <w:rPr>
                <w:rFonts w:eastAsia="SimSun" w:cs="Times New Roman"/>
                <w:lang w:val="hr-HR" w:eastAsia="zh-CN"/>
              </w:rPr>
              <w:t>U skladu s ciljevima EU do 2025. godine planirati prelazak na gigabitne mreže (propusnost veća od 1 Gbit/s) (realizacijom Županijskog programa „</w:t>
            </w:r>
            <w:r w:rsidRPr="00955294">
              <w:rPr>
                <w:rFonts w:cs="Times New Roman"/>
                <w:lang w:val="hr-HR"/>
              </w:rPr>
              <w:t>Razvoj infrastrukture širokopojasnog pristupa za područje cijele Zagrebačke županije, prihvatljiv za financiranje iz EU fondova“</w:t>
            </w:r>
            <w:r w:rsidRPr="00955294">
              <w:rPr>
                <w:rFonts w:eastAsia="SimSun" w:cs="Times New Roman"/>
                <w:lang w:val="hr-HR" w:eastAsia="zh-CN"/>
              </w:rPr>
              <w:t>, uvođenje E-računa za sva plaćanja JLS-ova i Županije, razvoj i prezentiranje softwarea za pojedine poduzetničke niše sa svrhom podizanja učinkovitosti i smanjenja troškova poslovanja u poduzetništvu), te omogućiti pristup svim kućanstava širokopojasnom internetu propusnosti od 100 Mbit/s simetrično (u oba smjera).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485CD0" w:rsidP="00485CD0">
            <w:pPr>
              <w:pStyle w:val="Odlomakpopisa"/>
              <w:numPr>
                <w:ilvl w:val="0"/>
                <w:numId w:val="130"/>
              </w:numPr>
              <w:spacing w:after="0" w:line="240" w:lineRule="auto"/>
              <w:ind w:left="308" w:hanging="284"/>
              <w:jc w:val="both"/>
              <w:rPr>
                <w:rFonts w:eastAsia="SimSun" w:cs="Times New Roman"/>
                <w:color w:val="000000" w:themeColor="text1"/>
                <w:lang w:val="hr-HR" w:eastAsia="zh-CN"/>
              </w:rPr>
            </w:pPr>
            <w:r>
              <w:rPr>
                <w:rFonts w:eastAsia="SimSun" w:cs="Times New Roman"/>
                <w:color w:val="000000" w:themeColor="text1"/>
                <w:lang w:val="hr-HR" w:eastAsia="zh-CN"/>
              </w:rPr>
              <w:t>K</w:t>
            </w:r>
            <w:r w:rsidR="003C089E" w:rsidRPr="0096270E">
              <w:rPr>
                <w:rFonts w:eastAsia="SimSun" w:cs="Times New Roman"/>
                <w:color w:val="000000" w:themeColor="text1"/>
                <w:lang w:val="hr-HR" w:eastAsia="zh-CN"/>
              </w:rPr>
              <w:t>orištenje novih telekomunikacijskih tehnologija (širokopojasnog Interneta nakon realizacije Županijskog programa „</w:t>
            </w:r>
            <w:r w:rsidR="003C089E" w:rsidRPr="0096270E">
              <w:rPr>
                <w:rFonts w:cs="Times New Roman"/>
                <w:color w:val="000000" w:themeColor="text1"/>
                <w:lang w:val="hr-HR"/>
              </w:rPr>
              <w:t>Razvoj infrastrukture širokopojasnog pristupa za područje cijele Zagrebačke županije, prihvatljiv za financiranje iz EU fondova“</w:t>
            </w:r>
            <w:r w:rsidR="003C089E" w:rsidRPr="0096270E">
              <w:rPr>
                <w:rFonts w:eastAsia="SimSun" w:cs="Times New Roman"/>
                <w:color w:val="000000" w:themeColor="text1"/>
                <w:lang w:val="hr-HR" w:eastAsia="zh-CN"/>
              </w:rPr>
              <w:t xml:space="preserve"> i drugih telekomunikacijskih tehnologija)</w:t>
            </w:r>
          </w:p>
          <w:p w:rsidR="00BA10E7" w:rsidRPr="00BA10E7" w:rsidRDefault="00485CD0" w:rsidP="00485CD0">
            <w:pPr>
              <w:pStyle w:val="Odlomakpopisa"/>
              <w:numPr>
                <w:ilvl w:val="0"/>
                <w:numId w:val="130"/>
              </w:numPr>
              <w:spacing w:after="0" w:line="240" w:lineRule="auto"/>
              <w:ind w:left="308" w:hanging="284"/>
              <w:jc w:val="both"/>
              <w:rPr>
                <w:rFonts w:eastAsia="SimSun" w:cstheme="minorHAnsi"/>
                <w:color w:val="000000" w:themeColor="text1"/>
                <w:lang w:val="hr-HR" w:eastAsia="zh-CN"/>
              </w:rPr>
            </w:pPr>
            <w:r>
              <w:rPr>
                <w:rFonts w:cstheme="minorHAnsi"/>
              </w:rPr>
              <w:lastRenderedPageBreak/>
              <w:t>U</w:t>
            </w:r>
            <w:r w:rsidR="00BA10E7" w:rsidRPr="00BA10E7">
              <w:rPr>
                <w:rFonts w:cstheme="minorHAnsi"/>
              </w:rPr>
              <w:t>vođenje novih informacijsko komunikacijsko tehnologija (razvoj infrastrukture širokopojasnog pristupa internetu slijedeće generacije, uvođenje brzog i ultra brzog pristupa internetu i druge tehnologije)</w:t>
            </w:r>
          </w:p>
          <w:p w:rsidR="003C089E" w:rsidRPr="0096270E" w:rsidRDefault="00485CD0" w:rsidP="00485CD0">
            <w:pPr>
              <w:pStyle w:val="Odlomakpopisa"/>
              <w:numPr>
                <w:ilvl w:val="0"/>
                <w:numId w:val="130"/>
              </w:numPr>
              <w:spacing w:after="0" w:line="240" w:lineRule="auto"/>
              <w:ind w:left="308" w:hanging="284"/>
              <w:jc w:val="both"/>
              <w:rPr>
                <w:rFonts w:eastAsia="SimSun" w:cs="Times New Roman"/>
                <w:lang w:val="hr-HR" w:eastAsia="zh-CN"/>
              </w:rPr>
            </w:pPr>
            <w:r>
              <w:rPr>
                <w:rFonts w:eastAsia="SimSun" w:cs="Times New Roman"/>
                <w:color w:val="000000" w:themeColor="text1"/>
                <w:lang w:val="hr-HR" w:eastAsia="zh-CN"/>
              </w:rPr>
              <w:t>R</w:t>
            </w:r>
            <w:r w:rsidR="003C089E" w:rsidRPr="0096270E">
              <w:rPr>
                <w:rFonts w:eastAsia="SimSun" w:cs="Times New Roman"/>
                <w:color w:val="000000" w:themeColor="text1"/>
                <w:lang w:val="hr-HR" w:eastAsia="zh-CN"/>
              </w:rPr>
              <w:t>azvoj telekomunikacijskih usluga, vezano uz koncept „pametne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pStyle w:val="Odlomakpopisa"/>
              <w:numPr>
                <w:ilvl w:val="0"/>
                <w:numId w:val="131"/>
              </w:numPr>
              <w:spacing w:after="0" w:line="240" w:lineRule="auto"/>
              <w:ind w:left="308" w:hanging="284"/>
              <w:jc w:val="both"/>
              <w:rPr>
                <w:rFonts w:eastAsia="SimSun" w:cs="Times New Roman"/>
                <w:color w:val="000000" w:themeColor="text1"/>
                <w:lang w:val="hr-HR" w:eastAsia="zh-CN"/>
              </w:rPr>
            </w:pPr>
            <w:r w:rsidRPr="0096270E">
              <w:rPr>
                <w:rFonts w:eastAsia="SimSun" w:cs="Times New Roman"/>
                <w:color w:val="000000" w:themeColor="text1"/>
                <w:lang w:val="hr-HR" w:eastAsia="zh-CN"/>
              </w:rPr>
              <w:t>Podizanje kompetencija poduzetništva u novim tehnologijama</w:t>
            </w:r>
          </w:p>
          <w:p w:rsidR="003C089E" w:rsidRPr="0096270E" w:rsidRDefault="003C089E" w:rsidP="00485CD0">
            <w:pPr>
              <w:pStyle w:val="Odlomakpopisa"/>
              <w:numPr>
                <w:ilvl w:val="0"/>
                <w:numId w:val="131"/>
              </w:numPr>
              <w:spacing w:after="0" w:line="240" w:lineRule="auto"/>
              <w:ind w:left="308" w:hanging="284"/>
              <w:jc w:val="both"/>
              <w:rPr>
                <w:rFonts w:eastAsia="SimSun" w:cs="Times New Roman"/>
                <w:lang w:val="hr-HR" w:eastAsia="zh-CN"/>
              </w:rPr>
            </w:pPr>
            <w:r w:rsidRPr="0096270E">
              <w:rPr>
                <w:rFonts w:eastAsia="SimSun" w:cs="Times New Roman"/>
                <w:color w:val="000000" w:themeColor="text1"/>
                <w:lang w:val="hr-HR" w:eastAsia="zh-CN"/>
              </w:rPr>
              <w:t>Povećanje efikasnosti poslovanja institucija i kompanija korištenjem novih tehnologija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Uvođenjem infrastrukture širokopojasnog interneta omogućiti se razvoj poslovanja poduzetnika kroz podizanje učinkovitosti i smanjenje troškova poslovanja.</w:t>
            </w:r>
          </w:p>
        </w:tc>
      </w:tr>
      <w:tr w:rsidR="003C089E" w:rsidRPr="0096270E" w:rsidTr="00BE73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shd w:val="clear" w:color="auto" w:fill="auto"/>
            <w:hideMark/>
          </w:tcPr>
          <w:p w:rsidR="00576E46" w:rsidRPr="00955294" w:rsidRDefault="00576E46" w:rsidP="00E200DA">
            <w:pPr>
              <w:numPr>
                <w:ilvl w:val="0"/>
                <w:numId w:val="246"/>
              </w:numPr>
              <w:spacing w:after="0" w:line="240" w:lineRule="auto"/>
              <w:ind w:left="308" w:hanging="308"/>
              <w:jc w:val="both"/>
              <w:rPr>
                <w:rFonts w:eastAsia="SimSun" w:cs="Times New Roman"/>
                <w:lang w:val="hr-HR" w:eastAsia="zh-CN"/>
              </w:rPr>
            </w:pPr>
            <w:r w:rsidRPr="00955294">
              <w:rPr>
                <w:rFonts w:eastAsia="SimSun" w:cs="Times New Roman"/>
                <w:lang w:val="hr-HR" w:eastAsia="zh-CN"/>
              </w:rPr>
              <w:t>Izrađene konačne verzije Plana razvoja širokopojasne infrastrukture (KV PRŠI) za cjelokupno područje provedbe Županijskog ŠPI Programa</w:t>
            </w:r>
          </w:p>
          <w:p w:rsidR="003C089E" w:rsidRPr="0096270E" w:rsidRDefault="00576E46" w:rsidP="00E200DA">
            <w:pPr>
              <w:pStyle w:val="Odlomakpopisa"/>
              <w:numPr>
                <w:ilvl w:val="0"/>
                <w:numId w:val="246"/>
              </w:numPr>
              <w:spacing w:after="0" w:line="240" w:lineRule="auto"/>
              <w:ind w:left="308" w:hanging="308"/>
              <w:jc w:val="both"/>
              <w:rPr>
                <w:rFonts w:eastAsia="SimSun" w:cs="Times New Roman"/>
                <w:lang w:val="hr-HR" w:eastAsia="zh-CN"/>
              </w:rPr>
            </w:pPr>
            <w:r w:rsidRPr="00E200DA">
              <w:rPr>
                <w:rFonts w:eastAsia="SimSun" w:cs="Times New Roman"/>
                <w:lang w:val="hr-HR" w:eastAsia="zh-CN"/>
              </w:rPr>
              <w:t xml:space="preserve">Izgrađena širokopojasna infrastruktura (ŠPI) na području Županije s mogućnošću priključenja 100% </w:t>
            </w:r>
            <w:r w:rsidR="00B879C7" w:rsidRPr="00E200DA">
              <w:rPr>
                <w:rFonts w:eastAsia="SimSun" w:cs="Times New Roman"/>
                <w:lang w:val="hr-HR" w:eastAsia="zh-CN"/>
              </w:rPr>
              <w:t>korisnika na internet  brzine propusnosti od 100 Mbit/s simetrično (u oba smjera).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promet i komunalnu infrastrukturu ZŽ, Upravni odjel za  EU fondove ZŽ,  JLS,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Poduzetnici, ulagači, poduzetničke potporne institucije</w:t>
            </w:r>
          </w:p>
        </w:tc>
      </w:tr>
    </w:tbl>
    <w:p w:rsidR="0099409A" w:rsidRDefault="0099409A" w:rsidP="006B4BA3">
      <w:pPr>
        <w:spacing w:after="0" w:line="240" w:lineRule="auto"/>
        <w:rPr>
          <w:rFonts w:eastAsia="Calibri" w:cs="Times New Roman"/>
          <w:b/>
          <w:lang w:val="hr-HR"/>
        </w:rPr>
      </w:pPr>
    </w:p>
    <w:p w:rsidR="001C14FA" w:rsidRDefault="001C14FA" w:rsidP="006B4BA3">
      <w:pPr>
        <w:spacing w:after="0" w:line="240" w:lineRule="auto"/>
        <w:rPr>
          <w:rFonts w:eastAsia="Calibri" w:cs="Times New Roman"/>
          <w:b/>
          <w:lang w:val="hr-HR"/>
        </w:rPr>
      </w:pPr>
    </w:p>
    <w:p w:rsidR="0099409A" w:rsidRDefault="0099409A" w:rsidP="006B4BA3">
      <w:pPr>
        <w:spacing w:after="0" w:line="240" w:lineRule="auto"/>
        <w:rPr>
          <w:rFonts w:eastAsia="Calibri" w:cs="Times New Roman"/>
          <w:b/>
          <w:lang w:val="hr-HR"/>
        </w:rPr>
      </w:pPr>
    </w:p>
    <w:p w:rsidR="00A44A1F" w:rsidRPr="0096270E" w:rsidRDefault="003C089E" w:rsidP="006B4BA3">
      <w:pPr>
        <w:spacing w:after="0" w:line="240" w:lineRule="auto"/>
        <w:rPr>
          <w:rFonts w:eastAsia="Calibri" w:cs="Times New Roman"/>
          <w:b/>
          <w:lang w:val="hr-HR"/>
        </w:rPr>
      </w:pPr>
      <w:r w:rsidRPr="0096270E">
        <w:rPr>
          <w:rFonts w:eastAsia="Calibri" w:cs="Times New Roman"/>
          <w:b/>
          <w:lang w:val="hr-HR"/>
        </w:rPr>
        <w:t>PRIORTET 2.3. VISOKA KVALITETA URBANOG I PRIRODNOG OKRUŽENJA</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7429"/>
      </w:tblGrid>
      <w:tr w:rsidR="00A44A1F" w:rsidRPr="0096270E" w:rsidTr="00F94F6A">
        <w:trPr>
          <w:trHeight w:val="791"/>
        </w:trPr>
        <w:tc>
          <w:tcPr>
            <w:tcW w:w="825" w:type="pct"/>
            <w:shd w:val="clear" w:color="auto" w:fill="auto"/>
            <w:vAlign w:val="center"/>
          </w:tcPr>
          <w:p w:rsidR="00A44A1F" w:rsidRPr="0096270E" w:rsidRDefault="00A44A1F" w:rsidP="006B4BA3">
            <w:pPr>
              <w:spacing w:after="0" w:line="240" w:lineRule="auto"/>
              <w:jc w:val="center"/>
              <w:rPr>
                <w:rFonts w:cs="Times New Roman"/>
                <w:b/>
                <w:bCs/>
                <w:lang w:val="hr-HR"/>
              </w:rPr>
            </w:pPr>
            <w:r w:rsidRPr="0096270E">
              <w:rPr>
                <w:rFonts w:cs="Times New Roman"/>
                <w:b/>
                <w:bCs/>
                <w:lang w:val="hr-HR"/>
              </w:rPr>
              <w:t>CILJ</w:t>
            </w:r>
          </w:p>
        </w:tc>
        <w:tc>
          <w:tcPr>
            <w:tcW w:w="4175" w:type="pct"/>
            <w:shd w:val="clear" w:color="auto" w:fill="auto"/>
          </w:tcPr>
          <w:p w:rsidR="00A44A1F" w:rsidRPr="0096270E" w:rsidRDefault="00A44A1F" w:rsidP="006B4BA3">
            <w:pPr>
              <w:spacing w:after="0" w:line="240" w:lineRule="auto"/>
              <w:jc w:val="both"/>
              <w:rPr>
                <w:rFonts w:cs="Times New Roman"/>
                <w:noProof/>
                <w:lang w:val="hr-HR"/>
              </w:rPr>
            </w:pPr>
            <w:r w:rsidRPr="0096270E">
              <w:rPr>
                <w:rFonts w:eastAsia="Calibri" w:cs="Times New Roman"/>
                <w:lang w:val="hr-HR"/>
              </w:rPr>
              <w:t>Cilj ovog prioriteta je ravnomjerni i policentrični razvoj županije, kroz povećanje kvalitete života u naseljima kroz raspoloživost javnih sadržaja i drugih servisa.</w:t>
            </w:r>
          </w:p>
        </w:tc>
      </w:tr>
      <w:tr w:rsidR="00A44A1F" w:rsidRPr="0096270E" w:rsidTr="00F94F6A">
        <w:tc>
          <w:tcPr>
            <w:tcW w:w="825" w:type="pct"/>
            <w:shd w:val="clear" w:color="auto" w:fill="auto"/>
            <w:vAlign w:val="center"/>
          </w:tcPr>
          <w:p w:rsidR="00A44A1F" w:rsidRPr="0096270E" w:rsidRDefault="00A44A1F" w:rsidP="006B4BA3">
            <w:pPr>
              <w:spacing w:after="0" w:line="240" w:lineRule="auto"/>
              <w:jc w:val="center"/>
              <w:rPr>
                <w:rFonts w:cs="Times New Roman"/>
                <w:b/>
                <w:bCs/>
                <w:lang w:val="hr-HR"/>
              </w:rPr>
            </w:pPr>
            <w:r w:rsidRPr="0096270E">
              <w:rPr>
                <w:rFonts w:cs="Times New Roman"/>
                <w:b/>
                <w:bCs/>
                <w:lang w:val="hr-HR"/>
              </w:rPr>
              <w:t>OPRAVDANJE</w:t>
            </w:r>
          </w:p>
        </w:tc>
        <w:tc>
          <w:tcPr>
            <w:tcW w:w="4175" w:type="pct"/>
            <w:shd w:val="clear" w:color="auto" w:fill="auto"/>
          </w:tcPr>
          <w:p w:rsidR="00A44A1F" w:rsidRPr="0096270E" w:rsidRDefault="00A44A1F" w:rsidP="006B4BA3">
            <w:pPr>
              <w:widowControl w:val="0"/>
              <w:autoSpaceDE w:val="0"/>
              <w:autoSpaceDN w:val="0"/>
              <w:adjustRightInd w:val="0"/>
              <w:spacing w:after="0" w:line="240" w:lineRule="auto"/>
              <w:jc w:val="both"/>
              <w:rPr>
                <w:lang w:val="hr-HR"/>
              </w:rPr>
            </w:pPr>
            <w:r w:rsidRPr="0096270E">
              <w:rPr>
                <w:rFonts w:cs="Times New Roman"/>
                <w:lang w:val="hr-HR"/>
              </w:rPr>
              <w:t>Unaprjeđenje standarda urbaniteta naselja povećava kvalitetu života, generira proširenje gravitirajućeg područja te stvara pretpostavke za bolje razvojne prilike i privlačenje investicija.</w:t>
            </w:r>
            <w:r w:rsidRPr="0096270E">
              <w:rPr>
                <w:lang w:val="hr-HR"/>
              </w:rPr>
              <w:t xml:space="preserve"> </w:t>
            </w:r>
            <w:r w:rsidRPr="0096270E">
              <w:rPr>
                <w:rFonts w:cs="Times New Roman"/>
                <w:lang w:val="hr-HR"/>
              </w:rPr>
              <w:t>Kvalitetnim i racionalnim prostornim planiranjem na svim razinama treba stvoriti uvjete za daljnje unaprjeđenje razine urbaniteta naselja radi povećanja kvalitete života i stanovanja, uz visoku razinu očuvanja prirodnih i kulturnih resursa Zagrebačke županije.</w:t>
            </w:r>
          </w:p>
        </w:tc>
      </w:tr>
      <w:tr w:rsidR="00A44A1F" w:rsidRPr="0096270E" w:rsidTr="00F94F6A">
        <w:tc>
          <w:tcPr>
            <w:tcW w:w="825" w:type="pct"/>
            <w:shd w:val="clear" w:color="auto" w:fill="auto"/>
            <w:vAlign w:val="center"/>
          </w:tcPr>
          <w:p w:rsidR="00A44A1F" w:rsidRPr="0096270E" w:rsidRDefault="00A44A1F" w:rsidP="006B4BA3">
            <w:pPr>
              <w:spacing w:after="0" w:line="240" w:lineRule="auto"/>
              <w:jc w:val="center"/>
              <w:rPr>
                <w:rFonts w:cs="Times New Roman"/>
                <w:b/>
                <w:bCs/>
                <w:lang w:val="hr-HR"/>
              </w:rPr>
            </w:pPr>
            <w:r w:rsidRPr="0096270E">
              <w:rPr>
                <w:rFonts w:cs="Times New Roman"/>
                <w:b/>
                <w:bCs/>
                <w:lang w:val="hr-HR"/>
              </w:rPr>
              <w:t>OPIS</w:t>
            </w:r>
          </w:p>
        </w:tc>
        <w:tc>
          <w:tcPr>
            <w:tcW w:w="4175" w:type="pct"/>
            <w:shd w:val="clear" w:color="auto" w:fill="auto"/>
          </w:tcPr>
          <w:p w:rsidR="00A44A1F" w:rsidRPr="0096270E" w:rsidRDefault="00A44A1F" w:rsidP="006B4BA3">
            <w:pPr>
              <w:pStyle w:val="Odlomakpopisa1"/>
              <w:spacing w:line="240" w:lineRule="auto"/>
              <w:ind w:left="0"/>
              <w:jc w:val="both"/>
              <w:rPr>
                <w:rFonts w:asciiTheme="minorHAnsi" w:hAnsiTheme="minorHAnsi"/>
                <w:sz w:val="22"/>
              </w:rPr>
            </w:pPr>
            <w:r w:rsidRPr="0096270E">
              <w:rPr>
                <w:rFonts w:asciiTheme="minorHAnsi" w:hAnsiTheme="minorHAnsi"/>
                <w:sz w:val="22"/>
              </w:rPr>
              <w:t>Prioritetom su predviđene mjese koje se odnose na unaprjeđenje razine urbaniteta naselja, korištenje i razvoj specijalnih značajki naselja i okruženja te unaprjeđenje sustava prostornog planiranja.</w:t>
            </w:r>
          </w:p>
        </w:tc>
      </w:tr>
    </w:tbl>
    <w:p w:rsidR="00A44A1F" w:rsidRPr="0096270E" w:rsidRDefault="00A44A1F" w:rsidP="006B4BA3">
      <w:pPr>
        <w:spacing w:after="0" w:line="240" w:lineRule="auto"/>
        <w:rPr>
          <w:rFonts w:eastAsia="Calibri" w:cs="Times New Roman"/>
          <w:color w:val="FF0000"/>
          <w:lang w:val="hr-HR"/>
        </w:rPr>
      </w:pPr>
    </w:p>
    <w:p w:rsidR="00A44A1F" w:rsidRPr="0096270E" w:rsidRDefault="00A44A1F" w:rsidP="006B4BA3">
      <w:pPr>
        <w:spacing w:after="0" w:line="240" w:lineRule="auto"/>
        <w:rPr>
          <w:rFonts w:eastAsia="Calibri" w:cs="Times New Roman"/>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2.3. Visoka kvaliteta urbanog i prirodnog okruženja</w:t>
            </w:r>
          </w:p>
        </w:tc>
      </w:tr>
      <w:tr w:rsidR="003C089E" w:rsidRPr="0096270E" w:rsidTr="00F94F6A">
        <w:trPr>
          <w:trHeight w:val="352"/>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Times New Roman" w:cs="Times New Roman"/>
                <w:b/>
                <w:iCs/>
                <w:lang w:val="hr-HR" w:eastAsia="zh-CN"/>
              </w:rPr>
            </w:pPr>
            <w:r w:rsidRPr="0096270E">
              <w:rPr>
                <w:rFonts w:eastAsia="SimSun" w:cs="Times New Roman"/>
                <w:b/>
                <w:lang w:val="hr-HR" w:eastAsia="zh-CN"/>
              </w:rPr>
              <w:t xml:space="preserve">2.3.1. </w:t>
            </w:r>
            <w:r w:rsidRPr="0096270E">
              <w:rPr>
                <w:rFonts w:eastAsia="Times New Roman" w:cs="Times New Roman"/>
                <w:b/>
                <w:iCs/>
                <w:lang w:val="hr-HR" w:eastAsia="zh-CN"/>
              </w:rPr>
              <w:t xml:space="preserve">Unapređenje razine urbaniteta naselja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7B7502" w:rsidRDefault="003C089E" w:rsidP="006B4BA3">
            <w:pPr>
              <w:spacing w:after="0" w:line="240" w:lineRule="auto"/>
              <w:jc w:val="both"/>
              <w:rPr>
                <w:rFonts w:eastAsia="SimSun" w:cs="Times New Roman"/>
                <w:lang w:val="hr-HR" w:eastAsia="zh-CN"/>
              </w:rPr>
            </w:pPr>
            <w:r w:rsidRPr="007B7502">
              <w:rPr>
                <w:rFonts w:eastAsia="SimSun" w:cs="Times New Roman"/>
                <w:lang w:val="hr-HR" w:eastAsia="zh-CN"/>
              </w:rPr>
              <w:t xml:space="preserve">Unaprjeđenje standarda </w:t>
            </w:r>
            <w:r w:rsidR="00855C94" w:rsidRPr="007B7502">
              <w:rPr>
                <w:rFonts w:eastAsia="SimSun" w:cs="Times New Roman"/>
                <w:lang w:val="hr-HR" w:eastAsia="zh-CN"/>
              </w:rPr>
              <w:t xml:space="preserve">komunalne i društvene infrastrukture </w:t>
            </w:r>
            <w:r w:rsidRPr="007B7502">
              <w:rPr>
                <w:rFonts w:eastAsia="SimSun" w:cs="Times New Roman"/>
                <w:lang w:val="hr-HR" w:eastAsia="zh-CN"/>
              </w:rPr>
              <w:t>naselja povećava kvalitetu života, generira proširenje gravitirajućeg područja te stvara pretpostavke za bolje razvojne prilike i privlačenje investicija.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7B7502" w:rsidRDefault="003C089E" w:rsidP="006B4BA3">
            <w:pPr>
              <w:spacing w:after="0" w:line="240" w:lineRule="auto"/>
              <w:jc w:val="both"/>
              <w:rPr>
                <w:rFonts w:eastAsia="Calibri" w:cs="Times New Roman"/>
                <w:lang w:val="hr-HR"/>
              </w:rPr>
            </w:pPr>
            <w:r w:rsidRPr="007B7502">
              <w:rPr>
                <w:rFonts w:eastAsia="Calibri" w:cs="Times New Roman"/>
                <w:lang w:val="hr-HR"/>
              </w:rPr>
              <w:t>Povećati standarde dostupnosti i raspoloživosti javnih sadržaja i drugih servisa (opskrba, usluge, ugostiteljstvo, zabava i dr.), osnažiti razvoj manjih centara razvoja.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7B7502" w:rsidRDefault="003C089E" w:rsidP="00485CD0">
            <w:pPr>
              <w:pStyle w:val="Odlomakpopisa"/>
              <w:numPr>
                <w:ilvl w:val="0"/>
                <w:numId w:val="133"/>
              </w:numPr>
              <w:spacing w:after="0" w:line="240" w:lineRule="auto"/>
              <w:ind w:left="308" w:hanging="308"/>
              <w:rPr>
                <w:rFonts w:eastAsia="Calibri" w:cs="Times New Roman"/>
                <w:lang w:val="hr-HR"/>
              </w:rPr>
            </w:pPr>
            <w:r w:rsidRPr="007B7502">
              <w:rPr>
                <w:rFonts w:eastAsia="Calibri" w:cs="Times New Roman"/>
                <w:lang w:val="hr-HR"/>
              </w:rPr>
              <w:t xml:space="preserve">Visoka razina urbaniteta podrazumijeva prisutnost dovoljno guste mreže </w:t>
            </w:r>
            <w:r w:rsidRPr="007B7502">
              <w:rPr>
                <w:rFonts w:eastAsia="Calibri" w:cs="Times New Roman"/>
                <w:lang w:val="hr-HR"/>
              </w:rPr>
              <w:lastRenderedPageBreak/>
              <w:t>javnih sadržaja i uređenje naselja s funkcijama centraliteta za okolno područje, u skladu s rangom centraliteta.</w:t>
            </w:r>
          </w:p>
          <w:p w:rsidR="003C089E" w:rsidRPr="007B7502" w:rsidRDefault="003C089E" w:rsidP="00485CD0">
            <w:pPr>
              <w:pStyle w:val="Odlomakpopisa"/>
              <w:numPr>
                <w:ilvl w:val="0"/>
                <w:numId w:val="133"/>
              </w:numPr>
              <w:spacing w:after="0" w:line="240" w:lineRule="auto"/>
              <w:ind w:left="308" w:hanging="308"/>
              <w:rPr>
                <w:rFonts w:eastAsia="Calibri" w:cs="Times New Roman"/>
                <w:lang w:val="hr-HR"/>
              </w:rPr>
            </w:pPr>
            <w:r w:rsidRPr="007B7502">
              <w:rPr>
                <w:rFonts w:eastAsia="Calibri" w:cs="Times New Roman"/>
                <w:lang w:val="hr-HR"/>
              </w:rPr>
              <w:t>Mjera uključuje izradu prostornih planova uređenja područja i naselja.</w:t>
            </w:r>
          </w:p>
          <w:p w:rsidR="003C089E" w:rsidRPr="007B7502" w:rsidRDefault="003C089E" w:rsidP="006B4BA3">
            <w:pPr>
              <w:spacing w:after="0" w:line="240" w:lineRule="auto"/>
              <w:rPr>
                <w:rFonts w:eastAsia="Calibri" w:cs="Times New Roman"/>
                <w:lang w:val="hr-HR"/>
              </w:rPr>
            </w:pPr>
            <w:r w:rsidRPr="007B7502">
              <w:rPr>
                <w:rFonts w:eastAsia="Calibri" w:cs="Times New Roman"/>
                <w:lang w:val="hr-HR"/>
              </w:rPr>
              <w:t xml:space="preserve">Daljnji postupci obuhvaćaju: </w:t>
            </w:r>
          </w:p>
          <w:p w:rsidR="003C089E" w:rsidRPr="007B7502" w:rsidRDefault="00485CD0" w:rsidP="00A909FB">
            <w:pPr>
              <w:pStyle w:val="Odlomakpopisa"/>
              <w:numPr>
                <w:ilvl w:val="0"/>
                <w:numId w:val="186"/>
              </w:numPr>
              <w:spacing w:after="0" w:line="240" w:lineRule="auto"/>
              <w:ind w:left="308" w:hanging="284"/>
              <w:rPr>
                <w:rFonts w:eastAsia="Calibri" w:cs="Times New Roman"/>
                <w:lang w:val="hr-HR"/>
              </w:rPr>
            </w:pPr>
            <w:r w:rsidRPr="007B7502">
              <w:rPr>
                <w:rFonts w:eastAsia="Calibri" w:cs="Times New Roman"/>
                <w:lang w:val="hr-HR"/>
              </w:rPr>
              <w:t>P</w:t>
            </w:r>
            <w:r w:rsidR="003C089E" w:rsidRPr="007B7502">
              <w:rPr>
                <w:rFonts w:eastAsia="Calibri" w:cs="Times New Roman"/>
                <w:lang w:val="hr-HR"/>
              </w:rPr>
              <w:t>rostorna i urbanistička uređenja područja i naselja</w:t>
            </w:r>
          </w:p>
          <w:p w:rsidR="003C089E" w:rsidRPr="007B7502" w:rsidRDefault="00485CD0" w:rsidP="00A909FB">
            <w:pPr>
              <w:pStyle w:val="Odlomakpopisa"/>
              <w:numPr>
                <w:ilvl w:val="0"/>
                <w:numId w:val="186"/>
              </w:numPr>
              <w:spacing w:after="0" w:line="240" w:lineRule="auto"/>
              <w:ind w:left="308" w:hanging="284"/>
              <w:rPr>
                <w:rFonts w:eastAsia="Calibri" w:cs="Times New Roman"/>
                <w:lang w:val="hr-HR"/>
              </w:rPr>
            </w:pPr>
            <w:r w:rsidRPr="007B7502">
              <w:rPr>
                <w:rFonts w:eastAsia="Calibri" w:cs="Times New Roman"/>
                <w:lang w:val="hr-HR"/>
              </w:rPr>
              <w:t>U</w:t>
            </w:r>
            <w:r w:rsidR="003C089E" w:rsidRPr="007B7502">
              <w:rPr>
                <w:rFonts w:eastAsia="Calibri" w:cs="Times New Roman"/>
                <w:lang w:val="hr-HR"/>
              </w:rPr>
              <w:t>ređenje i pripremu zemljišta za izgradnju ( parcelacija, promet i infrastruktura)</w:t>
            </w:r>
          </w:p>
          <w:p w:rsidR="003C089E" w:rsidRPr="007B7502" w:rsidRDefault="00485CD0" w:rsidP="00A909FB">
            <w:pPr>
              <w:pStyle w:val="Odlomakpopisa"/>
              <w:numPr>
                <w:ilvl w:val="0"/>
                <w:numId w:val="186"/>
              </w:numPr>
              <w:spacing w:after="0" w:line="240" w:lineRule="auto"/>
              <w:ind w:left="308" w:hanging="284"/>
              <w:rPr>
                <w:rFonts w:eastAsia="Calibri" w:cs="Times New Roman"/>
                <w:lang w:val="hr-HR"/>
              </w:rPr>
            </w:pPr>
            <w:r w:rsidRPr="007B7502">
              <w:rPr>
                <w:rFonts w:eastAsia="Calibri" w:cs="Times New Roman"/>
                <w:lang w:val="hr-HR"/>
              </w:rPr>
              <w:t>P</w:t>
            </w:r>
            <w:r w:rsidR="003C089E" w:rsidRPr="007B7502">
              <w:rPr>
                <w:rFonts w:eastAsia="Calibri" w:cs="Times New Roman"/>
                <w:lang w:val="hr-HR"/>
              </w:rPr>
              <w:t>ostupna realizacija javnih i svih drugih sadržaja</w:t>
            </w:r>
          </w:p>
          <w:p w:rsidR="003C089E" w:rsidRPr="007B7502" w:rsidRDefault="00485CD0" w:rsidP="00A909FB">
            <w:pPr>
              <w:pStyle w:val="Odlomakpopisa"/>
              <w:numPr>
                <w:ilvl w:val="0"/>
                <w:numId w:val="186"/>
              </w:numPr>
              <w:spacing w:after="0" w:line="240" w:lineRule="auto"/>
              <w:ind w:left="308" w:hanging="284"/>
              <w:rPr>
                <w:rFonts w:eastAsia="Calibri" w:cs="Times New Roman"/>
                <w:lang w:val="hr-HR"/>
              </w:rPr>
            </w:pPr>
            <w:r w:rsidRPr="007B7502">
              <w:rPr>
                <w:rFonts w:eastAsia="Calibri" w:cs="Times New Roman"/>
                <w:lang w:val="hr-HR"/>
              </w:rPr>
              <w:t>P</w:t>
            </w:r>
            <w:r w:rsidR="003C089E" w:rsidRPr="007B7502">
              <w:rPr>
                <w:rFonts w:eastAsia="Calibri" w:cs="Times New Roman"/>
                <w:lang w:val="hr-HR"/>
              </w:rPr>
              <w:t>ostupno uređenje i održavanje javnih površina (prometnice, zelene i pješačke površine, trgovi, dječja igrališta, javna rasvjeta, urbana oprema).</w:t>
            </w:r>
          </w:p>
          <w:p w:rsidR="00251643" w:rsidRPr="007B7502" w:rsidRDefault="00251643" w:rsidP="006B4BA3">
            <w:pPr>
              <w:spacing w:after="0" w:line="240" w:lineRule="auto"/>
              <w:ind w:left="24"/>
              <w:rPr>
                <w:rFonts w:eastAsia="Calibri" w:cs="Times New Roman"/>
                <w:lang w:val="hr-HR"/>
              </w:rPr>
            </w:pPr>
            <w:r w:rsidRPr="007B7502">
              <w:rPr>
                <w:rFonts w:cstheme="minorHAnsi"/>
                <w:bCs/>
              </w:rPr>
              <w:t>Izrada cjelovitih urbanih rješenja za nove zone koje uzimaju u obzir okolišne i krajobrazne specifičnosti u obzir sukladno županijskoj Krajobraznoj studiji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7B7502" w:rsidRDefault="003C089E" w:rsidP="00485CD0">
            <w:pPr>
              <w:pStyle w:val="Odlomakpopisa"/>
              <w:numPr>
                <w:ilvl w:val="0"/>
                <w:numId w:val="134"/>
              </w:numPr>
              <w:spacing w:after="0" w:line="240" w:lineRule="auto"/>
              <w:ind w:left="450" w:hanging="426"/>
              <w:jc w:val="both"/>
              <w:rPr>
                <w:rFonts w:eastAsia="Calibri" w:cs="Times New Roman"/>
                <w:lang w:val="hr-HR"/>
              </w:rPr>
            </w:pPr>
            <w:r w:rsidRPr="007B7502">
              <w:rPr>
                <w:rFonts w:eastAsia="Calibri" w:cs="Times New Roman"/>
                <w:lang w:val="hr-HR"/>
              </w:rPr>
              <w:t>Prostorni planovi.</w:t>
            </w:r>
          </w:p>
          <w:p w:rsidR="003C089E" w:rsidRPr="007B7502" w:rsidRDefault="003C089E" w:rsidP="00485CD0">
            <w:pPr>
              <w:pStyle w:val="Odlomakpopisa"/>
              <w:numPr>
                <w:ilvl w:val="0"/>
                <w:numId w:val="134"/>
              </w:numPr>
              <w:spacing w:after="0" w:line="240" w:lineRule="auto"/>
              <w:ind w:left="450" w:hanging="426"/>
              <w:jc w:val="both"/>
              <w:rPr>
                <w:rFonts w:eastAsia="Calibri" w:cs="Times New Roman"/>
                <w:lang w:val="hr-HR"/>
              </w:rPr>
            </w:pPr>
            <w:r w:rsidRPr="007B7502">
              <w:rPr>
                <w:rFonts w:eastAsia="Calibri" w:cs="Times New Roman"/>
                <w:lang w:val="hr-HR"/>
              </w:rPr>
              <w:t>Priprema zemljišta (opremanje područja infrastrukturom).</w:t>
            </w:r>
          </w:p>
          <w:p w:rsidR="003C089E" w:rsidRPr="007B7502" w:rsidRDefault="003C089E" w:rsidP="00485CD0">
            <w:pPr>
              <w:pStyle w:val="Odlomakpopisa"/>
              <w:numPr>
                <w:ilvl w:val="0"/>
                <w:numId w:val="134"/>
              </w:numPr>
              <w:spacing w:after="0" w:line="240" w:lineRule="auto"/>
              <w:ind w:left="450" w:hanging="426"/>
              <w:jc w:val="both"/>
              <w:rPr>
                <w:rFonts w:eastAsia="Calibri" w:cs="Times New Roman"/>
                <w:lang w:val="hr-HR"/>
              </w:rPr>
            </w:pPr>
            <w:r w:rsidRPr="007B7502">
              <w:rPr>
                <w:rFonts w:eastAsia="Calibri" w:cs="Times New Roman"/>
                <w:lang w:val="hr-HR"/>
              </w:rPr>
              <w:t>Brža realizacija i smanjenje cijena javnih i drugih sadržaja.</w:t>
            </w:r>
          </w:p>
          <w:p w:rsidR="003C089E" w:rsidRPr="0096270E" w:rsidRDefault="003C089E" w:rsidP="00485CD0">
            <w:pPr>
              <w:pStyle w:val="Odlomakpopisa"/>
              <w:numPr>
                <w:ilvl w:val="0"/>
                <w:numId w:val="134"/>
              </w:numPr>
              <w:spacing w:after="0" w:line="240" w:lineRule="auto"/>
              <w:ind w:left="450" w:hanging="426"/>
              <w:jc w:val="both"/>
              <w:rPr>
                <w:rFonts w:eastAsia="Calibri" w:cs="Times New Roman"/>
                <w:lang w:val="hr-HR"/>
              </w:rPr>
            </w:pPr>
            <w:r w:rsidRPr="007B7502">
              <w:rPr>
                <w:rFonts w:eastAsia="Calibri" w:cs="Times New Roman"/>
                <w:lang w:val="hr-HR"/>
              </w:rPr>
              <w:t xml:space="preserve">Kvalitetnije upravljanje troškovima uređenja naselja.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Viša razina urbaniteta naselja, osim kvalitetnijeg života stanovnika, ima privlačan učinak za druge gospodarske aktivnosti i povećanje gravitacijskog područja.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485CD0" w:rsidRDefault="003C089E" w:rsidP="00A909FB">
            <w:pPr>
              <w:pStyle w:val="Odlomakpopisa"/>
              <w:numPr>
                <w:ilvl w:val="0"/>
                <w:numId w:val="230"/>
              </w:numPr>
              <w:spacing w:after="0" w:line="240" w:lineRule="auto"/>
              <w:ind w:left="450" w:hanging="426"/>
              <w:rPr>
                <w:rFonts w:eastAsia="Times New Roman" w:cs="Times New Roman"/>
                <w:sz w:val="24"/>
                <w:szCs w:val="24"/>
                <w:lang w:val="hr-HR" w:eastAsia="hr-HR"/>
              </w:rPr>
            </w:pPr>
            <w:r w:rsidRPr="00485CD0">
              <w:rPr>
                <w:rFonts w:eastAsia="Times New Roman" w:cs="Times New Roman"/>
                <w:lang w:val="hr-HR" w:eastAsia="hr-HR"/>
              </w:rPr>
              <w:t>Broj donesenih urbanističkih planova uređenja naselja</w:t>
            </w:r>
          </w:p>
          <w:p w:rsidR="003C089E" w:rsidRPr="00485CD0" w:rsidRDefault="003C089E" w:rsidP="00A909FB">
            <w:pPr>
              <w:pStyle w:val="Odlomakpopisa"/>
              <w:numPr>
                <w:ilvl w:val="0"/>
                <w:numId w:val="230"/>
              </w:numPr>
              <w:spacing w:after="0" w:line="240" w:lineRule="auto"/>
              <w:ind w:left="450" w:hanging="426"/>
              <w:rPr>
                <w:rFonts w:eastAsia="Times New Roman" w:cs="Times New Roman"/>
                <w:sz w:val="24"/>
                <w:szCs w:val="24"/>
                <w:lang w:val="hr-HR" w:eastAsia="hr-HR"/>
              </w:rPr>
            </w:pPr>
            <w:r w:rsidRPr="00485CD0">
              <w:rPr>
                <w:rFonts w:eastAsia="Times New Roman" w:cs="Times New Roman"/>
                <w:lang w:val="hr-HR" w:eastAsia="hr-HR"/>
              </w:rPr>
              <w:t>Broj izrađenih planova urbane sanacije i urbane preobrazbe.</w:t>
            </w:r>
          </w:p>
          <w:p w:rsidR="003C089E" w:rsidRPr="0096270E" w:rsidRDefault="003C089E" w:rsidP="006B4BA3">
            <w:pPr>
              <w:spacing w:after="0" w:line="240" w:lineRule="auto"/>
              <w:jc w:val="both"/>
              <w:rPr>
                <w:rFonts w:eastAsia="Calibri" w:cs="Times New Roman"/>
                <w:lang w:val="hr-HR"/>
              </w:rPr>
            </w:pP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JLS, upravni odjeli po sektorima ZŽ, Zavod za prostorno uređenje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Građani, pružatelji javnih i drugih usluga, poduzetnici na području naselja i u okruženju.</w:t>
            </w:r>
          </w:p>
        </w:tc>
      </w:tr>
    </w:tbl>
    <w:p w:rsidR="003C089E" w:rsidRPr="0096270E" w:rsidRDefault="003C089E" w:rsidP="006B4BA3">
      <w:pPr>
        <w:spacing w:after="0" w:line="240" w:lineRule="auto"/>
        <w:rPr>
          <w:rFonts w:eastAsia="Calibri" w:cs="Times New Roman"/>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color w:val="000000" w:themeColor="text1"/>
                <w:lang w:val="hr-HR" w:eastAsia="zh-CN"/>
              </w:rPr>
            </w:pPr>
            <w:r w:rsidRPr="0096270E">
              <w:rPr>
                <w:rFonts w:eastAsia="SimSun" w:cs="Times New Roman"/>
                <w:b/>
                <w:color w:val="000000" w:themeColor="text1"/>
                <w:lang w:val="hr-HR" w:eastAsia="zh-CN"/>
              </w:rPr>
              <w:t>2.3. Visoka kvaliteta urbanog i prirodnog okruženja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Times New Roman" w:cs="Times New Roman"/>
                <w:b/>
                <w:iCs/>
                <w:color w:val="000000" w:themeColor="text1"/>
                <w:lang w:val="hr-HR" w:eastAsia="zh-CN"/>
              </w:rPr>
            </w:pPr>
            <w:r w:rsidRPr="0096270E">
              <w:rPr>
                <w:rFonts w:eastAsia="SimSun" w:cs="Times New Roman"/>
                <w:b/>
                <w:color w:val="000000" w:themeColor="text1"/>
                <w:lang w:val="hr-HR" w:eastAsia="zh-CN"/>
              </w:rPr>
              <w:t xml:space="preserve">2.3.2. </w:t>
            </w:r>
            <w:r w:rsidRPr="0096270E">
              <w:rPr>
                <w:rFonts w:eastAsia="Times New Roman" w:cs="Times New Roman"/>
                <w:b/>
                <w:iCs/>
                <w:color w:val="000000" w:themeColor="text1"/>
                <w:lang w:val="hr-HR" w:eastAsia="zh-CN"/>
              </w:rPr>
              <w:t xml:space="preserve">Unaprjeđenje sustava prostornog uređenja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Unaprjeđenje sustava prostornog uređenja u Zagrebačkoj županiji, efikasnost i pravovremenost izrade dokumenata prostornog uređenja.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Kvalitetnim i racionalnim prostornim planiranjem na svim razinama stvoriti uvjete za daljnje unaprjeđenje razine urbaniteta naselja, za realizaciju gospodarskih zona, turističkih i sportskih objekata i područja te stvoriti uvjete za realizaciju komunalne, prometne i energetske infrastrukture, uz visoku razinu očuvanja prirodnih i kulturnih resursa Zagrebačke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Sudjelovanje u izradi Državnog plana prostornog razvoja i drugih planova državne razine, pripremom podataka i planskih rješenja za područje Zagrebačke županije.</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 xml:space="preserve">Donošenje novog Prostornog plana Zagrebačke županije, sukladno odredbama Zakona o prostornom uređenju . Međusobno usklađenje planskih rješenja između ZŽ, Grada Zagreba i drugih susjednih županija. </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Donošenje izmjena i dopuna važećeg Prostornog plana Zagrebačke županije.</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Donošenje Urbanističkih planova uređenja županijskog značaja, sukladno odredbama  Zakona o prostornom uređenju</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lastRenderedPageBreak/>
              <w:t xml:space="preserve">Donošenje novih prostornih planova uređenja gradova i općina, sukladno odredbama  Zakona o prostornom uređenju </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Donošenje izmjena i dopuna važećih prostornih planova uređenja gradova i općina.</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Donošenje generalnih urbanističkih planova i urbanističkih planova uređenja</w:t>
            </w:r>
          </w:p>
          <w:p w:rsidR="003C089E" w:rsidRPr="0096270E"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Vođenje Informacijskog sustava prostornog uređenja.</w:t>
            </w:r>
          </w:p>
          <w:p w:rsidR="00855C94" w:rsidRDefault="003C089E" w:rsidP="00485CD0">
            <w:pPr>
              <w:pStyle w:val="Odlomakpopisa"/>
              <w:numPr>
                <w:ilvl w:val="0"/>
                <w:numId w:val="135"/>
              </w:numPr>
              <w:spacing w:after="0" w:line="240" w:lineRule="auto"/>
              <w:ind w:left="450" w:hanging="426"/>
              <w:rPr>
                <w:rFonts w:eastAsia="Calibri" w:cs="Times New Roman"/>
                <w:lang w:val="hr-HR"/>
              </w:rPr>
            </w:pPr>
            <w:r w:rsidRPr="0096270E">
              <w:rPr>
                <w:rFonts w:eastAsia="Calibri" w:cs="Times New Roman"/>
                <w:lang w:val="hr-HR"/>
              </w:rPr>
              <w:t>Izrada Izvješća o stanju u prostoru, studija i stručnih podloga za područje Županije i JLS</w:t>
            </w:r>
          </w:p>
          <w:p w:rsidR="003C089E" w:rsidRPr="0096270E" w:rsidRDefault="00855C94" w:rsidP="00485CD0">
            <w:pPr>
              <w:pStyle w:val="Odlomakpopisa"/>
              <w:numPr>
                <w:ilvl w:val="0"/>
                <w:numId w:val="135"/>
              </w:numPr>
              <w:spacing w:after="0" w:line="240" w:lineRule="auto"/>
              <w:ind w:left="450" w:hanging="426"/>
              <w:rPr>
                <w:rFonts w:eastAsia="Calibri" w:cs="Times New Roman"/>
                <w:lang w:val="hr-HR"/>
              </w:rPr>
            </w:pPr>
            <w:r w:rsidRPr="007B7502">
              <w:rPr>
                <w:rFonts w:eastAsia="Calibri" w:cs="Times New Roman"/>
                <w:lang w:val="hr-HR"/>
              </w:rPr>
              <w:t>Uspostava stalne koordinacije sustava prostornog, regionalnog i ruralnog razvoja.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Stvoreni prostorno planski uvjeti za realizaciju projekata iz područja gospodarstva, poljoprivrede, </w:t>
            </w:r>
            <w:r w:rsidRPr="0096270E">
              <w:rPr>
                <w:rFonts w:eastAsia="Calibri" w:cs="Times New Roman"/>
                <w:bCs/>
                <w:lang w:val="hr-HR"/>
              </w:rPr>
              <w:t>komunalne i prometne infrastrukture, društvenih djelatnosti, zaštite okoliša te zaštite prirodne i kulturne baštine.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Kvalitetno i racionalno planiranje prostora ima učinak na ukupnu kvalitetu života građana koji u tom prostoru žive, rade ili ga povremeno koriste.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85CD0">
            <w:pPr>
              <w:pStyle w:val="Odlomakpopisa"/>
              <w:numPr>
                <w:ilvl w:val="0"/>
                <w:numId w:val="136"/>
              </w:numPr>
              <w:spacing w:after="0" w:line="240" w:lineRule="auto"/>
              <w:ind w:left="308" w:hanging="284"/>
              <w:jc w:val="both"/>
              <w:rPr>
                <w:rFonts w:eastAsia="Calibri" w:cs="Times New Roman"/>
                <w:lang w:val="hr-HR"/>
              </w:rPr>
            </w:pPr>
            <w:r w:rsidRPr="0096270E">
              <w:rPr>
                <w:rFonts w:eastAsia="Times New Roman" w:cs="Times New Roman"/>
                <w:lang w:val="hr-HR"/>
              </w:rPr>
              <w:t xml:space="preserve">Broj donesenih prostornih planova područne (regionalne) razine i planova u izradi </w:t>
            </w:r>
          </w:p>
          <w:p w:rsidR="003C089E" w:rsidRPr="0096270E" w:rsidRDefault="003C089E" w:rsidP="00485CD0">
            <w:pPr>
              <w:pStyle w:val="Odlomakpopisa"/>
              <w:numPr>
                <w:ilvl w:val="0"/>
                <w:numId w:val="136"/>
              </w:numPr>
              <w:spacing w:after="0" w:line="240" w:lineRule="auto"/>
              <w:ind w:left="308" w:hanging="284"/>
              <w:jc w:val="both"/>
              <w:rPr>
                <w:rFonts w:eastAsia="Calibri" w:cs="Times New Roman"/>
                <w:lang w:val="hr-HR"/>
              </w:rPr>
            </w:pPr>
            <w:r w:rsidRPr="0096270E">
              <w:rPr>
                <w:rFonts w:eastAsia="Times New Roman" w:cs="Times New Roman"/>
                <w:lang w:val="hr-HR"/>
              </w:rPr>
              <w:t>Broj donesenih prostornih planova državne i lokalne razine u čijoj izradi sudjeluje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Zavod za prostorno uređenje ZŽ, JLS, upravni odjeli po sektorima ZŽ, javnopravna tijela.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Građani, javnopravna tijela, poduzetnici i drugi korisnici prostora ZŽ.</w:t>
            </w:r>
          </w:p>
        </w:tc>
      </w:tr>
    </w:tbl>
    <w:p w:rsidR="00381613" w:rsidRPr="0096270E" w:rsidRDefault="00381613" w:rsidP="006B4BA3">
      <w:pPr>
        <w:spacing w:after="0" w:line="240" w:lineRule="auto"/>
        <w:rPr>
          <w:rFonts w:eastAsia="Calibri" w:cs="Times New Roman"/>
          <w:b/>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2.3. Visoka kvaliteta urbanog i prirodnog okruženja</w:t>
            </w:r>
          </w:p>
        </w:tc>
      </w:tr>
      <w:tr w:rsidR="003C089E" w:rsidRPr="0096270E" w:rsidTr="00F94F6A">
        <w:trPr>
          <w:trHeight w:val="352"/>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Times New Roman" w:cs="Times New Roman"/>
                <w:b/>
                <w:iCs/>
                <w:lang w:val="hr-HR" w:eastAsia="zh-CN"/>
              </w:rPr>
            </w:pPr>
            <w:r w:rsidRPr="0096270E">
              <w:rPr>
                <w:rFonts w:eastAsia="SimSun" w:cs="Times New Roman"/>
                <w:b/>
                <w:lang w:val="hr-HR" w:eastAsia="zh-CN"/>
              </w:rPr>
              <w:t xml:space="preserve">2.3.3. </w:t>
            </w:r>
            <w:r w:rsidRPr="0096270E">
              <w:rPr>
                <w:rFonts w:eastAsia="Times New Roman" w:cs="Times New Roman"/>
                <w:b/>
                <w:iCs/>
                <w:lang w:val="hr-HR" w:eastAsia="zh-CN"/>
              </w:rPr>
              <w:t xml:space="preserve">Uvođenje novih visokih tehnologija u pružanje javnih usluga u naseljima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Unaprjeđenje standarda javnih usluga u naseljima radi povećanja konkurentnosti gospodarstva i kvalitete života stanovnika sukladno načelima održivog razvoja i optimiziranja teritorijalnog kapitala Zagrebačke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Povećati standarde dostupnosti i raspoloživosti javnih sadržaja i drugih servisa poduzetnicima i građanima, osnažiti razvoj manjih centara razvoja.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485CD0" w:rsidP="00485CD0">
            <w:pPr>
              <w:numPr>
                <w:ilvl w:val="0"/>
                <w:numId w:val="137"/>
              </w:numPr>
              <w:spacing w:after="0" w:line="240" w:lineRule="auto"/>
              <w:ind w:left="450" w:hanging="426"/>
              <w:jc w:val="both"/>
              <w:rPr>
                <w:rFonts w:eastAsia="Calibri" w:cs="Times New Roman"/>
                <w:lang w:val="hr-HR"/>
              </w:rPr>
            </w:pPr>
            <w:r>
              <w:rPr>
                <w:rFonts w:eastAsia="Calibri" w:cs="Times New Roman"/>
                <w:lang w:val="hr-HR"/>
              </w:rPr>
              <w:t>V</w:t>
            </w:r>
            <w:r w:rsidR="003C089E" w:rsidRPr="0096270E">
              <w:rPr>
                <w:rFonts w:eastAsia="Calibri" w:cs="Times New Roman"/>
                <w:lang w:val="hr-HR"/>
              </w:rPr>
              <w:t xml:space="preserve">isoka razina urbaniteta podrazumijeva prisutnost dovoljno guste mreže javnih sadržaja i uređenje naselja s funkcijama centraliteta za okolno područje, u skladu s rangom </w:t>
            </w:r>
          </w:p>
          <w:p w:rsidR="003C089E" w:rsidRPr="0096270E" w:rsidRDefault="00485CD0" w:rsidP="00485CD0">
            <w:pPr>
              <w:numPr>
                <w:ilvl w:val="0"/>
                <w:numId w:val="137"/>
              </w:numPr>
              <w:spacing w:after="0" w:line="240" w:lineRule="auto"/>
              <w:ind w:left="450" w:hanging="426"/>
              <w:jc w:val="both"/>
              <w:rPr>
                <w:rFonts w:eastAsia="Calibri" w:cs="Times New Roman"/>
                <w:lang w:val="hr-HR"/>
              </w:rPr>
            </w:pPr>
            <w:r>
              <w:rPr>
                <w:rFonts w:eastAsia="Calibri" w:cs="Times New Roman"/>
                <w:lang w:val="hr-HR"/>
              </w:rPr>
              <w:t>M</w:t>
            </w:r>
            <w:r w:rsidR="003C089E" w:rsidRPr="0096270E">
              <w:rPr>
                <w:rFonts w:eastAsia="Calibri" w:cs="Times New Roman"/>
                <w:lang w:val="hr-HR"/>
              </w:rPr>
              <w:t>jera uključuje izradu Strategije razvoja informacijske i komunikacijske tehnologije na području Zagrebačke županije (IKT Strategija ZŽ) i strategija pametnih gradova na području Zagrebačke županije, s ciljem učinkovitog korištenja vlastitih razvojnih potencijala upotrebom suvremenih informacijsko-komunikacijskih tehnologija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7B7502" w:rsidRDefault="00485CD0" w:rsidP="00485CD0">
            <w:pPr>
              <w:pStyle w:val="Odlomakpopisa"/>
              <w:numPr>
                <w:ilvl w:val="0"/>
                <w:numId w:val="137"/>
              </w:numPr>
              <w:spacing w:after="0" w:line="240" w:lineRule="auto"/>
              <w:ind w:left="450" w:hanging="450"/>
              <w:jc w:val="both"/>
              <w:rPr>
                <w:rFonts w:eastAsia="Calibri" w:cs="Times New Roman"/>
                <w:lang w:val="hr-HR"/>
              </w:rPr>
            </w:pPr>
            <w:r w:rsidRPr="007B7502">
              <w:rPr>
                <w:rFonts w:eastAsia="Calibri" w:cs="Times New Roman"/>
                <w:lang w:val="hr-HR"/>
              </w:rPr>
              <w:t>I</w:t>
            </w:r>
            <w:r w:rsidR="003C089E" w:rsidRPr="007B7502">
              <w:rPr>
                <w:rFonts w:eastAsia="Calibri" w:cs="Times New Roman"/>
                <w:lang w:val="hr-HR"/>
              </w:rPr>
              <w:t>zrađena IKT Strategija ZŽ i strategije pametnih gradova za sve gradove Zagrebačke županije</w:t>
            </w:r>
          </w:p>
          <w:p w:rsidR="003C089E" w:rsidRPr="007B7502" w:rsidRDefault="00485CD0" w:rsidP="00485CD0">
            <w:pPr>
              <w:pStyle w:val="Odlomakpopisa"/>
              <w:numPr>
                <w:ilvl w:val="0"/>
                <w:numId w:val="137"/>
              </w:numPr>
              <w:spacing w:after="0" w:line="240" w:lineRule="auto"/>
              <w:ind w:left="450" w:hanging="450"/>
              <w:jc w:val="both"/>
              <w:rPr>
                <w:rFonts w:eastAsia="Calibri" w:cs="Times New Roman"/>
                <w:lang w:val="hr-HR"/>
              </w:rPr>
            </w:pPr>
            <w:r w:rsidRPr="007B7502">
              <w:rPr>
                <w:rFonts w:eastAsia="SimSun" w:cs="Times New Roman"/>
                <w:lang w:val="hr-HR" w:eastAsia="zh-CN"/>
              </w:rPr>
              <w:t>P</w:t>
            </w:r>
            <w:r w:rsidR="003C089E" w:rsidRPr="007B7502">
              <w:rPr>
                <w:rFonts w:eastAsia="SimSun" w:cs="Times New Roman"/>
                <w:lang w:val="hr-HR" w:eastAsia="zh-CN"/>
              </w:rPr>
              <w:t>ovećanje konkurentnosti gospodarstva Zagrebačke županije</w:t>
            </w:r>
          </w:p>
          <w:p w:rsidR="003C089E" w:rsidRPr="007B7502" w:rsidRDefault="00485CD0" w:rsidP="00485CD0">
            <w:pPr>
              <w:pStyle w:val="Odlomakpopisa"/>
              <w:numPr>
                <w:ilvl w:val="0"/>
                <w:numId w:val="137"/>
              </w:numPr>
              <w:spacing w:after="0" w:line="240" w:lineRule="auto"/>
              <w:ind w:left="450" w:hanging="450"/>
              <w:jc w:val="both"/>
              <w:rPr>
                <w:rFonts w:eastAsia="Calibri" w:cs="Times New Roman"/>
                <w:lang w:val="hr-HR"/>
              </w:rPr>
            </w:pPr>
            <w:r w:rsidRPr="007B7502">
              <w:rPr>
                <w:rFonts w:eastAsia="SimSun" w:cs="Times New Roman"/>
                <w:lang w:val="hr-HR" w:eastAsia="zh-CN"/>
              </w:rPr>
              <w:t>P</w:t>
            </w:r>
            <w:r w:rsidR="003C089E" w:rsidRPr="007B7502">
              <w:rPr>
                <w:rFonts w:eastAsia="SimSun" w:cs="Times New Roman"/>
                <w:lang w:val="hr-HR" w:eastAsia="zh-CN"/>
              </w:rPr>
              <w:t>ovećanje kvalitete života stanovnika Zagrebačke županije</w:t>
            </w:r>
          </w:p>
          <w:p w:rsidR="00C717A1" w:rsidRPr="0096270E" w:rsidRDefault="00485CD0" w:rsidP="00485CD0">
            <w:pPr>
              <w:pStyle w:val="Odlomakpopisa"/>
              <w:numPr>
                <w:ilvl w:val="0"/>
                <w:numId w:val="137"/>
              </w:numPr>
              <w:spacing w:after="0" w:line="240" w:lineRule="auto"/>
              <w:ind w:left="450" w:hanging="450"/>
              <w:jc w:val="both"/>
              <w:rPr>
                <w:rFonts w:eastAsia="Calibri" w:cs="Times New Roman"/>
                <w:lang w:val="hr-HR"/>
              </w:rPr>
            </w:pPr>
            <w:r w:rsidRPr="007B7502">
              <w:rPr>
                <w:rFonts w:eastAsia="SimSun" w:cs="Times New Roman"/>
                <w:lang w:val="hr-HR" w:eastAsia="zh-CN"/>
              </w:rPr>
              <w:t>P</w:t>
            </w:r>
            <w:r w:rsidR="00C717A1" w:rsidRPr="007B7502">
              <w:rPr>
                <w:rFonts w:eastAsia="SimSun" w:cs="Times New Roman"/>
                <w:lang w:val="hr-HR" w:eastAsia="zh-CN"/>
              </w:rPr>
              <w:t>ovećanje broja korisnika modernih IT tehnologija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 xml:space="preserve">Viša razina urbaniteta naselja, osim kvalitetnijeg života stanovnika, ima privlačan učinak za druge gospodarske aktivnosti i povećanje gravitacijskog područja.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576E46" w:rsidRPr="00BE736C" w:rsidRDefault="00485CD0" w:rsidP="00485CD0">
            <w:pPr>
              <w:pStyle w:val="Odlomakpopisa"/>
              <w:numPr>
                <w:ilvl w:val="0"/>
                <w:numId w:val="138"/>
              </w:numPr>
              <w:spacing w:after="0" w:line="240" w:lineRule="auto"/>
              <w:ind w:left="450" w:hanging="426"/>
              <w:jc w:val="both"/>
              <w:rPr>
                <w:rFonts w:eastAsia="Calibri" w:cs="Times New Roman"/>
                <w:lang w:val="hr-HR"/>
              </w:rPr>
            </w:pPr>
            <w:r>
              <w:rPr>
                <w:rFonts w:eastAsia="Calibri" w:cs="Times New Roman"/>
                <w:lang w:val="hr-HR"/>
              </w:rPr>
              <w:t>I</w:t>
            </w:r>
            <w:r w:rsidR="003C089E" w:rsidRPr="0096270E">
              <w:rPr>
                <w:rFonts w:eastAsia="Calibri" w:cs="Times New Roman"/>
                <w:lang w:val="hr-HR"/>
              </w:rPr>
              <w:t xml:space="preserve">zrađeni idejni projekti za izgradnju e-punionica (IP), izgrađene e-punionice (EP) </w:t>
            </w:r>
            <w:r w:rsidR="00576E46" w:rsidRPr="00BE736C">
              <w:rPr>
                <w:rFonts w:eastAsia="Calibri" w:cs="Times New Roman"/>
                <w:lang w:val="hr-HR"/>
              </w:rPr>
              <w:t>i nabavljene pametne klupe (PK)</w:t>
            </w:r>
          </w:p>
          <w:p w:rsidR="003C089E" w:rsidRPr="0096270E" w:rsidRDefault="00485CD0" w:rsidP="00485CD0">
            <w:pPr>
              <w:pStyle w:val="Odlomakpopisa"/>
              <w:numPr>
                <w:ilvl w:val="0"/>
                <w:numId w:val="138"/>
              </w:numPr>
              <w:spacing w:after="0" w:line="240" w:lineRule="auto"/>
              <w:ind w:left="450" w:hanging="426"/>
              <w:jc w:val="both"/>
              <w:rPr>
                <w:rFonts w:eastAsia="Calibri" w:cs="Times New Roman"/>
                <w:lang w:val="hr-HR"/>
              </w:rPr>
            </w:pPr>
            <w:r>
              <w:rPr>
                <w:rFonts w:eastAsia="Calibri" w:cs="Times New Roman"/>
                <w:lang w:val="hr-HR"/>
              </w:rPr>
              <w:t>I</w:t>
            </w:r>
            <w:r w:rsidR="003C089E" w:rsidRPr="0096270E">
              <w:rPr>
                <w:rFonts w:eastAsia="Calibri" w:cs="Times New Roman"/>
                <w:lang w:val="hr-HR"/>
              </w:rPr>
              <w:t>zrađena i usvojena IKT Strategija ZŽ i sve strategije pametnih gradova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JLS, upravni odjeli po sektorima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lang w:val="hr-HR"/>
              </w:rPr>
            </w:pPr>
            <w:r w:rsidRPr="0096270E">
              <w:rPr>
                <w:rFonts w:eastAsia="Calibri" w:cs="Times New Roman"/>
                <w:lang w:val="hr-HR"/>
              </w:rPr>
              <w:t>Građani, pružatelji javnih i drugih usluga, poduzetnici na području naselja i u okruženju.</w:t>
            </w:r>
          </w:p>
        </w:tc>
      </w:tr>
    </w:tbl>
    <w:p w:rsidR="00AA6229" w:rsidRDefault="00AA6229" w:rsidP="006B4BA3">
      <w:pPr>
        <w:pStyle w:val="Tekstkomentara"/>
        <w:spacing w:before="0" w:after="0"/>
        <w:rPr>
          <w:rFonts w:asciiTheme="minorHAnsi" w:eastAsia="Calibri" w:hAnsiTheme="minorHAnsi"/>
          <w:b/>
          <w:sz w:val="22"/>
          <w:szCs w:val="22"/>
          <w:lang w:val="hr-HR"/>
        </w:rPr>
      </w:pPr>
    </w:p>
    <w:p w:rsidR="00485CD0" w:rsidRDefault="00485CD0" w:rsidP="006B4BA3">
      <w:pPr>
        <w:pStyle w:val="Tekstkomentara"/>
        <w:spacing w:before="0" w:after="0"/>
        <w:rPr>
          <w:rFonts w:asciiTheme="minorHAnsi" w:eastAsia="Calibri" w:hAnsiTheme="minorHAnsi"/>
          <w:b/>
          <w:sz w:val="22"/>
          <w:szCs w:val="22"/>
          <w:lang w:val="hr-HR"/>
        </w:rPr>
      </w:pPr>
    </w:p>
    <w:p w:rsidR="00485CD0" w:rsidRDefault="00485CD0" w:rsidP="006B4BA3">
      <w:pPr>
        <w:pStyle w:val="Tekstkomentara"/>
        <w:spacing w:before="0" w:after="0"/>
        <w:rPr>
          <w:rFonts w:asciiTheme="minorHAnsi" w:eastAsia="Calibri" w:hAnsiTheme="minorHAnsi"/>
          <w:b/>
          <w:sz w:val="22"/>
          <w:szCs w:val="22"/>
          <w:lang w:val="hr-HR"/>
        </w:rPr>
      </w:pPr>
    </w:p>
    <w:p w:rsidR="00E077DC" w:rsidRDefault="00E077DC" w:rsidP="006B4BA3">
      <w:pPr>
        <w:pStyle w:val="Tekstkomentara"/>
        <w:spacing w:before="0" w:after="0"/>
        <w:rPr>
          <w:rFonts w:asciiTheme="minorHAnsi" w:eastAsia="Calibri" w:hAnsiTheme="minorHAnsi"/>
          <w:b/>
          <w:sz w:val="22"/>
          <w:szCs w:val="22"/>
          <w:lang w:val="hr-HR"/>
        </w:rPr>
      </w:pPr>
    </w:p>
    <w:p w:rsidR="005C2A1E" w:rsidRPr="0096270E" w:rsidRDefault="003C089E" w:rsidP="006B4BA3">
      <w:pPr>
        <w:pStyle w:val="Tekstkomentara"/>
        <w:spacing w:before="0" w:after="0"/>
        <w:rPr>
          <w:rFonts w:asciiTheme="minorHAnsi" w:eastAsia="Calibri" w:hAnsiTheme="minorHAnsi"/>
          <w:b/>
          <w:sz w:val="22"/>
          <w:szCs w:val="22"/>
          <w:lang w:val="hr-HR"/>
        </w:rPr>
      </w:pPr>
      <w:r w:rsidRPr="0096270E">
        <w:rPr>
          <w:rFonts w:asciiTheme="minorHAnsi" w:eastAsia="Calibri" w:hAnsiTheme="minorHAnsi"/>
          <w:b/>
          <w:sz w:val="22"/>
          <w:szCs w:val="22"/>
          <w:lang w:val="hr-HR"/>
        </w:rPr>
        <w:t>PRORITET 2.4. ZAŠTITA OKOLIŠA I ODRŽIVO KORIŠTENJE PRIRODNIH</w:t>
      </w:r>
      <w:r w:rsidR="00F46DDE" w:rsidRPr="0096270E">
        <w:rPr>
          <w:rFonts w:asciiTheme="minorHAnsi" w:eastAsia="Calibri" w:hAnsiTheme="minorHAnsi"/>
          <w:b/>
          <w:sz w:val="22"/>
          <w:szCs w:val="22"/>
          <w:lang w:val="hr-HR"/>
        </w:rPr>
        <w:t xml:space="preserve"> </w:t>
      </w:r>
      <w:r w:rsidRPr="0096270E">
        <w:rPr>
          <w:rFonts w:asciiTheme="minorHAnsi" w:eastAsia="Calibri" w:hAnsiTheme="minorHAnsi"/>
          <w:b/>
          <w:sz w:val="22"/>
          <w:szCs w:val="22"/>
          <w:lang w:val="hr-HR"/>
        </w:rPr>
        <w:t xml:space="preserve">VRIJEDNOSTI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5C2A1E" w:rsidRPr="0096270E" w:rsidTr="00C80BC0">
        <w:trPr>
          <w:trHeight w:val="791"/>
        </w:trPr>
        <w:tc>
          <w:tcPr>
            <w:tcW w:w="763" w:type="pct"/>
            <w:shd w:val="clear" w:color="auto" w:fill="auto"/>
            <w:vAlign w:val="center"/>
          </w:tcPr>
          <w:p w:rsidR="005C2A1E" w:rsidRPr="0096270E" w:rsidRDefault="005C2A1E" w:rsidP="006B4BA3">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5C2A1E" w:rsidRPr="0096270E" w:rsidRDefault="00F46DDE" w:rsidP="006B4BA3">
            <w:pPr>
              <w:pStyle w:val="Bezproreda"/>
              <w:jc w:val="both"/>
              <w:rPr>
                <w:rFonts w:asciiTheme="minorHAnsi" w:hAnsiTheme="minorHAnsi"/>
                <w:noProof/>
              </w:rPr>
            </w:pPr>
            <w:r w:rsidRPr="0096270E">
              <w:rPr>
                <w:rFonts w:asciiTheme="minorHAnsi" w:hAnsiTheme="minorHAnsi"/>
              </w:rPr>
              <w:t>S obzirom da Z</w:t>
            </w:r>
            <w:r w:rsidRPr="0096270E">
              <w:rPr>
                <w:rFonts w:asciiTheme="minorHAnsi" w:hAnsiTheme="minorHAnsi"/>
                <w:lang w:eastAsia="zh-CN"/>
              </w:rPr>
              <w:t>Ž ima izrazito bogatu prirodnu  baštinu, potr</w:t>
            </w:r>
            <w:r w:rsidR="00DB6525" w:rsidRPr="0096270E">
              <w:rPr>
                <w:rFonts w:asciiTheme="minorHAnsi" w:hAnsiTheme="minorHAnsi"/>
                <w:lang w:eastAsia="zh-CN"/>
              </w:rPr>
              <w:t>e</w:t>
            </w:r>
            <w:r w:rsidRPr="0096270E">
              <w:rPr>
                <w:rFonts w:asciiTheme="minorHAnsi" w:hAnsiTheme="minorHAnsi"/>
                <w:lang w:eastAsia="zh-CN"/>
              </w:rPr>
              <w:t xml:space="preserve">bno </w:t>
            </w:r>
            <w:r w:rsidR="00BD730E" w:rsidRPr="0096270E">
              <w:rPr>
                <w:rFonts w:asciiTheme="minorHAnsi" w:hAnsiTheme="minorHAnsi"/>
                <w:lang w:eastAsia="zh-CN"/>
              </w:rPr>
              <w:t>ju je očuvati i unaprijediti nje</w:t>
            </w:r>
            <w:r w:rsidRPr="0096270E">
              <w:rPr>
                <w:rFonts w:asciiTheme="minorHAnsi" w:hAnsiTheme="minorHAnsi"/>
                <w:lang w:eastAsia="zh-CN"/>
              </w:rPr>
              <w:t>nu razvojnu funkciju održivim korištenjem, kako za lokalno stanovništvo, tako i za posjetitelje. Dodatno, cilj ovog prioriteta je ostvariti odnosno povećati prihode od održivog korištenja</w:t>
            </w:r>
            <w:r w:rsidR="00BD730E" w:rsidRPr="0096270E">
              <w:rPr>
                <w:rFonts w:asciiTheme="minorHAnsi" w:hAnsiTheme="minorHAnsi"/>
                <w:lang w:eastAsia="zh-CN"/>
              </w:rPr>
              <w:t xml:space="preserve"> </w:t>
            </w:r>
            <w:r w:rsidRPr="0096270E">
              <w:rPr>
                <w:rFonts w:asciiTheme="minorHAnsi" w:hAnsiTheme="minorHAnsi"/>
                <w:lang w:eastAsia="zh-CN"/>
              </w:rPr>
              <w:t>prirodnih vrijednosti.</w:t>
            </w:r>
          </w:p>
        </w:tc>
      </w:tr>
      <w:tr w:rsidR="005C2A1E" w:rsidRPr="0096270E" w:rsidTr="00C80BC0">
        <w:tc>
          <w:tcPr>
            <w:tcW w:w="763" w:type="pct"/>
            <w:shd w:val="clear" w:color="auto" w:fill="auto"/>
            <w:vAlign w:val="center"/>
          </w:tcPr>
          <w:p w:rsidR="005C2A1E" w:rsidRPr="0096270E" w:rsidRDefault="005C2A1E" w:rsidP="006B4BA3">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5C2A1E" w:rsidRPr="0096270E" w:rsidRDefault="00F46DDE" w:rsidP="006B4BA3">
            <w:pPr>
              <w:widowControl w:val="0"/>
              <w:autoSpaceDE w:val="0"/>
              <w:autoSpaceDN w:val="0"/>
              <w:adjustRightInd w:val="0"/>
              <w:spacing w:after="0" w:line="240" w:lineRule="auto"/>
              <w:jc w:val="both"/>
              <w:rPr>
                <w:lang w:val="hr-HR"/>
              </w:rPr>
            </w:pPr>
            <w:r w:rsidRPr="0096270E">
              <w:rPr>
                <w:rFonts w:cs="Times New Roman"/>
                <w:lang w:val="hr-HR"/>
              </w:rPr>
              <w:t>Bogatstvo prirodne baštine Zagrebačke županije nije dovoljno iskorišteno u razvojne svrhe, ne samo za povećanje kvalitete i atraktivnosti područja županije, nego u gospodarske svrhe, kroz njihovo održivo korištenje koje neće ugroziti baštinu ali će povećati prihode od posjetitelja kojima će se povećati investicijska sposobnost institiucija koje upravljaju objektima prirodne baštine.</w:t>
            </w:r>
          </w:p>
        </w:tc>
      </w:tr>
      <w:tr w:rsidR="005C2A1E" w:rsidRPr="0096270E" w:rsidTr="00C80BC0">
        <w:tc>
          <w:tcPr>
            <w:tcW w:w="763" w:type="pct"/>
            <w:shd w:val="clear" w:color="auto" w:fill="auto"/>
            <w:vAlign w:val="center"/>
          </w:tcPr>
          <w:p w:rsidR="005C2A1E" w:rsidRPr="0096270E" w:rsidRDefault="005C2A1E" w:rsidP="006B4BA3">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5C2A1E" w:rsidRPr="0096270E" w:rsidRDefault="00F46DDE" w:rsidP="006B4BA3">
            <w:pPr>
              <w:pStyle w:val="Odlomakpopisa1"/>
              <w:spacing w:line="240" w:lineRule="auto"/>
              <w:ind w:left="0"/>
              <w:jc w:val="both"/>
              <w:rPr>
                <w:rFonts w:asciiTheme="minorHAnsi" w:hAnsiTheme="minorHAnsi"/>
                <w:sz w:val="22"/>
              </w:rPr>
            </w:pPr>
            <w:r w:rsidRPr="0096270E">
              <w:rPr>
                <w:rFonts w:asciiTheme="minorHAnsi" w:hAnsiTheme="minorHAnsi"/>
                <w:sz w:val="22"/>
              </w:rPr>
              <w:t>Prioritet će se provoditi kroz poboljšanje upravljanja zaštićenim dijelovima prirode, unaprjeđenje sustava zaštite okoliša, poboljšanje stanja pojedinih sastavnica okoliša, zaštitu i održivo korištenje prirodne baštine</w:t>
            </w:r>
            <w:r w:rsidR="00DB6525" w:rsidRPr="0096270E">
              <w:rPr>
                <w:rFonts w:asciiTheme="minorHAnsi" w:hAnsiTheme="minorHAnsi"/>
                <w:sz w:val="22"/>
              </w:rPr>
              <w:t>.</w:t>
            </w:r>
          </w:p>
        </w:tc>
      </w:tr>
    </w:tbl>
    <w:p w:rsidR="005C2A1E" w:rsidRPr="0096270E" w:rsidRDefault="005C2A1E" w:rsidP="006B4BA3">
      <w:pPr>
        <w:pStyle w:val="Tekstkomentara"/>
        <w:spacing w:before="0" w:after="0"/>
        <w:rPr>
          <w:rFonts w:asciiTheme="minorHAnsi" w:hAnsiTheme="minorHAnsi"/>
          <w:sz w:val="22"/>
          <w:szCs w:val="22"/>
          <w:lang w:val="hr-HR"/>
        </w:rPr>
      </w:pPr>
    </w:p>
    <w:p w:rsidR="003C089E" w:rsidRPr="0096270E" w:rsidRDefault="003C089E" w:rsidP="006B4BA3">
      <w:pPr>
        <w:spacing w:after="0" w:line="240" w:lineRule="auto"/>
        <w:rPr>
          <w:rFonts w:eastAsia="Calibri" w:cs="Times New Roman"/>
          <w:b/>
          <w:lang w:val="hr-HR"/>
        </w:rPr>
      </w:pPr>
    </w:p>
    <w:tbl>
      <w:tblPr>
        <w:tblW w:w="5018"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5"/>
        <w:gridCol w:w="6940"/>
      </w:tblGrid>
      <w:tr w:rsidR="003C089E" w:rsidRPr="0096270E" w:rsidTr="00F94F6A">
        <w:trPr>
          <w:trHeight w:val="442"/>
        </w:trPr>
        <w:tc>
          <w:tcPr>
            <w:tcW w:w="109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3C089E" w:rsidRPr="0096270E" w:rsidRDefault="003C089E" w:rsidP="006B4BA3">
            <w:pPr>
              <w:spacing w:after="0" w:line="240" w:lineRule="auto"/>
              <w:rPr>
                <w:rFonts w:eastAsia="Calibri" w:cs="Times New Roman"/>
                <w:b/>
                <w:bCs/>
                <w:lang w:val="hr-HR"/>
              </w:rPr>
            </w:pPr>
            <w:r w:rsidRPr="0096270E">
              <w:rPr>
                <w:rFonts w:eastAsia="Calibri" w:cs="Times New Roman"/>
                <w:b/>
                <w:bCs/>
                <w:lang w:val="hr-HR"/>
              </w:rPr>
              <w:t>PRIORITET</w:t>
            </w:r>
          </w:p>
        </w:tc>
        <w:tc>
          <w:tcPr>
            <w:tcW w:w="3901" w:type="pct"/>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6B4BA3">
            <w:pPr>
              <w:spacing w:after="0" w:line="240" w:lineRule="auto"/>
              <w:rPr>
                <w:rFonts w:eastAsia="Calibri" w:cs="Times New Roman"/>
                <w:b/>
                <w:bCs/>
                <w:lang w:val="hr-HR"/>
              </w:rPr>
            </w:pPr>
            <w:r w:rsidRPr="0096270E">
              <w:rPr>
                <w:rFonts w:eastAsia="Calibri" w:cs="Times New Roman"/>
                <w:b/>
                <w:bCs/>
                <w:lang w:val="hr-HR"/>
              </w:rPr>
              <w:t>2.4. Zaštita okoliša i održivo korištenje prirodnih vrijednosti</w:t>
            </w:r>
          </w:p>
        </w:tc>
      </w:tr>
      <w:tr w:rsidR="003C089E" w:rsidRPr="0096270E" w:rsidTr="00F94F6A">
        <w:trPr>
          <w:trHeight w:val="360"/>
        </w:trPr>
        <w:tc>
          <w:tcPr>
            <w:tcW w:w="109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3C089E" w:rsidRPr="0096270E" w:rsidRDefault="003C089E" w:rsidP="006B4BA3">
            <w:pPr>
              <w:spacing w:after="0" w:line="240" w:lineRule="auto"/>
              <w:rPr>
                <w:rFonts w:eastAsia="Calibri" w:cs="Times New Roman"/>
                <w:b/>
                <w:bCs/>
                <w:lang w:val="hr-HR"/>
              </w:rPr>
            </w:pPr>
            <w:r w:rsidRPr="0096270E">
              <w:rPr>
                <w:rFonts w:eastAsia="Calibri" w:cs="Times New Roman"/>
                <w:b/>
                <w:bCs/>
                <w:lang w:val="hr-HR"/>
              </w:rPr>
              <w:t>MJERA</w:t>
            </w:r>
          </w:p>
        </w:tc>
        <w:tc>
          <w:tcPr>
            <w:tcW w:w="3901" w:type="pct"/>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6B4BA3">
            <w:pPr>
              <w:spacing w:after="0" w:line="240" w:lineRule="auto"/>
              <w:jc w:val="both"/>
              <w:rPr>
                <w:rFonts w:eastAsia="Calibri" w:cs="Times New Roman"/>
                <w:b/>
                <w:bCs/>
                <w:lang w:val="hr-HR"/>
              </w:rPr>
            </w:pPr>
            <w:r w:rsidRPr="0096270E">
              <w:rPr>
                <w:rFonts w:eastAsia="Calibri" w:cs="Times New Roman"/>
                <w:b/>
                <w:bCs/>
                <w:lang w:val="hr-HR"/>
              </w:rPr>
              <w:t xml:space="preserve">2.4.1. Uspostava i upravljanje zaštićenim dijelovima prirode </w:t>
            </w:r>
          </w:p>
        </w:tc>
      </w:tr>
      <w:tr w:rsidR="003C089E" w:rsidRPr="0096270E" w:rsidTr="00F94F6A">
        <w:trPr>
          <w:trHeight w:val="360"/>
        </w:trPr>
        <w:tc>
          <w:tcPr>
            <w:tcW w:w="1099"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SVRHA MJERE</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Zaštita prirodnih vrijednosti kroz očuvanje georaznolikosti, bioraznolikosti i krajobrazne vrijednosti , učinkovita provedba i upravljanje zaštićenim dijelovima prirode</w:t>
            </w:r>
          </w:p>
        </w:tc>
      </w:tr>
      <w:tr w:rsidR="003C089E" w:rsidRPr="0096270E" w:rsidTr="00F94F6A">
        <w:trPr>
          <w:trHeight w:val="60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CILJ MJERE</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color w:val="000000" w:themeColor="text1"/>
                <w:lang w:val="hr-HR"/>
              </w:rPr>
            </w:pPr>
            <w:r w:rsidRPr="0096270E">
              <w:rPr>
                <w:rFonts w:eastAsia="Calibri" w:cs="Times New Roman"/>
                <w:color w:val="000000" w:themeColor="text1"/>
                <w:lang w:val="hr-HR"/>
              </w:rPr>
              <w:t>Unaprjeđenje upravljanja i promocije zaštićenih dijelova prirode i područja ekološke mreže Natura 2000 na način koji kvalitetno integrira zaštitu i korištenje, povećanje lokaliteta evidentiranih prirodnih vrijednosti raznih kategorija zaštite.</w:t>
            </w:r>
          </w:p>
        </w:tc>
      </w:tr>
      <w:tr w:rsidR="003C089E" w:rsidRPr="0096270E" w:rsidTr="0099409A">
        <w:trPr>
          <w:trHeight w:val="3562"/>
        </w:trPr>
        <w:tc>
          <w:tcPr>
            <w:tcW w:w="1099"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lastRenderedPageBreak/>
              <w:t>SADRŽAJ</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numPr>
                <w:ilvl w:val="0"/>
                <w:numId w:val="231"/>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 xml:space="preserve">Izrada planova upravljanja, uspostava informacijskih sustava te osiguravanje savjetodavne i financijske pomoći u osmišljavanju i provedbi razvojnih projekata. </w:t>
            </w:r>
          </w:p>
          <w:p w:rsidR="003C089E" w:rsidRPr="0096270E" w:rsidRDefault="003C089E" w:rsidP="00A909FB">
            <w:pPr>
              <w:numPr>
                <w:ilvl w:val="0"/>
                <w:numId w:val="231"/>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Potpora raznim oblicima aktivnosti svih zainteresiranih sudionika u zaštiti i održivom korištenju prirode i prirodnih vrijednosti</w:t>
            </w:r>
          </w:p>
          <w:p w:rsidR="003C089E" w:rsidRPr="0096270E" w:rsidRDefault="003C089E" w:rsidP="00A909FB">
            <w:pPr>
              <w:numPr>
                <w:ilvl w:val="0"/>
                <w:numId w:val="231"/>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 xml:space="preserve">Poboljšanje identifikacije, valorizacije i interpretacije postojeće prirode i prirodnih vrijednosti u svrhu zaštite i održivog razvoja </w:t>
            </w:r>
          </w:p>
          <w:p w:rsidR="007F5E7C" w:rsidRPr="007F5E7C" w:rsidRDefault="003C089E" w:rsidP="00A909FB">
            <w:pPr>
              <w:pStyle w:val="Odlomakpopisa"/>
              <w:numPr>
                <w:ilvl w:val="0"/>
                <w:numId w:val="231"/>
              </w:numPr>
              <w:spacing w:after="0" w:line="240" w:lineRule="auto"/>
              <w:ind w:left="453" w:hanging="425"/>
              <w:rPr>
                <w:rFonts w:eastAsia="Times New Roman" w:cstheme="minorHAnsi"/>
                <w:bCs/>
                <w:color w:val="000000" w:themeColor="text1"/>
                <w:lang w:val="hr-HR" w:eastAsia="hr-HR"/>
              </w:rPr>
            </w:pPr>
            <w:r w:rsidRPr="007F5E7C">
              <w:rPr>
                <w:rFonts w:eastAsia="Calibri" w:cs="Times New Roman"/>
                <w:color w:val="000000" w:themeColor="text1"/>
                <w:lang w:val="hr-HR"/>
              </w:rPr>
              <w:t xml:space="preserve">Suradnja Javne ustanove za upravljanje zaštićenim dijelovima prirode ZŽ s drugim institucijama, JLS, </w:t>
            </w:r>
            <w:r w:rsidR="007F5E7C" w:rsidRPr="007F5E7C">
              <w:rPr>
                <w:rFonts w:eastAsia="Calibri" w:cs="Times New Roman"/>
                <w:color w:val="000000" w:themeColor="text1"/>
                <w:lang w:val="hr-HR"/>
              </w:rPr>
              <w:t>udrugama i korisnicima prostora</w:t>
            </w:r>
            <w:r w:rsidR="007F5E7C" w:rsidRPr="007F5E7C">
              <w:rPr>
                <w:rFonts w:eastAsia="Times New Roman" w:cstheme="minorHAnsi"/>
                <w:bCs/>
                <w:color w:val="000000" w:themeColor="text1"/>
                <w:lang w:val="hr-HR" w:eastAsia="hr-HR"/>
              </w:rPr>
              <w:t xml:space="preserve"> </w:t>
            </w:r>
          </w:p>
          <w:p w:rsidR="003C089E" w:rsidRPr="00016C2F" w:rsidRDefault="00567703" w:rsidP="00A909FB">
            <w:pPr>
              <w:pStyle w:val="Odlomakpopisa"/>
              <w:numPr>
                <w:ilvl w:val="0"/>
                <w:numId w:val="231"/>
              </w:numPr>
              <w:spacing w:beforeLines="120" w:before="288" w:after="0" w:line="240" w:lineRule="auto"/>
              <w:ind w:left="453" w:hanging="425"/>
              <w:rPr>
                <w:rFonts w:eastAsia="Calibri" w:cs="Times New Roman"/>
                <w:color w:val="000000" w:themeColor="text1"/>
                <w:lang w:val="hr-HR"/>
              </w:rPr>
            </w:pPr>
            <w:r w:rsidRPr="005707E6">
              <w:rPr>
                <w:rFonts w:cstheme="minorHAnsi"/>
                <w:bCs/>
                <w:color w:val="000000" w:themeColor="text1"/>
              </w:rPr>
              <w:t>P</w:t>
            </w:r>
            <w:r w:rsidR="00B26354" w:rsidRPr="005707E6">
              <w:rPr>
                <w:rFonts w:cstheme="minorHAnsi"/>
                <w:bCs/>
                <w:color w:val="000000" w:themeColor="text1"/>
              </w:rPr>
              <w:t>oticati projekte i aktivnosti smanjenja sukcesije i obnove cretova i travnjačkih staništa zajedno s revitalizacijom vodenih i vlažnih staništa te prirodnih retencija</w:t>
            </w:r>
          </w:p>
          <w:p w:rsidR="00016C2F" w:rsidRPr="0096270E" w:rsidRDefault="00016C2F" w:rsidP="00A909FB">
            <w:pPr>
              <w:pStyle w:val="Odlomakpopisa"/>
              <w:numPr>
                <w:ilvl w:val="0"/>
                <w:numId w:val="231"/>
              </w:numPr>
              <w:spacing w:beforeLines="120" w:before="288" w:after="0" w:line="240" w:lineRule="auto"/>
              <w:ind w:left="453" w:hanging="425"/>
              <w:rPr>
                <w:rFonts w:eastAsia="Calibri" w:cs="Times New Roman"/>
                <w:color w:val="000000" w:themeColor="text1"/>
                <w:lang w:val="hr-HR"/>
              </w:rPr>
            </w:pPr>
            <w:r w:rsidRPr="007B7502">
              <w:rPr>
                <w:rFonts w:cstheme="minorHAnsi"/>
                <w:bCs/>
              </w:rPr>
              <w:t>Izrada posebnih stručnih podloga, studija</w:t>
            </w:r>
            <w:r w:rsidR="007B7502">
              <w:rPr>
                <w:rFonts w:cstheme="minorHAnsi"/>
                <w:bCs/>
              </w:rPr>
              <w:t xml:space="preserve"> nosivih kapaciteta i</w:t>
            </w:r>
            <w:r w:rsidRPr="007B7502">
              <w:rPr>
                <w:rFonts w:cstheme="minorHAnsi"/>
                <w:bCs/>
              </w:rPr>
              <w:t xml:space="preserve"> dr.</w:t>
            </w:r>
          </w:p>
        </w:tc>
      </w:tr>
      <w:tr w:rsidR="003C089E" w:rsidRPr="0096270E" w:rsidTr="00F94F6A">
        <w:trPr>
          <w:trHeight w:val="33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REZULTAT</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39"/>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Kvalitetnija promocija, korištenje i upravljanje zaštićenim prirodnim vrijednostima</w:t>
            </w:r>
          </w:p>
          <w:p w:rsidR="003C089E" w:rsidRPr="0096270E" w:rsidRDefault="003C089E" w:rsidP="00EE3643">
            <w:pPr>
              <w:pStyle w:val="Odlomakpopisa"/>
              <w:numPr>
                <w:ilvl w:val="0"/>
                <w:numId w:val="139"/>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Izrađeni planovi upravljanja zaštićenim područjima</w:t>
            </w:r>
          </w:p>
          <w:p w:rsidR="003C089E" w:rsidRPr="0096270E" w:rsidRDefault="003C089E" w:rsidP="00EE3643">
            <w:pPr>
              <w:pStyle w:val="Odlomakpopisa"/>
              <w:numPr>
                <w:ilvl w:val="0"/>
                <w:numId w:val="139"/>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Izrađeni projekti poboljšanja i izgradnje infrastrukture i infrastrukturnih objekata važnih za učinkovito upravljanje zaštićenim dijelovima prirode</w:t>
            </w:r>
          </w:p>
          <w:p w:rsidR="003C089E" w:rsidRPr="0096270E" w:rsidRDefault="003C089E" w:rsidP="00EE3643">
            <w:pPr>
              <w:pStyle w:val="Odlomakpopisa"/>
              <w:numPr>
                <w:ilvl w:val="0"/>
                <w:numId w:val="139"/>
              </w:numPr>
              <w:spacing w:after="0" w:line="240" w:lineRule="auto"/>
              <w:ind w:left="453" w:hanging="425"/>
              <w:jc w:val="both"/>
              <w:rPr>
                <w:rFonts w:eastAsia="Calibri" w:cs="Times New Roman"/>
                <w:color w:val="000000" w:themeColor="text1"/>
                <w:lang w:val="hr-HR"/>
              </w:rPr>
            </w:pPr>
            <w:r w:rsidRPr="0096270E">
              <w:rPr>
                <w:rFonts w:eastAsia="Calibri" w:cs="Times New Roman"/>
                <w:color w:val="000000" w:themeColor="text1"/>
                <w:lang w:val="hr-HR"/>
              </w:rPr>
              <w:t>Informiranje i savjetovanje lokalnog stanovništva i drugih korisnika prostora</w:t>
            </w:r>
          </w:p>
        </w:tc>
      </w:tr>
      <w:tr w:rsidR="003C089E" w:rsidRPr="0096270E" w:rsidTr="00F94F6A">
        <w:trPr>
          <w:trHeight w:val="33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RAZVOJNI UČINAK</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Planirane aktivnosti povećat će održivo korištenje prirode i prirodnih vrijednosti te pridonijeti održivom razvoju Zagrebačke županije.</w:t>
            </w:r>
          </w:p>
        </w:tc>
      </w:tr>
      <w:tr w:rsidR="003C089E" w:rsidRPr="0096270E" w:rsidTr="00F94F6A">
        <w:trPr>
          <w:trHeight w:val="645"/>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POKAZATELJI ZA PRAĆENJE OSTVARENJA MJERA</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40"/>
              </w:numPr>
              <w:spacing w:after="0" w:line="240" w:lineRule="auto"/>
              <w:ind w:left="311" w:hanging="311"/>
              <w:jc w:val="both"/>
              <w:rPr>
                <w:rFonts w:eastAsia="Calibri" w:cs="Times New Roman"/>
                <w:lang w:val="hr-HR"/>
              </w:rPr>
            </w:pPr>
            <w:r w:rsidRPr="0096270E">
              <w:rPr>
                <w:rFonts w:eastAsia="Calibri" w:cs="Times New Roman"/>
                <w:lang w:val="hr-HR"/>
              </w:rPr>
              <w:t xml:space="preserve">Provođenje Godišnjeg programa zaštite, održavanja, očuvanja, promicanja i korištenja zaštićenih područja Zagrebačke županije </w:t>
            </w:r>
          </w:p>
          <w:p w:rsidR="003C089E" w:rsidRPr="0096270E" w:rsidRDefault="003C089E" w:rsidP="00EE3643">
            <w:pPr>
              <w:pStyle w:val="Odlomakpopisa"/>
              <w:numPr>
                <w:ilvl w:val="0"/>
                <w:numId w:val="140"/>
              </w:numPr>
              <w:spacing w:after="0" w:line="240" w:lineRule="auto"/>
              <w:ind w:left="311" w:hanging="311"/>
              <w:jc w:val="both"/>
              <w:rPr>
                <w:rFonts w:eastAsia="Calibri" w:cs="Times New Roman"/>
                <w:color w:val="000000" w:themeColor="text1"/>
                <w:lang w:val="hr-HR"/>
              </w:rPr>
            </w:pPr>
            <w:r w:rsidRPr="0096270E">
              <w:rPr>
                <w:rFonts w:eastAsia="Calibri" w:cs="Times New Roman"/>
                <w:lang w:val="hr-HR"/>
              </w:rPr>
              <w:t xml:space="preserve">Broj projekata zaštićenih prirodnih područja i Natura 2000 </w:t>
            </w:r>
          </w:p>
        </w:tc>
      </w:tr>
      <w:tr w:rsidR="003C089E" w:rsidRPr="0096270E" w:rsidTr="00F94F6A">
        <w:trPr>
          <w:trHeight w:val="675"/>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NOSITELJI</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Javna ustanova za upravljanje zaštićenim dijelovima prirode "Zeleni prsten" ZŽ,- nositelj</w:t>
            </w:r>
          </w:p>
          <w:p w:rsidR="003C089E" w:rsidRPr="0096270E" w:rsidRDefault="003C089E" w:rsidP="006B4BA3">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 JLS, Upravni odjeli ZŽ, Ministarstvo </w:t>
            </w:r>
            <w:r w:rsidR="009558D7" w:rsidRPr="007B7502">
              <w:rPr>
                <w:rFonts w:eastAsia="Calibri" w:cs="Times New Roman"/>
                <w:lang w:val="hr-HR"/>
              </w:rPr>
              <w:t>zaštite okoliša i energetike</w:t>
            </w:r>
            <w:r w:rsidRPr="0096270E">
              <w:rPr>
                <w:rFonts w:eastAsia="Calibri" w:cs="Times New Roman"/>
                <w:color w:val="000000" w:themeColor="text1"/>
                <w:lang w:val="hr-HR"/>
              </w:rPr>
              <w:t>, HAOP,  udruge, LAG, TZ Zagrebačke županije</w:t>
            </w:r>
            <w:r w:rsidRPr="0096270E">
              <w:rPr>
                <w:rFonts w:eastAsia="Calibri" w:cs="Times New Roman"/>
                <w:color w:val="1F497D" w:themeColor="text2"/>
                <w:lang w:val="hr-HR"/>
              </w:rPr>
              <w:t xml:space="preserve">, </w:t>
            </w:r>
            <w:r w:rsidRPr="0096270E">
              <w:rPr>
                <w:rFonts w:eastAsia="Calibri" w:cs="Times New Roman"/>
                <w:color w:val="000000" w:themeColor="text1"/>
                <w:lang w:val="hr-HR"/>
              </w:rPr>
              <w:t>svi zainteresirani postojeći i potencijalni sudionici razvoja unutar promatranih područja</w:t>
            </w:r>
          </w:p>
        </w:tc>
      </w:tr>
      <w:tr w:rsidR="003C089E" w:rsidRPr="0096270E" w:rsidTr="00F94F6A">
        <w:trPr>
          <w:trHeight w:val="69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lang w:val="hr-HR"/>
              </w:rPr>
            </w:pPr>
            <w:r w:rsidRPr="0096270E">
              <w:rPr>
                <w:rFonts w:eastAsia="Calibri" w:cs="Times New Roman"/>
                <w:b/>
                <w:lang w:val="hr-HR"/>
              </w:rPr>
              <w:t>CILJANE SKUPINE I KORISNICI</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Građani, poduzetnici, udruge,</w:t>
            </w:r>
            <w:r w:rsidR="00BD730E" w:rsidRPr="0096270E">
              <w:rPr>
                <w:rFonts w:eastAsia="Calibri" w:cs="Times New Roman"/>
                <w:color w:val="000000" w:themeColor="text1"/>
                <w:lang w:val="hr-HR"/>
              </w:rPr>
              <w:t xml:space="preserve"> </w:t>
            </w:r>
            <w:r w:rsidRPr="0096270E">
              <w:rPr>
                <w:rFonts w:eastAsia="Calibri" w:cs="Times New Roman"/>
                <w:color w:val="000000" w:themeColor="text1"/>
                <w:lang w:val="hr-HR"/>
              </w:rPr>
              <w:t>lokalno stanovništvo i korisnici prostora ZŽ i JLS,</w:t>
            </w:r>
          </w:p>
        </w:tc>
      </w:tr>
    </w:tbl>
    <w:p w:rsidR="003C089E" w:rsidRPr="0096270E" w:rsidRDefault="003C089E" w:rsidP="006B4BA3">
      <w:pPr>
        <w:spacing w:after="0" w:line="240" w:lineRule="auto"/>
        <w:rPr>
          <w:rFonts w:eastAsia="Calibri" w:cs="Times New Roman"/>
          <w:b/>
          <w:bCs/>
          <w:lang w:val="hr-HR"/>
        </w:rPr>
      </w:pPr>
    </w:p>
    <w:tbl>
      <w:tblPr>
        <w:tblW w:w="5018" w:type="pct"/>
        <w:tblInd w:w="2" w:type="dxa"/>
        <w:tblLook w:val="00A0" w:firstRow="1" w:lastRow="0" w:firstColumn="1" w:lastColumn="0" w:noHBand="0" w:noVBand="0"/>
      </w:tblPr>
      <w:tblGrid>
        <w:gridCol w:w="1937"/>
        <w:gridCol w:w="6958"/>
      </w:tblGrid>
      <w:tr w:rsidR="003C089E" w:rsidRPr="0096270E" w:rsidTr="00F94F6A">
        <w:trPr>
          <w:trHeight w:val="406"/>
        </w:trPr>
        <w:tc>
          <w:tcPr>
            <w:tcW w:w="1089"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Calibri" w:cs="Times New Roman"/>
                <w:b/>
                <w:bCs/>
                <w:color w:val="000000"/>
                <w:lang w:val="hr-HR"/>
              </w:rPr>
            </w:pPr>
            <w:r w:rsidRPr="0096270E">
              <w:rPr>
                <w:rFonts w:eastAsia="Calibri" w:cs="Times New Roman"/>
                <w:b/>
                <w:bCs/>
                <w:color w:val="000000"/>
                <w:lang w:val="hr-HR"/>
              </w:rPr>
              <w:t>PRIORITET</w:t>
            </w:r>
          </w:p>
        </w:tc>
        <w:tc>
          <w:tcPr>
            <w:tcW w:w="3911"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Calibri" w:cs="Times New Roman"/>
                <w:b/>
                <w:lang w:val="hr-HR"/>
              </w:rPr>
            </w:pPr>
            <w:r w:rsidRPr="0096270E">
              <w:rPr>
                <w:rFonts w:eastAsia="Calibri" w:cs="Times New Roman"/>
                <w:b/>
                <w:bCs/>
                <w:lang w:val="hr-HR"/>
              </w:rPr>
              <w:t>2.4. Zaštita okoliša i održivo korištenje prirodnih vrijednosti</w:t>
            </w:r>
          </w:p>
        </w:tc>
      </w:tr>
      <w:tr w:rsidR="003C089E" w:rsidRPr="0096270E" w:rsidTr="00F94F6A">
        <w:trPr>
          <w:trHeight w:val="315"/>
        </w:trPr>
        <w:tc>
          <w:tcPr>
            <w:tcW w:w="1089" w:type="pct"/>
            <w:tcBorders>
              <w:top w:val="nil"/>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Calibri" w:cs="Times New Roman"/>
                <w:b/>
                <w:bCs/>
                <w:color w:val="000000"/>
                <w:lang w:val="hr-HR"/>
              </w:rPr>
            </w:pPr>
            <w:r w:rsidRPr="0096270E">
              <w:rPr>
                <w:rFonts w:eastAsia="Calibri" w:cs="Times New Roman"/>
                <w:b/>
                <w:bCs/>
                <w:color w:val="000000"/>
                <w:lang w:val="hr-HR"/>
              </w:rPr>
              <w:t>MJERA</w:t>
            </w:r>
          </w:p>
        </w:tc>
        <w:tc>
          <w:tcPr>
            <w:tcW w:w="3911"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Calibri" w:cs="Times New Roman"/>
                <w:b/>
                <w:bCs/>
                <w:color w:val="000000"/>
                <w:lang w:val="hr-HR"/>
              </w:rPr>
            </w:pPr>
            <w:r w:rsidRPr="0096270E">
              <w:rPr>
                <w:rFonts w:eastAsia="Calibri" w:cs="Times New Roman"/>
                <w:b/>
                <w:bCs/>
                <w:color w:val="000000"/>
                <w:lang w:val="hr-HR"/>
              </w:rPr>
              <w:t>2.4.2. Unapređenje sustava zaštite okoliša i promicanje održivog razvoja</w:t>
            </w:r>
          </w:p>
        </w:tc>
      </w:tr>
      <w:tr w:rsidR="003C089E" w:rsidRPr="0096270E" w:rsidTr="004E5511">
        <w:trPr>
          <w:trHeight w:val="394"/>
        </w:trPr>
        <w:tc>
          <w:tcPr>
            <w:tcW w:w="1089" w:type="pct"/>
            <w:tcBorders>
              <w:top w:val="nil"/>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 xml:space="preserve">SVRHA MJERE </w:t>
            </w:r>
          </w:p>
        </w:tc>
        <w:tc>
          <w:tcPr>
            <w:tcW w:w="3911" w:type="pct"/>
            <w:tcBorders>
              <w:top w:val="nil"/>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lang w:val="hr-HR"/>
              </w:rPr>
            </w:pPr>
            <w:r w:rsidRPr="0096270E">
              <w:rPr>
                <w:rFonts w:eastAsia="Calibri" w:cs="Times New Roman"/>
                <w:color w:val="000000"/>
                <w:lang w:val="hr-HR"/>
              </w:rPr>
              <w:t>Izgradnja i jačanje cjelovitog sustava zaštite okoliša i promicanje održivog razvoja u Zagrebačkoj županiji.</w:t>
            </w:r>
          </w:p>
        </w:tc>
      </w:tr>
      <w:tr w:rsidR="003C089E" w:rsidRPr="0096270E" w:rsidTr="004E5511">
        <w:trPr>
          <w:trHeight w:val="885"/>
        </w:trPr>
        <w:tc>
          <w:tcPr>
            <w:tcW w:w="1089"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CILJ MJERE</w:t>
            </w:r>
          </w:p>
          <w:p w:rsidR="003C089E" w:rsidRPr="0096270E" w:rsidRDefault="003C089E" w:rsidP="006B4BA3">
            <w:pPr>
              <w:spacing w:after="0" w:line="240" w:lineRule="auto"/>
              <w:jc w:val="both"/>
              <w:rPr>
                <w:rFonts w:eastAsia="Calibri" w:cs="Times New Roman"/>
                <w:b/>
                <w:color w:val="000000"/>
                <w:lang w:val="hr-HR"/>
              </w:rPr>
            </w:pPr>
          </w:p>
        </w:tc>
        <w:tc>
          <w:tcPr>
            <w:tcW w:w="391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lang w:val="hr-HR"/>
              </w:rPr>
            </w:pPr>
            <w:r w:rsidRPr="0096270E">
              <w:rPr>
                <w:rFonts w:eastAsia="Calibri" w:cs="Times New Roman"/>
                <w:color w:val="000000"/>
                <w:lang w:val="hr-HR"/>
              </w:rPr>
              <w:t xml:space="preserve">Jačanje institucija jedinica lokalne samouprave u svrhu donošenja planova i programa zaštite okoliša te suradnja s organizacijama civilnog društva u kreiranju i realizaciji programa zaštite okoliša i prirode, potpora ekološkim inicijativama civilnog društva. Primjena najboljih raspoloživih tehnika (NRT), unaprjeđenje energetske učinkovitosti i korištenje obnovljivih izvora energije. </w:t>
            </w:r>
          </w:p>
          <w:p w:rsidR="003C089E" w:rsidRPr="0096270E" w:rsidRDefault="003C089E" w:rsidP="006B4BA3">
            <w:pPr>
              <w:spacing w:after="0" w:line="240" w:lineRule="auto"/>
              <w:jc w:val="both"/>
              <w:rPr>
                <w:rFonts w:eastAsia="Calibri" w:cs="Times New Roman"/>
                <w:color w:val="000000"/>
                <w:lang w:val="hr-HR"/>
              </w:rPr>
            </w:pPr>
            <w:r w:rsidRPr="0096270E">
              <w:rPr>
                <w:rFonts w:eastAsia="Calibri" w:cs="Times New Roman"/>
                <w:color w:val="000000"/>
                <w:lang w:val="hr-HR"/>
              </w:rPr>
              <w:t xml:space="preserve">Kontinuirano informiranje i edukacija stanovništva o zaštiti okoliša i </w:t>
            </w:r>
            <w:r w:rsidRPr="0096270E">
              <w:rPr>
                <w:rFonts w:eastAsia="Calibri" w:cs="Times New Roman"/>
                <w:color w:val="000000"/>
                <w:lang w:val="hr-HR"/>
              </w:rPr>
              <w:lastRenderedPageBreak/>
              <w:t xml:space="preserve">očuvanju zaštićenih prirodnih vrijednosti, promidžba održivog razvoja. </w:t>
            </w:r>
            <w:r w:rsidRPr="0096270E">
              <w:rPr>
                <w:rFonts w:eastAsia="Gill Sans MT" w:cs="Times New Roman"/>
                <w:lang w:val="hr-HR" w:eastAsia="hr-HR"/>
              </w:rPr>
              <w:t>Razvoj i unaprijeđenje niskougljičnog i okolišno prihvatljivog prometa radi održivog razvoja regionalne i lokalne mobilnosti.</w:t>
            </w:r>
          </w:p>
        </w:tc>
      </w:tr>
      <w:tr w:rsidR="003C089E" w:rsidRPr="0096270E" w:rsidTr="00AA6229">
        <w:trPr>
          <w:trHeight w:val="269"/>
        </w:trPr>
        <w:tc>
          <w:tcPr>
            <w:tcW w:w="1089"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lastRenderedPageBreak/>
              <w:t>SADRŽAJ</w:t>
            </w:r>
          </w:p>
          <w:p w:rsidR="003C089E" w:rsidRPr="0096270E" w:rsidRDefault="003C089E" w:rsidP="006B4BA3">
            <w:pPr>
              <w:spacing w:after="0" w:line="240" w:lineRule="auto"/>
              <w:rPr>
                <w:rFonts w:eastAsia="Calibri" w:cs="Times New Roman"/>
                <w:lang w:val="hr-HR"/>
              </w:rPr>
            </w:pPr>
          </w:p>
          <w:p w:rsidR="003C089E" w:rsidRPr="0096270E" w:rsidRDefault="003C089E" w:rsidP="006B4BA3">
            <w:pPr>
              <w:spacing w:after="0" w:line="240" w:lineRule="auto"/>
              <w:rPr>
                <w:rFonts w:eastAsia="Calibri" w:cs="Times New Roman"/>
                <w:lang w:val="hr-HR"/>
              </w:rPr>
            </w:pPr>
          </w:p>
          <w:p w:rsidR="003C089E" w:rsidRPr="0096270E" w:rsidRDefault="003C089E" w:rsidP="006B4BA3">
            <w:pPr>
              <w:spacing w:after="0" w:line="240" w:lineRule="auto"/>
              <w:rPr>
                <w:rFonts w:eastAsia="Calibri" w:cs="Times New Roman"/>
                <w:lang w:val="hr-HR"/>
              </w:rPr>
            </w:pPr>
          </w:p>
          <w:p w:rsidR="003C089E" w:rsidRPr="0096270E" w:rsidRDefault="003C089E" w:rsidP="006B4BA3">
            <w:pPr>
              <w:spacing w:after="0" w:line="240" w:lineRule="auto"/>
              <w:rPr>
                <w:rFonts w:eastAsia="Calibri" w:cs="Times New Roman"/>
                <w:lang w:val="hr-HR"/>
              </w:rPr>
            </w:pPr>
          </w:p>
          <w:p w:rsidR="003C089E" w:rsidRPr="0096270E" w:rsidRDefault="003C089E" w:rsidP="006B4BA3">
            <w:pPr>
              <w:spacing w:after="0" w:line="240" w:lineRule="auto"/>
              <w:rPr>
                <w:rFonts w:eastAsia="Calibri" w:cs="Times New Roman"/>
                <w:lang w:val="hr-HR"/>
              </w:rPr>
            </w:pPr>
          </w:p>
          <w:p w:rsidR="003C089E" w:rsidRPr="0096270E" w:rsidRDefault="003C089E" w:rsidP="006B4BA3">
            <w:pPr>
              <w:spacing w:after="0" w:line="240" w:lineRule="auto"/>
              <w:rPr>
                <w:rFonts w:eastAsia="Calibri" w:cs="Times New Roman"/>
                <w:lang w:val="hr-HR"/>
              </w:rPr>
            </w:pPr>
          </w:p>
        </w:tc>
        <w:tc>
          <w:tcPr>
            <w:tcW w:w="391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color w:val="000000"/>
                <w:lang w:val="hr-HR"/>
              </w:rPr>
            </w:pPr>
            <w:r w:rsidRPr="0096270E">
              <w:rPr>
                <w:rFonts w:eastAsia="Calibri" w:cs="Times New Roman"/>
                <w:color w:val="000000"/>
                <w:lang w:val="hr-HR"/>
              </w:rPr>
              <w:t>Jačanje institucija jedinica lokalne samouprave u svrhu donošenja planova i programa zaštite okoliša te suradnja s organizacijama civilnog društva u kreiranju i realizaciji programa zaštite okoliša i prirode:</w:t>
            </w:r>
          </w:p>
          <w:p w:rsidR="003C089E" w:rsidRPr="0096270E" w:rsidRDefault="003C089E" w:rsidP="00A909FB">
            <w:pPr>
              <w:pStyle w:val="Odlomakpopisa"/>
              <w:numPr>
                <w:ilvl w:val="0"/>
                <w:numId w:val="187"/>
              </w:numPr>
              <w:spacing w:after="0" w:line="240" w:lineRule="auto"/>
              <w:ind w:left="471" w:hanging="425"/>
              <w:rPr>
                <w:rFonts w:eastAsia="Calibri" w:cs="Times New Roman"/>
                <w:color w:val="000000"/>
                <w:lang w:val="hr-HR"/>
              </w:rPr>
            </w:pPr>
            <w:r w:rsidRPr="0096270E">
              <w:rPr>
                <w:rFonts w:eastAsia="Calibri" w:cs="Times New Roman"/>
                <w:color w:val="000000"/>
                <w:lang w:val="hr-HR"/>
              </w:rPr>
              <w:t>unaprjeđenje informacijskog sustava zaštite okoliša</w:t>
            </w:r>
          </w:p>
          <w:p w:rsidR="003C089E" w:rsidRPr="0096270E" w:rsidRDefault="003C089E" w:rsidP="00A909FB">
            <w:pPr>
              <w:pStyle w:val="Odlomakpopisa"/>
              <w:numPr>
                <w:ilvl w:val="0"/>
                <w:numId w:val="187"/>
              </w:numPr>
              <w:spacing w:after="0" w:line="240" w:lineRule="auto"/>
              <w:ind w:left="471" w:hanging="425"/>
              <w:rPr>
                <w:rFonts w:eastAsia="Calibri" w:cs="Times New Roman"/>
                <w:color w:val="000000"/>
                <w:lang w:val="hr-HR"/>
              </w:rPr>
            </w:pPr>
            <w:r w:rsidRPr="0096270E">
              <w:rPr>
                <w:rFonts w:eastAsia="Calibri" w:cs="Times New Roman"/>
                <w:color w:val="000000"/>
                <w:lang w:val="hr-HR"/>
              </w:rPr>
              <w:t>stručno-kadrovsko osnaživanje lokalne razine za obavljanje zadaća iz područja zaštite okoliša</w:t>
            </w:r>
          </w:p>
          <w:p w:rsidR="003C089E" w:rsidRPr="0096270E" w:rsidRDefault="003C089E" w:rsidP="00A909FB">
            <w:pPr>
              <w:pStyle w:val="Odlomakpopisa"/>
              <w:numPr>
                <w:ilvl w:val="0"/>
                <w:numId w:val="187"/>
              </w:numPr>
              <w:spacing w:after="0" w:line="240" w:lineRule="auto"/>
              <w:ind w:left="471" w:hanging="425"/>
              <w:rPr>
                <w:rFonts w:eastAsia="Calibri" w:cs="Times New Roman"/>
                <w:color w:val="000000"/>
                <w:lang w:val="hr-HR"/>
              </w:rPr>
            </w:pPr>
            <w:r w:rsidRPr="0096270E">
              <w:rPr>
                <w:rFonts w:eastAsia="Calibri" w:cs="Times New Roman"/>
                <w:color w:val="000000"/>
                <w:lang w:val="hr-HR"/>
              </w:rPr>
              <w:t>pokretanje razvojnih projekata iz segmenta zaštite okoliša.</w:t>
            </w:r>
          </w:p>
          <w:p w:rsidR="003C089E" w:rsidRPr="0096270E" w:rsidRDefault="003C089E" w:rsidP="00A909FB">
            <w:pPr>
              <w:pStyle w:val="Odlomakpopisa"/>
              <w:numPr>
                <w:ilvl w:val="0"/>
                <w:numId w:val="187"/>
              </w:numPr>
              <w:spacing w:after="0" w:line="240" w:lineRule="auto"/>
              <w:ind w:left="471" w:hanging="425"/>
              <w:rPr>
                <w:rFonts w:eastAsia="Calibri" w:cs="Times New Roman"/>
                <w:color w:val="000000" w:themeColor="text1"/>
                <w:lang w:val="hr-HR"/>
              </w:rPr>
            </w:pPr>
            <w:r w:rsidRPr="0096270E">
              <w:rPr>
                <w:rFonts w:eastAsia="Calibri" w:cs="Times New Roman"/>
                <w:color w:val="000000" w:themeColor="text1"/>
                <w:lang w:val="hr-HR"/>
              </w:rPr>
              <w:t xml:space="preserve">pokretanje i realizacija projekata zaštite vodozaštitnih područja </w:t>
            </w:r>
          </w:p>
          <w:p w:rsidR="003C089E" w:rsidRPr="0096270E" w:rsidRDefault="003C089E" w:rsidP="00A909FB">
            <w:pPr>
              <w:pStyle w:val="Odlomakpopisa"/>
              <w:numPr>
                <w:ilvl w:val="0"/>
                <w:numId w:val="187"/>
              </w:numPr>
              <w:spacing w:after="0" w:line="240" w:lineRule="auto"/>
              <w:ind w:left="471" w:hanging="425"/>
              <w:rPr>
                <w:rFonts w:eastAsia="Calibri" w:cs="Times New Roman"/>
                <w:color w:val="000000" w:themeColor="text1"/>
                <w:lang w:val="hr-HR"/>
              </w:rPr>
            </w:pPr>
            <w:r w:rsidRPr="0096270E">
              <w:rPr>
                <w:rFonts w:eastAsia="Calibri" w:cs="Times New Roman"/>
                <w:color w:val="000000" w:themeColor="text1"/>
                <w:lang w:val="hr-HR"/>
              </w:rPr>
              <w:t>pokretanje suradnje i dugoročno rješavanje problema poplava i klizišta.</w:t>
            </w:r>
          </w:p>
          <w:p w:rsidR="003C089E" w:rsidRPr="0096270E" w:rsidRDefault="003C089E" w:rsidP="006B4BA3">
            <w:pPr>
              <w:spacing w:after="0" w:line="240" w:lineRule="auto"/>
              <w:rPr>
                <w:rFonts w:eastAsia="Calibri" w:cs="Times New Roman"/>
                <w:color w:val="000000"/>
                <w:lang w:val="hr-HR"/>
              </w:rPr>
            </w:pPr>
            <w:r w:rsidRPr="0096270E">
              <w:rPr>
                <w:rFonts w:eastAsia="Calibri" w:cs="Times New Roman"/>
                <w:color w:val="000000"/>
                <w:lang w:val="hr-HR"/>
              </w:rPr>
              <w:t>Potpora ekološkim inicijativama civilnog društva:</w:t>
            </w:r>
          </w:p>
          <w:p w:rsidR="003C089E" w:rsidRPr="0096270E" w:rsidRDefault="003C089E" w:rsidP="00A909FB">
            <w:pPr>
              <w:pStyle w:val="Odlomakpopisa"/>
              <w:numPr>
                <w:ilvl w:val="0"/>
                <w:numId w:val="188"/>
              </w:numPr>
              <w:spacing w:after="0" w:line="240" w:lineRule="auto"/>
              <w:ind w:left="471" w:hanging="425"/>
              <w:rPr>
                <w:rFonts w:eastAsia="Calibri" w:cs="Times New Roman"/>
                <w:color w:val="000000"/>
                <w:lang w:val="hr-HR"/>
              </w:rPr>
            </w:pPr>
            <w:r w:rsidRPr="0096270E">
              <w:rPr>
                <w:rFonts w:eastAsia="Calibri" w:cs="Times New Roman"/>
                <w:color w:val="000000"/>
                <w:lang w:val="hr-HR"/>
              </w:rPr>
              <w:t>sufinanciranje programa i projekata koje provode udruge civilnog društva iz područja zaštite okoliša i prirode</w:t>
            </w:r>
          </w:p>
          <w:p w:rsidR="003C089E" w:rsidRPr="0096270E" w:rsidRDefault="003C089E" w:rsidP="00A909FB">
            <w:pPr>
              <w:pStyle w:val="Odlomakpopisa"/>
              <w:numPr>
                <w:ilvl w:val="0"/>
                <w:numId w:val="188"/>
              </w:numPr>
              <w:spacing w:after="0" w:line="240" w:lineRule="auto"/>
              <w:ind w:left="471" w:hanging="425"/>
              <w:rPr>
                <w:rFonts w:eastAsia="Calibri" w:cs="Times New Roman"/>
                <w:color w:val="000000"/>
                <w:lang w:val="hr-HR"/>
              </w:rPr>
            </w:pPr>
            <w:r w:rsidRPr="0096270E">
              <w:rPr>
                <w:rFonts w:eastAsia="Calibri" w:cs="Times New Roman"/>
                <w:color w:val="000000"/>
                <w:lang w:val="hr-HR" w:eastAsia="hr-HR"/>
              </w:rPr>
              <w:t>informiranje, edukacija i razvijanje senzibiliteta za probleme okoliša kod stanovništva</w:t>
            </w:r>
          </w:p>
          <w:p w:rsidR="003C089E" w:rsidRPr="0096270E" w:rsidRDefault="003C089E" w:rsidP="00A909FB">
            <w:pPr>
              <w:pStyle w:val="Odlomakpopisa"/>
              <w:numPr>
                <w:ilvl w:val="0"/>
                <w:numId w:val="188"/>
              </w:numPr>
              <w:spacing w:after="0" w:line="240" w:lineRule="auto"/>
              <w:ind w:left="471" w:hanging="425"/>
              <w:rPr>
                <w:rFonts w:eastAsia="Calibri" w:cs="Times New Roman"/>
                <w:color w:val="000000"/>
                <w:lang w:val="hr-HR"/>
              </w:rPr>
            </w:pPr>
            <w:r w:rsidRPr="0096270E">
              <w:rPr>
                <w:rFonts w:eastAsia="Calibri" w:cs="Times New Roman"/>
                <w:color w:val="000000"/>
                <w:lang w:val="hr-HR"/>
              </w:rPr>
              <w:t>zagovaranje i iskazivanje interesa građana pri donošenju odluka koje utječu na okoliš</w:t>
            </w:r>
          </w:p>
          <w:p w:rsidR="003C089E" w:rsidRPr="0096270E" w:rsidRDefault="003C089E" w:rsidP="00A909FB">
            <w:pPr>
              <w:pStyle w:val="Odlomakpopisa"/>
              <w:numPr>
                <w:ilvl w:val="0"/>
                <w:numId w:val="188"/>
              </w:numPr>
              <w:spacing w:after="0" w:line="240" w:lineRule="auto"/>
              <w:ind w:left="471" w:hanging="425"/>
              <w:rPr>
                <w:rFonts w:eastAsia="Calibri" w:cs="Times New Roman"/>
                <w:color w:val="000000"/>
                <w:lang w:val="hr-HR"/>
              </w:rPr>
            </w:pPr>
            <w:r w:rsidRPr="0096270E">
              <w:rPr>
                <w:rFonts w:eastAsia="Calibri" w:cs="Times New Roman"/>
                <w:color w:val="000000"/>
                <w:lang w:val="hr-HR"/>
              </w:rPr>
              <w:t>izravne akcije u provedbi zaštite okoliša i prirode</w:t>
            </w:r>
          </w:p>
          <w:p w:rsidR="003C089E" w:rsidRPr="0096270E" w:rsidRDefault="003C089E" w:rsidP="006B4BA3">
            <w:pPr>
              <w:spacing w:after="0" w:line="240" w:lineRule="auto"/>
              <w:rPr>
                <w:rFonts w:eastAsia="Calibri" w:cs="Times New Roman"/>
                <w:color w:val="000000"/>
                <w:lang w:val="hr-HR"/>
              </w:rPr>
            </w:pPr>
            <w:r w:rsidRPr="0096270E">
              <w:rPr>
                <w:rFonts w:eastAsia="Calibri" w:cs="Times New Roman"/>
                <w:color w:val="000000"/>
                <w:lang w:val="hr-HR"/>
              </w:rPr>
              <w:t>Kontinuirano informiranje i edukacija stanovništva o zaštiti okoliša i očuvanju zaštićenih prirodnih vrijednosti:</w:t>
            </w:r>
          </w:p>
          <w:p w:rsidR="003C089E" w:rsidRPr="0096270E" w:rsidRDefault="003C089E" w:rsidP="00A909FB">
            <w:pPr>
              <w:numPr>
                <w:ilvl w:val="0"/>
                <w:numId w:val="189"/>
              </w:numPr>
              <w:spacing w:after="0" w:line="240" w:lineRule="auto"/>
              <w:ind w:left="471" w:hanging="425"/>
              <w:rPr>
                <w:rFonts w:eastAsia="Calibri" w:cs="Times New Roman"/>
                <w:color w:val="000000"/>
                <w:lang w:val="hr-HR"/>
              </w:rPr>
            </w:pPr>
            <w:r w:rsidRPr="0096270E">
              <w:rPr>
                <w:rFonts w:eastAsia="Calibri" w:cs="Times New Roman"/>
                <w:color w:val="000000"/>
                <w:lang w:val="hr-HR"/>
              </w:rPr>
              <w:t>organizacija održavanja edukativnih radionica, okruglih stolova, tribina,</w:t>
            </w:r>
          </w:p>
          <w:p w:rsidR="003C089E" w:rsidRPr="0096270E" w:rsidRDefault="003C089E" w:rsidP="00A909FB">
            <w:pPr>
              <w:numPr>
                <w:ilvl w:val="0"/>
                <w:numId w:val="189"/>
              </w:numPr>
              <w:spacing w:after="0" w:line="240" w:lineRule="auto"/>
              <w:ind w:left="471" w:hanging="425"/>
              <w:rPr>
                <w:rFonts w:eastAsia="Calibri" w:cs="Times New Roman"/>
                <w:color w:val="000000"/>
                <w:lang w:val="hr-HR"/>
              </w:rPr>
            </w:pPr>
            <w:r w:rsidRPr="0096270E">
              <w:rPr>
                <w:rFonts w:eastAsia="Calibri" w:cs="Times New Roman"/>
                <w:color w:val="000000"/>
                <w:lang w:val="hr-HR"/>
              </w:rPr>
              <w:t>informiranje putem internetskih stranica</w:t>
            </w:r>
          </w:p>
          <w:p w:rsidR="003C089E" w:rsidRPr="0096270E" w:rsidRDefault="003C089E" w:rsidP="00A909FB">
            <w:pPr>
              <w:numPr>
                <w:ilvl w:val="0"/>
                <w:numId w:val="189"/>
              </w:numPr>
              <w:spacing w:after="0" w:line="240" w:lineRule="auto"/>
              <w:ind w:left="471" w:hanging="425"/>
              <w:rPr>
                <w:rFonts w:eastAsia="Calibri" w:cs="Times New Roman"/>
                <w:color w:val="000000"/>
                <w:lang w:val="hr-HR"/>
              </w:rPr>
            </w:pPr>
            <w:r w:rsidRPr="0096270E">
              <w:rPr>
                <w:rFonts w:eastAsia="Calibri" w:cs="Times New Roman"/>
                <w:color w:val="000000"/>
                <w:lang w:val="hr-HR"/>
              </w:rPr>
              <w:t>izdavanje publikacija i edukativno-informativnih brošura.</w:t>
            </w:r>
          </w:p>
          <w:p w:rsidR="003C089E" w:rsidRPr="0096270E" w:rsidRDefault="003C089E" w:rsidP="00A909FB">
            <w:pPr>
              <w:numPr>
                <w:ilvl w:val="0"/>
                <w:numId w:val="189"/>
              </w:numPr>
              <w:spacing w:after="0" w:line="240" w:lineRule="auto"/>
              <w:ind w:left="471" w:hanging="425"/>
              <w:rPr>
                <w:rFonts w:eastAsia="Calibri" w:cs="Times New Roman"/>
                <w:color w:val="000000"/>
                <w:lang w:val="hr-HR"/>
              </w:rPr>
            </w:pPr>
            <w:r w:rsidRPr="0096270E">
              <w:rPr>
                <w:rFonts w:eastAsia="Calibri" w:cs="Times New Roman"/>
                <w:color w:val="000000"/>
                <w:lang w:val="hr-HR"/>
              </w:rPr>
              <w:t>integracija zaštite okoliša u različite  sektore gospodarstva uz primjenu NRT-a.</w:t>
            </w:r>
          </w:p>
          <w:p w:rsidR="003C089E" w:rsidRPr="0096270E" w:rsidRDefault="003C089E" w:rsidP="00A909FB">
            <w:pPr>
              <w:numPr>
                <w:ilvl w:val="0"/>
                <w:numId w:val="189"/>
              </w:numPr>
              <w:spacing w:after="0" w:line="240" w:lineRule="auto"/>
              <w:ind w:left="471" w:hanging="425"/>
              <w:rPr>
                <w:rFonts w:eastAsia="Calibri" w:cs="Times New Roman"/>
                <w:color w:val="000000"/>
                <w:lang w:val="hr-HR"/>
              </w:rPr>
            </w:pPr>
            <w:r w:rsidRPr="0096270E">
              <w:rPr>
                <w:rFonts w:eastAsia="Calibri" w:cs="Times New Roman"/>
                <w:color w:val="000000"/>
                <w:lang w:val="hr-HR"/>
              </w:rPr>
              <w:t>suradnja s gospodarskim subjektima na unaprjeđenju sustava zaštite okoliša Zagrebačke županije</w:t>
            </w:r>
          </w:p>
          <w:p w:rsidR="003C089E" w:rsidRPr="0096270E" w:rsidRDefault="007718C5" w:rsidP="00A909FB">
            <w:pPr>
              <w:pStyle w:val="Odlomakpopisa"/>
              <w:numPr>
                <w:ilvl w:val="0"/>
                <w:numId w:val="189"/>
              </w:numPr>
              <w:spacing w:after="0" w:line="240" w:lineRule="auto"/>
              <w:ind w:left="471" w:hanging="425"/>
              <w:rPr>
                <w:rFonts w:eastAsia="Calibri" w:cs="Times New Roman"/>
                <w:color w:val="000000" w:themeColor="text1"/>
                <w:lang w:val="hr-HR"/>
              </w:rPr>
            </w:pPr>
            <w:r w:rsidRPr="0096270E">
              <w:rPr>
                <w:rFonts w:eastAsia="Calibri" w:cs="Times New Roman"/>
                <w:color w:val="000000" w:themeColor="text1"/>
                <w:lang w:val="hr-HR"/>
              </w:rPr>
              <w:t>r</w:t>
            </w:r>
            <w:r w:rsidR="003C089E" w:rsidRPr="0096270E">
              <w:rPr>
                <w:rFonts w:eastAsia="Calibri" w:cs="Times New Roman"/>
                <w:color w:val="000000" w:themeColor="text1"/>
                <w:lang w:val="hr-HR"/>
              </w:rPr>
              <w:t>ealizacija sustava zaštite od poplava izgradnjom nasipa i retencija na vodotocima te sanacija klizišta na području županije</w:t>
            </w:r>
          </w:p>
          <w:p w:rsidR="003C089E" w:rsidRPr="0096270E" w:rsidRDefault="007718C5" w:rsidP="00A909FB">
            <w:pPr>
              <w:pStyle w:val="Odlomakpopisa"/>
              <w:numPr>
                <w:ilvl w:val="0"/>
                <w:numId w:val="189"/>
              </w:numPr>
              <w:spacing w:after="0" w:line="240" w:lineRule="auto"/>
              <w:ind w:left="471" w:hanging="425"/>
              <w:rPr>
                <w:rFonts w:eastAsia="Calibri" w:cs="Times New Roman"/>
                <w:color w:val="000000"/>
                <w:lang w:val="hr-HR"/>
              </w:rPr>
            </w:pPr>
            <w:r w:rsidRPr="0096270E">
              <w:rPr>
                <w:rFonts w:eastAsia="Calibri" w:cs="Times New Roman"/>
                <w:color w:val="000000" w:themeColor="text1"/>
                <w:lang w:val="hr-HR"/>
              </w:rPr>
              <w:t>o</w:t>
            </w:r>
            <w:r w:rsidR="003C089E" w:rsidRPr="0096270E">
              <w:rPr>
                <w:rFonts w:eastAsia="Calibri" w:cs="Times New Roman"/>
                <w:color w:val="000000" w:themeColor="text1"/>
                <w:lang w:val="hr-HR"/>
              </w:rPr>
              <w:t>snivanje trenažnog centra s ciljem civilne zaštite i vatrogasaca zagrebačke regije</w:t>
            </w:r>
          </w:p>
        </w:tc>
      </w:tr>
      <w:tr w:rsidR="003C089E" w:rsidRPr="0096270E" w:rsidTr="00F94F6A">
        <w:trPr>
          <w:trHeight w:val="517"/>
        </w:trPr>
        <w:tc>
          <w:tcPr>
            <w:tcW w:w="1089" w:type="pct"/>
            <w:vMerge w:val="restar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REZULTAT</w:t>
            </w:r>
          </w:p>
        </w:tc>
        <w:tc>
          <w:tcPr>
            <w:tcW w:w="3911" w:type="pct"/>
            <w:vMerge w:val="restar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Unapređenje komunikacije, suradnje i usklađenosti među sudionicima zaštite okoliša.</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Kvalitetno provođenje postojećih zakona i podzakonskih akata.</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Aktivna participacija u stalnom unapređenju postojećih zakona, strategija, programa i planova.</w:t>
            </w:r>
          </w:p>
          <w:p w:rsidR="001C14FA"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1C14FA">
              <w:rPr>
                <w:rFonts w:eastAsia="Calibri" w:cs="Times New Roman"/>
                <w:color w:val="000000" w:themeColor="text1"/>
                <w:lang w:val="hr-HR"/>
              </w:rPr>
              <w:t>Povećavanje učinkovitosti inspekcijskog nadzora zaštite okoliša na području Zagrebačke županije.</w:t>
            </w:r>
          </w:p>
          <w:p w:rsidR="003C089E" w:rsidRPr="001C14FA"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1C14FA">
              <w:rPr>
                <w:rFonts w:eastAsia="Calibri" w:cs="Times New Roman"/>
                <w:color w:val="000000" w:themeColor="text1"/>
                <w:lang w:val="hr-HR"/>
              </w:rPr>
              <w:t>Korištenje informacijskog sustava kao potpore procesu odlučivanja u vezi sa zaštitom okoliša i održivim razvojem.</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Veća dostupnost informacija o okolišu Zagrebačke županije zainteresiranoj stručnoj i široj javnosti te sudjelovanje u procesu donošenja odluka.</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lastRenderedPageBreak/>
              <w:t>Povećavanje odgovornosti javnosti i civilnog društva u zajedničkim naporima zaštite okoliša.</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Uspostava sustava praćenja okoliša.</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Unapređenje sustava odgoja i edukacije za okoliš i održivi razvoj u odgojno-školskim ustanovama Županije i u izvaninstitucionalnim oblicima.</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 xml:space="preserve">Primjena NRT-a u gospodarstvu, </w:t>
            </w:r>
          </w:p>
          <w:p w:rsidR="003C089E" w:rsidRPr="0096270E" w:rsidRDefault="003C089E"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Prikupljanje informacija o pritiscima na okoliš</w:t>
            </w:r>
          </w:p>
          <w:p w:rsidR="003C089E" w:rsidRPr="0096270E" w:rsidRDefault="007718C5"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Z</w:t>
            </w:r>
            <w:r w:rsidR="003C089E" w:rsidRPr="0096270E">
              <w:rPr>
                <w:rFonts w:eastAsia="Calibri" w:cs="Times New Roman"/>
                <w:color w:val="000000" w:themeColor="text1"/>
                <w:lang w:val="hr-HR"/>
              </w:rPr>
              <w:t>aštićena potencijalna vodozaštitna područja u JLS i izrađeni projekti</w:t>
            </w:r>
          </w:p>
          <w:p w:rsidR="003C089E" w:rsidRPr="0096270E" w:rsidRDefault="007718C5" w:rsidP="00EE3643">
            <w:pPr>
              <w:pStyle w:val="Odlomakpopisa"/>
              <w:numPr>
                <w:ilvl w:val="0"/>
                <w:numId w:val="141"/>
              </w:numPr>
              <w:spacing w:after="0" w:line="240" w:lineRule="auto"/>
              <w:ind w:left="471" w:hanging="425"/>
              <w:jc w:val="both"/>
              <w:rPr>
                <w:rFonts w:eastAsia="Calibri" w:cs="Times New Roman"/>
                <w:color w:val="000000" w:themeColor="text1"/>
                <w:lang w:val="hr-HR"/>
              </w:rPr>
            </w:pPr>
            <w:r w:rsidRPr="0096270E">
              <w:rPr>
                <w:rFonts w:eastAsia="Calibri" w:cs="Times New Roman"/>
                <w:color w:val="000000" w:themeColor="text1"/>
                <w:lang w:val="hr-HR"/>
              </w:rPr>
              <w:t>I</w:t>
            </w:r>
            <w:r w:rsidR="003C089E" w:rsidRPr="0096270E">
              <w:rPr>
                <w:rFonts w:eastAsia="Calibri" w:cs="Times New Roman"/>
                <w:color w:val="000000" w:themeColor="text1"/>
                <w:lang w:val="hr-HR"/>
              </w:rPr>
              <w:t>zrađeni projekti dugoročnog rješavanja poplava s prednošću prirodnih retencija i biotehničkih rješenja</w:t>
            </w: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color w:val="000000" w:themeColor="text1"/>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color w:val="000000" w:themeColor="text1"/>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color w:val="000000" w:themeColor="text1"/>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Calibri" w:cs="Times New Roman"/>
                <w:color w:val="000000" w:themeColor="text1"/>
                <w:lang w:val="hr-HR"/>
              </w:rPr>
            </w:pPr>
          </w:p>
        </w:tc>
      </w:tr>
      <w:tr w:rsidR="003C089E" w:rsidRPr="0096270E" w:rsidTr="00F94F6A">
        <w:trPr>
          <w:trHeight w:val="655"/>
        </w:trPr>
        <w:tc>
          <w:tcPr>
            <w:tcW w:w="108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RAZVOJNI UČINAK</w:t>
            </w:r>
          </w:p>
        </w:tc>
        <w:tc>
          <w:tcPr>
            <w:tcW w:w="391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color w:val="000000" w:themeColor="text1"/>
                <w:lang w:val="hr-HR"/>
              </w:rPr>
            </w:pPr>
            <w:r w:rsidRPr="0096270E">
              <w:rPr>
                <w:rFonts w:eastAsia="Calibri" w:cs="Times New Roman"/>
                <w:color w:val="000000" w:themeColor="text1"/>
                <w:lang w:val="hr-HR"/>
              </w:rPr>
              <w:t>Poboljšanje zaštite okoliša u Zagrebačkoj županiji, poboljšanje uvjeta za život i rad njezinih stanovnika. Smanjenje onečišćenja okoliša kroz primjenu NRT-a, energetski učinkovitih projekata i obnovljivih izvora energije</w:t>
            </w:r>
          </w:p>
        </w:tc>
      </w:tr>
      <w:tr w:rsidR="003C089E" w:rsidRPr="0096270E" w:rsidTr="00F94F6A">
        <w:trPr>
          <w:trHeight w:val="1240"/>
        </w:trPr>
        <w:tc>
          <w:tcPr>
            <w:tcW w:w="108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POKAZATELJI ZA PRAĆENJE OSTVARENJA MJERE</w:t>
            </w:r>
          </w:p>
        </w:tc>
        <w:tc>
          <w:tcPr>
            <w:tcW w:w="3911" w:type="pct"/>
            <w:tcBorders>
              <w:top w:val="single" w:sz="4" w:space="0" w:color="auto"/>
              <w:left w:val="nil"/>
              <w:bottom w:val="single" w:sz="4" w:space="0" w:color="auto"/>
              <w:right w:val="single" w:sz="4" w:space="0" w:color="auto"/>
            </w:tcBorders>
            <w:hideMark/>
          </w:tcPr>
          <w:p w:rsidR="003C089E" w:rsidRPr="00EE3643" w:rsidRDefault="003C089E" w:rsidP="00A909FB">
            <w:pPr>
              <w:pStyle w:val="Odlomakpopisa"/>
              <w:numPr>
                <w:ilvl w:val="0"/>
                <w:numId w:val="232"/>
              </w:numPr>
              <w:spacing w:after="0" w:line="240" w:lineRule="auto"/>
              <w:ind w:left="471" w:hanging="425"/>
              <w:rPr>
                <w:rFonts w:eastAsia="Calibri" w:cs="Times New Roman"/>
                <w:lang w:val="hr-HR"/>
              </w:rPr>
            </w:pPr>
            <w:r w:rsidRPr="00EE3643">
              <w:rPr>
                <w:rFonts w:eastAsia="Calibri" w:cs="Times New Roman"/>
                <w:lang w:val="hr-HR"/>
              </w:rPr>
              <w:t xml:space="preserve">Provođenje propisa iz područja zaštite okoliša i prirode </w:t>
            </w:r>
          </w:p>
          <w:p w:rsidR="003C089E" w:rsidRPr="00EE3643" w:rsidRDefault="003C089E" w:rsidP="00A909FB">
            <w:pPr>
              <w:pStyle w:val="Odlomakpopisa"/>
              <w:numPr>
                <w:ilvl w:val="0"/>
                <w:numId w:val="232"/>
              </w:numPr>
              <w:spacing w:after="0" w:line="240" w:lineRule="auto"/>
              <w:ind w:left="471" w:hanging="425"/>
              <w:rPr>
                <w:rFonts w:eastAsia="Calibri" w:cs="Times New Roman"/>
                <w:color w:val="000000" w:themeColor="text1"/>
                <w:lang w:val="hr-HR"/>
              </w:rPr>
            </w:pPr>
            <w:r w:rsidRPr="00EE3643">
              <w:rPr>
                <w:rFonts w:eastAsia="Calibri" w:cs="Times New Roman"/>
                <w:lang w:val="hr-HR"/>
              </w:rPr>
              <w:t>Financijska potpora udrugama građana za zaštitu okoliša</w:t>
            </w:r>
          </w:p>
        </w:tc>
      </w:tr>
      <w:tr w:rsidR="003C089E" w:rsidRPr="0096270E" w:rsidTr="00F94F6A">
        <w:trPr>
          <w:trHeight w:val="350"/>
        </w:trPr>
        <w:tc>
          <w:tcPr>
            <w:tcW w:w="1089" w:type="pct"/>
            <w:tcBorders>
              <w:top w:val="nil"/>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 xml:space="preserve">NOSITELJI </w:t>
            </w:r>
          </w:p>
        </w:tc>
        <w:tc>
          <w:tcPr>
            <w:tcW w:w="3911" w:type="pct"/>
            <w:tcBorders>
              <w:top w:val="nil"/>
              <w:left w:val="nil"/>
              <w:bottom w:val="single" w:sz="4" w:space="0" w:color="auto"/>
              <w:right w:val="single" w:sz="4" w:space="0" w:color="auto"/>
            </w:tcBorders>
            <w:hideMark/>
          </w:tcPr>
          <w:p w:rsidR="003C089E" w:rsidRPr="007B7502" w:rsidRDefault="003C089E" w:rsidP="006B4BA3">
            <w:pPr>
              <w:spacing w:after="0" w:line="240" w:lineRule="auto"/>
              <w:jc w:val="both"/>
              <w:rPr>
                <w:rFonts w:eastAsia="Calibri" w:cs="Times New Roman"/>
                <w:lang w:val="hr-HR"/>
              </w:rPr>
            </w:pPr>
            <w:r w:rsidRPr="007B7502">
              <w:rPr>
                <w:rFonts w:eastAsia="Calibri" w:cs="Times New Roman"/>
                <w:lang w:val="hr-HR"/>
              </w:rPr>
              <w:t>Upravni odjel za prostorno uređenje, gradnju i zaštitu okoliša ZŽ - nositelj</w:t>
            </w:r>
          </w:p>
          <w:p w:rsidR="003C089E" w:rsidRPr="007B7502" w:rsidRDefault="003C089E" w:rsidP="006B4BA3">
            <w:pPr>
              <w:spacing w:after="0" w:line="240" w:lineRule="auto"/>
              <w:jc w:val="both"/>
              <w:rPr>
                <w:rFonts w:eastAsia="Calibri" w:cs="Times New Roman"/>
                <w:lang w:val="hr-HR"/>
              </w:rPr>
            </w:pPr>
            <w:r w:rsidRPr="007B7502">
              <w:rPr>
                <w:rFonts w:eastAsia="Calibri" w:cs="Times New Roman"/>
                <w:lang w:val="hr-HR"/>
              </w:rPr>
              <w:t xml:space="preserve">Javna ustanova za upravljanje zaštićenim područjima i drugim zaštićenim prirodnim vrijednostima na području Zagrebačke županije, Ministarstvo </w:t>
            </w:r>
            <w:r w:rsidR="009558D7" w:rsidRPr="007B7502">
              <w:rPr>
                <w:rFonts w:eastAsia="Calibri" w:cs="Times New Roman"/>
                <w:lang w:val="hr-HR"/>
              </w:rPr>
              <w:t>zaštite okoliša i energetike</w:t>
            </w:r>
            <w:r w:rsidRPr="007B7502">
              <w:rPr>
                <w:rFonts w:eastAsia="Calibri" w:cs="Times New Roman"/>
                <w:lang w:val="hr-HR"/>
              </w:rPr>
              <w:t>, Agencija za zaštitu okoliša, Fond za zaštitu okoliša i energetsku učinkovitost, udruge civilnog društva i JLS, RRAZŽ</w:t>
            </w:r>
          </w:p>
        </w:tc>
      </w:tr>
      <w:tr w:rsidR="003C089E" w:rsidRPr="0096270E" w:rsidTr="00F94F6A">
        <w:trPr>
          <w:trHeight w:val="630"/>
        </w:trPr>
        <w:tc>
          <w:tcPr>
            <w:tcW w:w="1089" w:type="pct"/>
            <w:tcBorders>
              <w:top w:val="nil"/>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Calibri" w:cs="Times New Roman"/>
                <w:b/>
                <w:color w:val="000000"/>
                <w:lang w:val="hr-HR"/>
              </w:rPr>
            </w:pPr>
            <w:r w:rsidRPr="0096270E">
              <w:rPr>
                <w:rFonts w:eastAsia="Calibri" w:cs="Times New Roman"/>
                <w:b/>
                <w:color w:val="000000"/>
                <w:lang w:val="hr-HR"/>
              </w:rPr>
              <w:t xml:space="preserve">CILJANE SKUPINE I KORISNICI </w:t>
            </w:r>
          </w:p>
        </w:tc>
        <w:tc>
          <w:tcPr>
            <w:tcW w:w="3911" w:type="pct"/>
            <w:tcBorders>
              <w:top w:val="nil"/>
              <w:left w:val="nil"/>
              <w:bottom w:val="single" w:sz="4" w:space="0" w:color="auto"/>
              <w:right w:val="single" w:sz="4" w:space="0" w:color="auto"/>
            </w:tcBorders>
            <w:hideMark/>
          </w:tcPr>
          <w:p w:rsidR="003C089E" w:rsidRPr="0096270E" w:rsidRDefault="003C089E" w:rsidP="006B4BA3">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Građani Zagrebačke županije, udruge građana, obrazovne ustanove, učenici osnovnih i srednjih škola, studenti, JLS.</w:t>
            </w:r>
          </w:p>
        </w:tc>
      </w:tr>
    </w:tbl>
    <w:p w:rsidR="004E5511" w:rsidRPr="0096270E" w:rsidRDefault="004E5511" w:rsidP="006B4BA3">
      <w:pPr>
        <w:spacing w:after="0" w:line="240" w:lineRule="auto"/>
        <w:rPr>
          <w:rFonts w:eastAsia="Calibri" w:cs="Times New Roman"/>
          <w:lang w:val="hr-HR"/>
        </w:rPr>
      </w:pPr>
    </w:p>
    <w:tbl>
      <w:tblPr>
        <w:tblW w:w="5019" w:type="pct"/>
        <w:tblLook w:val="04A0" w:firstRow="1" w:lastRow="0" w:firstColumn="1" w:lastColumn="0" w:noHBand="0" w:noVBand="1"/>
      </w:tblPr>
      <w:tblGrid>
        <w:gridCol w:w="2069"/>
        <w:gridCol w:w="6828"/>
      </w:tblGrid>
      <w:tr w:rsidR="003C089E" w:rsidRPr="0096270E" w:rsidTr="00F94F6A">
        <w:trPr>
          <w:trHeight w:val="385"/>
        </w:trPr>
        <w:tc>
          <w:tcPr>
            <w:tcW w:w="116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t>PRIORITET</w:t>
            </w:r>
          </w:p>
        </w:tc>
        <w:tc>
          <w:tcPr>
            <w:tcW w:w="3837"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Calibri" w:cs="Times New Roman"/>
                <w:b/>
                <w:lang w:val="hr-HR"/>
              </w:rPr>
            </w:pPr>
            <w:r w:rsidRPr="0096270E">
              <w:rPr>
                <w:rFonts w:eastAsia="Calibri" w:cs="Times New Roman"/>
                <w:b/>
                <w:bCs/>
                <w:lang w:val="hr-HR"/>
              </w:rPr>
              <w:t>2.4. Zaštita okoliša i održivo korištenje prirodnih vrijednosti</w:t>
            </w:r>
          </w:p>
        </w:tc>
      </w:tr>
      <w:tr w:rsidR="003C089E" w:rsidRPr="0096270E" w:rsidTr="00F94F6A">
        <w:trPr>
          <w:trHeight w:val="315"/>
        </w:trPr>
        <w:tc>
          <w:tcPr>
            <w:tcW w:w="1163" w:type="pct"/>
            <w:tcBorders>
              <w:top w:val="nil"/>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Times New Roman" w:cs="Times New Roman"/>
                <w:b/>
                <w:bCs/>
                <w:color w:val="000000"/>
                <w:lang w:val="hr-HR"/>
              </w:rPr>
            </w:pPr>
            <w:r w:rsidRPr="0096270E">
              <w:rPr>
                <w:rFonts w:eastAsia="Times New Roman" w:cs="Times New Roman"/>
                <w:b/>
                <w:bCs/>
                <w:color w:val="000000"/>
                <w:lang w:val="hr-HR"/>
              </w:rPr>
              <w:t>MJERA</w:t>
            </w:r>
          </w:p>
        </w:tc>
        <w:tc>
          <w:tcPr>
            <w:tcW w:w="3837"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Times New Roman" w:cs="Times New Roman"/>
                <w:b/>
                <w:i/>
                <w:iCs/>
                <w:color w:val="000000"/>
                <w:lang w:val="hr-HR"/>
              </w:rPr>
            </w:pPr>
            <w:r w:rsidRPr="0096270E">
              <w:rPr>
                <w:rFonts w:eastAsia="Times New Roman" w:cs="Times New Roman"/>
                <w:b/>
                <w:iCs/>
                <w:color w:val="000000"/>
                <w:lang w:val="hr-HR"/>
              </w:rPr>
              <w:t>2.4.3. Unaprjeđenje stanja okoliša poboljšanjem kakvoće tla, vode i zraka</w:t>
            </w:r>
          </w:p>
        </w:tc>
      </w:tr>
      <w:tr w:rsidR="003C089E" w:rsidRPr="0096270E" w:rsidTr="00075FB5">
        <w:trPr>
          <w:trHeight w:val="522"/>
        </w:trPr>
        <w:tc>
          <w:tcPr>
            <w:tcW w:w="1163" w:type="pct"/>
            <w:tcBorders>
              <w:top w:val="nil"/>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t xml:space="preserve">SVRHA MJERE </w:t>
            </w:r>
          </w:p>
        </w:tc>
        <w:tc>
          <w:tcPr>
            <w:tcW w:w="3837" w:type="pct"/>
            <w:tcBorders>
              <w:top w:val="nil"/>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Times New Roman" w:cs="Times New Roman"/>
                <w:iCs/>
                <w:color w:val="000000"/>
                <w:lang w:val="hr-HR"/>
              </w:rPr>
            </w:pPr>
            <w:r w:rsidRPr="0096270E">
              <w:rPr>
                <w:rFonts w:eastAsia="Times New Roman" w:cs="Times New Roman"/>
                <w:iCs/>
                <w:color w:val="000000"/>
                <w:lang w:val="hr-HR"/>
              </w:rPr>
              <w:t>Očuvanje okoliša i prirodnih resursa za buduće naraštaje.</w:t>
            </w:r>
          </w:p>
        </w:tc>
      </w:tr>
      <w:tr w:rsidR="003C089E" w:rsidRPr="0096270E" w:rsidTr="00075FB5">
        <w:trPr>
          <w:trHeight w:val="415"/>
        </w:trPr>
        <w:tc>
          <w:tcPr>
            <w:tcW w:w="1163"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t>CILJ MJERE</w:t>
            </w:r>
          </w:p>
          <w:p w:rsidR="003C089E" w:rsidRPr="0096270E" w:rsidRDefault="003C089E" w:rsidP="006B4BA3">
            <w:pPr>
              <w:spacing w:after="0" w:line="240" w:lineRule="auto"/>
              <w:jc w:val="both"/>
              <w:rPr>
                <w:rFonts w:eastAsia="Times New Roman" w:cs="Times New Roman"/>
                <w:b/>
                <w:bCs/>
                <w:color w:val="000000"/>
                <w:lang w:val="hr-HR"/>
              </w:rPr>
            </w:pP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Donošenje Programa zaštite okoliša te Program zaštite zraka, ozonskog sloja, ublažavanja klimatskih promjena i prilagodbe klimatskim promjenama za područje Zagrebačke županije,</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 xml:space="preserve">Unapređenje učinkovitosti i djelotvornosti provođenja postupaka procjene utjecaja pojedinačnih zahvata na okoliš (PUO) i strateške procjene utjecaja plana i programa na okoliš (SPUO). </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Uspostava lokalne mreže za trajno praćenje kakvoće zraka</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 xml:space="preserve">Uspostava stalnog motrenja podzemnih voda i tala, </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Razvoj informacijskog sustava zaštite okoliša</w:t>
            </w:r>
          </w:p>
        </w:tc>
      </w:tr>
      <w:tr w:rsidR="003C089E" w:rsidRPr="00EE3643" w:rsidTr="00675F4F">
        <w:trPr>
          <w:trHeight w:val="694"/>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lang w:val="hr-HR"/>
              </w:rPr>
            </w:pPr>
            <w:r w:rsidRPr="0096270E">
              <w:rPr>
                <w:rFonts w:eastAsia="Times New Roman" w:cs="Times New Roman"/>
                <w:b/>
                <w:bCs/>
                <w:color w:val="000000"/>
                <w:lang w:val="hr-HR"/>
              </w:rPr>
              <w:t>SADRŽAJ</w:t>
            </w: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221"/>
              </w:numPr>
              <w:spacing w:after="0" w:line="240" w:lineRule="auto"/>
              <w:ind w:left="341" w:hanging="283"/>
              <w:jc w:val="both"/>
              <w:rPr>
                <w:rFonts w:eastAsia="Times New Roman" w:cs="Times New Roman"/>
                <w:lang w:val="hr-HR"/>
              </w:rPr>
            </w:pPr>
            <w:r w:rsidRPr="0096270E">
              <w:rPr>
                <w:rFonts w:eastAsia="Times New Roman" w:cs="Times New Roman"/>
                <w:lang w:val="hr-HR"/>
              </w:rPr>
              <w:t>Izrada Programa zaštite i poboljšanja kakvoće zraka u Zagrebačkoj županiji te izrada Izvješća o provođenju navedenog Programa.</w:t>
            </w:r>
          </w:p>
          <w:p w:rsidR="003C089E" w:rsidRPr="0096270E" w:rsidRDefault="003C089E" w:rsidP="00A909FB">
            <w:pPr>
              <w:pStyle w:val="Odlomakpopisa"/>
              <w:numPr>
                <w:ilvl w:val="0"/>
                <w:numId w:val="221"/>
              </w:numPr>
              <w:spacing w:after="0" w:line="240" w:lineRule="auto"/>
              <w:ind w:left="341" w:hanging="283"/>
              <w:jc w:val="both"/>
              <w:rPr>
                <w:rFonts w:eastAsia="Times New Roman" w:cs="Times New Roman"/>
                <w:lang w:val="hr-HR"/>
              </w:rPr>
            </w:pPr>
            <w:r w:rsidRPr="0096270E">
              <w:rPr>
                <w:rFonts w:eastAsia="Times New Roman" w:cs="Times New Roman"/>
                <w:lang w:val="hr-HR"/>
              </w:rPr>
              <w:t>Izgradnja lokalne mreže za praćenje kakvoće zraka u Zagrebačkoj županiji.</w:t>
            </w:r>
          </w:p>
          <w:p w:rsidR="00AD235E" w:rsidRPr="00AD235E" w:rsidRDefault="003C089E" w:rsidP="00A909FB">
            <w:pPr>
              <w:pStyle w:val="Odlomakpopisa"/>
              <w:numPr>
                <w:ilvl w:val="0"/>
                <w:numId w:val="221"/>
              </w:numPr>
              <w:spacing w:after="0" w:line="240" w:lineRule="auto"/>
              <w:ind w:left="341" w:right="-109" w:hanging="283"/>
              <w:jc w:val="both"/>
              <w:rPr>
                <w:rFonts w:eastAsia="Times New Roman" w:cstheme="minorHAnsi"/>
                <w:bCs/>
                <w:color w:val="FF0000"/>
                <w:lang w:val="hr-HR" w:eastAsia="hr-HR"/>
              </w:rPr>
            </w:pPr>
            <w:r w:rsidRPr="00AD235E">
              <w:rPr>
                <w:rFonts w:eastAsia="Times New Roman" w:cs="Times New Roman"/>
                <w:lang w:val="hr-HR"/>
              </w:rPr>
              <w:t xml:space="preserve">Kvalitativni i kvantitativni razvoj informacijskog sustava zaštite okoliša </w:t>
            </w:r>
            <w:r w:rsidRPr="00AD235E">
              <w:rPr>
                <w:rFonts w:eastAsia="Times New Roman" w:cs="Times New Roman"/>
                <w:lang w:val="hr-HR"/>
              </w:rPr>
              <w:lastRenderedPageBreak/>
              <w:t>te unapređenje Registra onečišćavanja okoliša (ROO) za područje Zagrebačke županije, kao jednog od segmenata jedinstvenog ROO-a na razini RH</w:t>
            </w:r>
            <w:r w:rsidR="00AD235E" w:rsidRPr="00AD235E">
              <w:rPr>
                <w:rFonts w:eastAsia="Times New Roman" w:cstheme="minorHAnsi"/>
                <w:bCs/>
                <w:color w:val="000000" w:themeColor="text1"/>
                <w:lang w:val="hr-HR" w:eastAsia="hr-HR"/>
              </w:rPr>
              <w:t xml:space="preserve"> </w:t>
            </w:r>
          </w:p>
          <w:p w:rsidR="003C089E" w:rsidRPr="005707E6" w:rsidRDefault="00A72C9B" w:rsidP="00A909FB">
            <w:pPr>
              <w:pStyle w:val="Odlomakpopisa"/>
              <w:numPr>
                <w:ilvl w:val="0"/>
                <w:numId w:val="221"/>
              </w:numPr>
              <w:spacing w:after="0" w:line="240" w:lineRule="auto"/>
              <w:ind w:left="341" w:hanging="283"/>
              <w:jc w:val="both"/>
              <w:rPr>
                <w:rFonts w:eastAsia="Times New Roman" w:cs="Times New Roman"/>
                <w:color w:val="000000" w:themeColor="text1"/>
                <w:lang w:val="hr-HR"/>
              </w:rPr>
            </w:pPr>
            <w:r w:rsidRPr="005707E6">
              <w:rPr>
                <w:rFonts w:eastAsia="Times New Roman" w:cstheme="minorHAnsi"/>
                <w:bCs/>
                <w:color w:val="000000" w:themeColor="text1"/>
                <w:lang w:val="hr-HR" w:eastAsia="hr-HR"/>
              </w:rPr>
              <w:t>P</w:t>
            </w:r>
            <w:r w:rsidR="00AD235E" w:rsidRPr="005707E6">
              <w:rPr>
                <w:rFonts w:eastAsia="Times New Roman" w:cstheme="minorHAnsi"/>
                <w:bCs/>
                <w:color w:val="000000" w:themeColor="text1"/>
                <w:lang w:val="hr-HR" w:eastAsia="hr-HR"/>
              </w:rPr>
              <w:t>rojekte zaštite i poboljšanja kvalitete zraka prioritetno provoditi na područjima koja su opterećena onečišćujućim tvarima (Velika Gorica, i skup općina i gradova na zapadu Županije</w:t>
            </w:r>
          </w:p>
          <w:p w:rsidR="008D0259" w:rsidRPr="005707E6" w:rsidRDefault="00A72C9B" w:rsidP="00A909FB">
            <w:pPr>
              <w:pStyle w:val="Odlomakpopisa"/>
              <w:numPr>
                <w:ilvl w:val="0"/>
                <w:numId w:val="221"/>
              </w:numPr>
              <w:spacing w:after="0" w:line="240" w:lineRule="auto"/>
              <w:ind w:left="341" w:hanging="283"/>
              <w:rPr>
                <w:rFonts w:eastAsia="Times New Roman" w:cs="Times New Roman"/>
                <w:color w:val="000000" w:themeColor="text1"/>
                <w:lang w:val="hr-HR"/>
              </w:rPr>
            </w:pPr>
            <w:r w:rsidRPr="005707E6">
              <w:rPr>
                <w:rFonts w:cstheme="minorHAnsi"/>
                <w:bCs/>
                <w:color w:val="000000" w:themeColor="text1"/>
              </w:rPr>
              <w:t xml:space="preserve">Poticati primjenu uvjeta i mjera propisanih </w:t>
            </w:r>
            <w:r w:rsidRPr="005707E6">
              <w:rPr>
                <w:rFonts w:cstheme="minorHAnsi"/>
                <w:color w:val="000000" w:themeColor="text1"/>
              </w:rPr>
              <w:t xml:space="preserve">Akcijskim programom zaštite voda od onečišćenja uzrokovanog nitratima </w:t>
            </w:r>
            <w:r w:rsidR="002A74B8" w:rsidRPr="005707E6">
              <w:rPr>
                <w:rFonts w:cstheme="minorHAnsi"/>
                <w:color w:val="000000" w:themeColor="text1"/>
              </w:rPr>
              <w:t>p</w:t>
            </w:r>
            <w:r w:rsidRPr="005707E6">
              <w:rPr>
                <w:rFonts w:cstheme="minorHAnsi"/>
                <w:color w:val="000000" w:themeColor="text1"/>
              </w:rPr>
              <w:t>oljoprivrednog podrijetla</w:t>
            </w:r>
            <w:r w:rsidRPr="005707E6">
              <w:rPr>
                <w:rFonts w:cstheme="minorHAnsi"/>
                <w:bCs/>
                <w:color w:val="000000" w:themeColor="text1"/>
              </w:rPr>
              <w:t xml:space="preserve"> na svim poljoprivrednim područjima neovisno o statusu ranjivosti </w:t>
            </w:r>
          </w:p>
          <w:p w:rsidR="00A72C9B" w:rsidRPr="005707E6" w:rsidRDefault="007F5E7C" w:rsidP="00A909FB">
            <w:pPr>
              <w:pStyle w:val="Odlomakpopisa"/>
              <w:numPr>
                <w:ilvl w:val="0"/>
                <w:numId w:val="221"/>
              </w:numPr>
              <w:spacing w:after="0" w:line="240" w:lineRule="auto"/>
              <w:ind w:left="341" w:hanging="283"/>
              <w:rPr>
                <w:rFonts w:eastAsia="Times New Roman" w:cs="Times New Roman"/>
                <w:color w:val="000000" w:themeColor="text1"/>
                <w:lang w:val="hr-HR"/>
              </w:rPr>
            </w:pPr>
            <w:r w:rsidRPr="005707E6">
              <w:rPr>
                <w:rFonts w:cstheme="minorHAnsi"/>
                <w:bCs/>
                <w:color w:val="000000" w:themeColor="text1"/>
              </w:rPr>
              <w:t>P</w:t>
            </w:r>
            <w:r w:rsidRPr="005707E6">
              <w:rPr>
                <w:rFonts w:eastAsia="Times New Roman" w:cstheme="minorHAnsi"/>
                <w:bCs/>
                <w:color w:val="000000" w:themeColor="text1"/>
                <w:lang w:val="hr-HR" w:eastAsia="hr-HR"/>
              </w:rPr>
              <w:t>oticati projekte čišćenja speleoloških objekata od otpada radi očuvanja svih komponenti podzemlja (prostora, sedimenta i vode)</w:t>
            </w:r>
          </w:p>
          <w:p w:rsidR="00F944BD" w:rsidRPr="00AD235E" w:rsidRDefault="00F944BD" w:rsidP="00A909FB">
            <w:pPr>
              <w:pStyle w:val="Odlomakpopisa"/>
              <w:numPr>
                <w:ilvl w:val="0"/>
                <w:numId w:val="221"/>
              </w:numPr>
              <w:spacing w:after="0" w:line="240" w:lineRule="auto"/>
              <w:ind w:left="341" w:hanging="283"/>
              <w:rPr>
                <w:rFonts w:eastAsia="Times New Roman" w:cs="Times New Roman"/>
                <w:lang w:val="hr-HR"/>
              </w:rPr>
            </w:pPr>
            <w:r w:rsidRPr="005707E6">
              <w:rPr>
                <w:rFonts w:cstheme="minorHAnsi"/>
                <w:color w:val="000000" w:themeColor="text1"/>
              </w:rPr>
              <w:t>Izrada karte klizišta s identifikacijom elemenata izloženih riziku klizanja</w:t>
            </w:r>
          </w:p>
        </w:tc>
      </w:tr>
      <w:tr w:rsidR="003C089E" w:rsidRPr="0096270E" w:rsidTr="00075FB5">
        <w:trPr>
          <w:trHeight w:val="517"/>
        </w:trPr>
        <w:tc>
          <w:tcPr>
            <w:tcW w:w="1163" w:type="pct"/>
            <w:vMerge w:val="restar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lastRenderedPageBreak/>
              <w:t>REZULTAT</w:t>
            </w:r>
          </w:p>
        </w:tc>
        <w:tc>
          <w:tcPr>
            <w:tcW w:w="3837" w:type="pct"/>
            <w:vMerge w:val="restart"/>
            <w:tcBorders>
              <w:top w:val="single" w:sz="4" w:space="0" w:color="auto"/>
              <w:left w:val="single" w:sz="4" w:space="0" w:color="auto"/>
              <w:bottom w:val="single" w:sz="4" w:space="0" w:color="auto"/>
              <w:right w:val="single" w:sz="4" w:space="0" w:color="auto"/>
            </w:tcBorders>
          </w:tcPr>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Donesen Program zaštite okoliša Zagrebačke županije.</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Donesen Program zaštite zraka, ozonskog sloja, ublažavanja klimatskih promjena i prilagodbe klimatskim promjenama za područje Zagrebačke županije</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Uspostavljena lokalna mreža za mjerenje kakvoće zraka u Zagrebačkoj županiji.</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Elektronička baza ROO za područje Zagrebačke županije s podacima o obveznicima dostave podataka, ispuštanju onečišćujućih tvari u tlo, vode i zrak, u kojoj su podaci potpuni, dosljedni i vjerodostojni te kao takvi mogu biti upotrijebljeni za izradu izvješća o stanju okoliša na županijskoj i državnoj razini.</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 xml:space="preserve">Smanjenje negativnih utjecaja na okoliš procijenjenih zahvata u prostoru.  </w:t>
            </w: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pStyle w:val="Odlomakpopisa"/>
              <w:numPr>
                <w:ilvl w:val="0"/>
                <w:numId w:val="142"/>
              </w:numPr>
              <w:spacing w:after="0" w:line="240" w:lineRule="auto"/>
              <w:rPr>
                <w:rFonts w:eastAsia="Times New Roman" w:cs="Times New Roman"/>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pStyle w:val="Odlomakpopisa"/>
              <w:numPr>
                <w:ilvl w:val="0"/>
                <w:numId w:val="142"/>
              </w:numPr>
              <w:spacing w:after="0" w:line="240" w:lineRule="auto"/>
              <w:rPr>
                <w:rFonts w:eastAsia="Times New Roman" w:cs="Times New Roman"/>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pStyle w:val="Odlomakpopisa"/>
              <w:numPr>
                <w:ilvl w:val="0"/>
                <w:numId w:val="142"/>
              </w:numPr>
              <w:spacing w:after="0" w:line="240" w:lineRule="auto"/>
              <w:rPr>
                <w:rFonts w:eastAsia="Times New Roman" w:cs="Times New Roman"/>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6B4BA3">
            <w:pPr>
              <w:pStyle w:val="Odlomakpopisa"/>
              <w:numPr>
                <w:ilvl w:val="0"/>
                <w:numId w:val="142"/>
              </w:numPr>
              <w:spacing w:after="0" w:line="240" w:lineRule="auto"/>
              <w:rPr>
                <w:rFonts w:eastAsia="Times New Roman" w:cs="Times New Roman"/>
                <w:lang w:val="hr-HR"/>
              </w:rPr>
            </w:pPr>
          </w:p>
        </w:tc>
      </w:tr>
      <w:tr w:rsidR="003C089E" w:rsidRPr="0096270E" w:rsidTr="00F94F6A">
        <w:trPr>
          <w:trHeight w:val="566"/>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t>RAZVOJNI UČINAK</w:t>
            </w: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Poboljšanja kakvoće tla, vode i zraka u Zagrebačkoj županiji.</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 xml:space="preserve">Očekivano, planirane aktivnosti vezane za razvoj i unapređenje ROO dovest će do poboljšanja u području zbrinjavanja otpada, transparentnijih i potpunijih podataka o vrstama, količinama i načinima postupanja s otpadom; unapređenje ROO će, očekivano, rezultirati točnijim podacima o stupnju onečišćenja tla, vode i zraka na području Zagrebačke županije </w:t>
            </w:r>
          </w:p>
          <w:p w:rsidR="003C089E" w:rsidRPr="0096270E" w:rsidRDefault="003C089E" w:rsidP="00EE3643">
            <w:pPr>
              <w:pStyle w:val="Odlomakpopisa"/>
              <w:numPr>
                <w:ilvl w:val="0"/>
                <w:numId w:val="142"/>
              </w:numPr>
              <w:spacing w:after="0" w:line="240" w:lineRule="auto"/>
              <w:ind w:left="341" w:hanging="283"/>
              <w:jc w:val="both"/>
              <w:rPr>
                <w:rFonts w:eastAsia="Times New Roman" w:cs="Times New Roman"/>
                <w:lang w:val="hr-HR"/>
              </w:rPr>
            </w:pPr>
            <w:r w:rsidRPr="0096270E">
              <w:rPr>
                <w:rFonts w:eastAsia="Times New Roman" w:cs="Times New Roman"/>
                <w:lang w:val="hr-HR"/>
              </w:rPr>
              <w:t xml:space="preserve"> Pravovremeno uključivanje svih relevantnih aktera/institucija i javnosti u postupke PUO i SPUO rezultira boljom kohabitacijom i razumijevanjem investitora i okolnog stanovništva o održivom gospodarenju otpadom te utjecajima onečišćenja na tlo, vode i zrak iz različitih izvora.</w:t>
            </w:r>
          </w:p>
        </w:tc>
      </w:tr>
      <w:tr w:rsidR="003C089E" w:rsidRPr="0096270E" w:rsidTr="00075FB5">
        <w:trPr>
          <w:trHeight w:val="1149"/>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t>POKAZATELJI ZA PRAĆENJE OSTVARENJA MJERE</w:t>
            </w:r>
          </w:p>
        </w:tc>
        <w:tc>
          <w:tcPr>
            <w:tcW w:w="3837" w:type="pct"/>
            <w:tcBorders>
              <w:top w:val="single" w:sz="4" w:space="0" w:color="auto"/>
              <w:left w:val="nil"/>
              <w:bottom w:val="single" w:sz="4" w:space="0" w:color="auto"/>
              <w:right w:val="single" w:sz="4" w:space="0" w:color="auto"/>
            </w:tcBorders>
            <w:hideMark/>
          </w:tcPr>
          <w:p w:rsidR="003C089E" w:rsidRPr="00EE3643" w:rsidRDefault="003C089E" w:rsidP="00A909FB">
            <w:pPr>
              <w:pStyle w:val="Odlomakpopisa"/>
              <w:numPr>
                <w:ilvl w:val="0"/>
                <w:numId w:val="233"/>
              </w:numPr>
              <w:spacing w:after="0" w:line="240" w:lineRule="auto"/>
              <w:ind w:left="341" w:hanging="283"/>
              <w:jc w:val="both"/>
              <w:rPr>
                <w:rFonts w:eastAsia="Times New Roman" w:cs="Times New Roman"/>
                <w:lang w:val="hr-HR" w:eastAsia="zh-CN"/>
              </w:rPr>
            </w:pPr>
            <w:r w:rsidRPr="00EE3643">
              <w:rPr>
                <w:rFonts w:eastAsia="Times New Roman" w:cs="Times New Roman"/>
                <w:lang w:val="hr-HR" w:eastAsia="zh-CN"/>
              </w:rPr>
              <w:t xml:space="preserve">Izrada planova i programa zaštite okoliša i prirode </w:t>
            </w:r>
          </w:p>
          <w:p w:rsidR="003C089E" w:rsidRPr="00EE3643" w:rsidRDefault="003C089E" w:rsidP="00A909FB">
            <w:pPr>
              <w:pStyle w:val="Odlomakpopisa"/>
              <w:numPr>
                <w:ilvl w:val="0"/>
                <w:numId w:val="233"/>
              </w:numPr>
              <w:spacing w:after="0" w:line="240" w:lineRule="auto"/>
              <w:ind w:left="341" w:hanging="283"/>
              <w:jc w:val="both"/>
              <w:rPr>
                <w:rFonts w:eastAsia="Times New Roman" w:cs="Times New Roman"/>
                <w:lang w:val="hr-HR" w:eastAsia="zh-CN"/>
              </w:rPr>
            </w:pPr>
            <w:r w:rsidRPr="00EE3643">
              <w:rPr>
                <w:rFonts w:eastAsia="Times New Roman" w:cs="Times New Roman"/>
                <w:lang w:val="hr-HR" w:eastAsia="zh-CN"/>
              </w:rPr>
              <w:t>Postotna vrijednost verificiranih korisničkih računa u ROO bazi</w:t>
            </w:r>
          </w:p>
        </w:tc>
      </w:tr>
      <w:tr w:rsidR="003C089E" w:rsidRPr="0096270E" w:rsidTr="00075FB5">
        <w:trPr>
          <w:trHeight w:val="350"/>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t xml:space="preserve">NOSITELJI </w:t>
            </w: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b/>
                <w:lang w:val="hr-HR" w:eastAsia="zh-CN"/>
              </w:rPr>
            </w:pPr>
            <w:r w:rsidRPr="007B7502">
              <w:rPr>
                <w:rFonts w:eastAsia="SimSun" w:cs="Times New Roman"/>
                <w:lang w:val="hr-HR" w:eastAsia="zh-CN"/>
              </w:rPr>
              <w:t>Upravni odjel za prostorno uređenje, gradnju i zaštitu okoliša - nositelj, Upravni odjel za promet i komunalnu infrastrukturu ZŽ, Gospodarenje otpadom Zagrebačke županije d.o.o., Ministarstvo</w:t>
            </w:r>
            <w:r w:rsidR="009558D7" w:rsidRPr="007B7502">
              <w:rPr>
                <w:rFonts w:eastAsia="Calibri" w:cs="Times New Roman"/>
                <w:lang w:val="hr-HR"/>
              </w:rPr>
              <w:t xml:space="preserve"> zaštite okoliša i energetike</w:t>
            </w:r>
            <w:r w:rsidRPr="007B7502">
              <w:rPr>
                <w:rFonts w:eastAsia="SimSun" w:cs="Times New Roman"/>
                <w:lang w:val="hr-HR" w:eastAsia="zh-CN"/>
              </w:rPr>
              <w:t>, Agencija za zaštitu okoliša</w:t>
            </w:r>
            <w:r w:rsidRPr="007B7502">
              <w:rPr>
                <w:rFonts w:eastAsia="SimSun" w:cs="Times New Roman"/>
                <w:caps/>
                <w:lang w:val="hr-HR" w:eastAsia="zh-CN"/>
              </w:rPr>
              <w:t xml:space="preserve">, </w:t>
            </w:r>
            <w:r w:rsidRPr="007B7502">
              <w:rPr>
                <w:rFonts w:eastAsia="SimSun" w:cs="Times New Roman"/>
                <w:lang w:val="hr-HR" w:eastAsia="zh-CN"/>
              </w:rPr>
              <w:t xml:space="preserve">Fond za zaštitu okoliša i </w:t>
            </w:r>
            <w:r w:rsidRPr="007B7502">
              <w:rPr>
                <w:rFonts w:eastAsia="SimSun" w:cs="Times New Roman"/>
                <w:lang w:val="hr-HR" w:eastAsia="zh-CN"/>
              </w:rPr>
              <w:lastRenderedPageBreak/>
              <w:t>energetsku učinkovitost i JLS.</w:t>
            </w:r>
          </w:p>
        </w:tc>
      </w:tr>
      <w:tr w:rsidR="003C089E" w:rsidRPr="0096270E" w:rsidTr="00075FB5">
        <w:trPr>
          <w:trHeight w:val="630"/>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Times New Roman" w:cs="Times New Roman"/>
                <w:b/>
                <w:bCs/>
                <w:color w:val="000000"/>
                <w:lang w:val="hr-HR"/>
              </w:rPr>
            </w:pPr>
            <w:r w:rsidRPr="0096270E">
              <w:rPr>
                <w:rFonts w:eastAsia="Times New Roman" w:cs="Times New Roman"/>
                <w:b/>
                <w:bCs/>
                <w:color w:val="000000"/>
                <w:lang w:val="hr-HR"/>
              </w:rPr>
              <w:lastRenderedPageBreak/>
              <w:t xml:space="preserve">CILJANE SKUPINE I KORISNICI </w:t>
            </w:r>
          </w:p>
        </w:tc>
        <w:tc>
          <w:tcPr>
            <w:tcW w:w="3837" w:type="pct"/>
            <w:tcBorders>
              <w:top w:val="single" w:sz="4" w:space="0" w:color="auto"/>
              <w:left w:val="nil"/>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Stanovnici, gospodarstvo Zagrebačke županije. </w:t>
            </w:r>
          </w:p>
        </w:tc>
      </w:tr>
    </w:tbl>
    <w:p w:rsidR="00675F4F" w:rsidRPr="0096270E" w:rsidRDefault="00675F4F" w:rsidP="006B4BA3">
      <w:pPr>
        <w:spacing w:after="0" w:line="240" w:lineRule="auto"/>
        <w:rPr>
          <w:rFonts w:eastAsia="Calibri" w:cs="Times New Roman"/>
          <w:b/>
          <w:lang w:val="hr-HR"/>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6736"/>
      </w:tblGrid>
      <w:tr w:rsidR="003C089E" w:rsidRPr="0096270E" w:rsidTr="00EE3643">
        <w:tc>
          <w:tcPr>
            <w:tcW w:w="120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380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Calibri" w:cs="Times New Roman"/>
                <w:b/>
                <w:bCs/>
                <w:lang w:val="hr-HR"/>
              </w:rPr>
              <w:t>2.4. Zaštita i održivo korištenje prirodnih vrijednosti</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MJERA</w:t>
            </w:r>
          </w:p>
        </w:tc>
        <w:tc>
          <w:tcPr>
            <w:tcW w:w="380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jc w:val="both"/>
              <w:rPr>
                <w:rFonts w:eastAsia="SimSun" w:cs="Times New Roman"/>
                <w:b/>
                <w:lang w:val="hr-HR" w:eastAsia="zh-CN"/>
              </w:rPr>
            </w:pPr>
            <w:r w:rsidRPr="0096270E">
              <w:rPr>
                <w:rFonts w:eastAsia="SimSun" w:cs="Times New Roman"/>
                <w:b/>
                <w:lang w:val="hr-HR" w:eastAsia="zh-CN"/>
              </w:rPr>
              <w:t xml:space="preserve">2.4.4. Zaštita i održivo korištenje prirodne baštine </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SVRHA</w:t>
            </w:r>
          </w:p>
        </w:tc>
        <w:tc>
          <w:tcPr>
            <w:tcW w:w="38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Održanje i uspostavljanje povoljnog stanja ugroženih i rijetkih stanišnih tipova sukladno Direktivi o staništima, Direktivi o pticama i Zakonu o zaštiti prirode. Potpuna inventarizacija postojeće prirodne baštine u svrhu zaštite, održivog korištenja i razvoja.</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color w:val="000000" w:themeColor="text1"/>
                <w:lang w:val="hr-HR" w:eastAsia="zh-CN"/>
              </w:rPr>
              <w:t>Održivo upravljanje područjima iz ekološke mreže  NATURA 2000</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38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Povećanje ili zadržavanje razine postojećeg stanja zaštićenih prirodnih vrijednosti, iskorištavanje prirodne baštine kao resurs za održivi razvoj županije</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3800" w:type="pct"/>
            <w:tcBorders>
              <w:top w:val="single" w:sz="4" w:space="0" w:color="auto"/>
              <w:left w:val="single" w:sz="4" w:space="0" w:color="auto"/>
              <w:bottom w:val="single" w:sz="4" w:space="0" w:color="auto"/>
              <w:right w:val="single" w:sz="4" w:space="0" w:color="auto"/>
            </w:tcBorders>
          </w:tcPr>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Uspostava novih i kvalitetno upravljanje postojećim zaštićenim dijelovima prirode</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Monitoring zaštićenih prirodnih vrijednosti ( vrsta i staništa)</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Inventarizacija i valorizacija zaštićenih prirodnih vrijednosti</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Zaštita i očuvanje zaštićenih područja te zaštićenih vrsta i staništa  </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Održavanje zaštićenih područja u skladu s njihovom kategorijom zaštite te ekološke mreže prema ciljevima očuvanja</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Provođenje manifestacija i aktivnosti promicanja zaštite prirode u suradnji s JLS, institucijama, nevladinim organizacijama i korisnicima prostora  </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Aktivnosti poboljšanja znanja o stanju bioraznolikosti </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Promicanje i održivo korištenje izvornih pasmina i sorti vezanih za očuvanje biološke i krajobrazne raznolikosti te poticanje zaštite izvo</w:t>
            </w:r>
            <w:r w:rsidR="00BD730E" w:rsidRPr="0096270E">
              <w:rPr>
                <w:rFonts w:eastAsia="SimSun" w:cs="Times New Roman"/>
                <w:color w:val="000000" w:themeColor="text1"/>
                <w:lang w:val="hr-HR" w:eastAsia="zh-CN"/>
              </w:rPr>
              <w:t xml:space="preserve">rnosti tradicijskih pasmina i </w:t>
            </w:r>
            <w:r w:rsidRPr="0096270E">
              <w:rPr>
                <w:rFonts w:eastAsia="SimSun" w:cs="Times New Roman"/>
                <w:color w:val="000000" w:themeColor="text1"/>
                <w:lang w:val="hr-HR" w:eastAsia="zh-CN"/>
              </w:rPr>
              <w:t>sorti kao dio prirodne baštine Zagrebačke županije</w:t>
            </w:r>
          </w:p>
          <w:p w:rsidR="003C089E" w:rsidRPr="0096270E" w:rsidRDefault="003C089E" w:rsidP="00EE3643">
            <w:pPr>
              <w:pStyle w:val="Odlomakpopisa"/>
              <w:numPr>
                <w:ilvl w:val="0"/>
                <w:numId w:val="143"/>
              </w:numPr>
              <w:spacing w:after="0" w:line="240" w:lineRule="auto"/>
              <w:ind w:left="459" w:hanging="425"/>
              <w:rPr>
                <w:rFonts w:eastAsia="SimSun" w:cs="Times New Roman"/>
                <w:color w:val="000000" w:themeColor="text1"/>
                <w:lang w:val="hr-HR" w:eastAsia="zh-CN"/>
              </w:rPr>
            </w:pPr>
            <w:r w:rsidRPr="0096270E">
              <w:rPr>
                <w:rFonts w:eastAsia="SimSun" w:cs="Times New Roman"/>
                <w:color w:val="000000" w:themeColor="text1"/>
                <w:lang w:val="hr-HR" w:eastAsia="zh-CN"/>
              </w:rPr>
              <w:t>Izgradnja infrastrukture i infrastrukturnih objekata važnih za učinkovito upravljanje zaštićenim dijelovima prirode te očuvanje biološke, krajobrazne i georaznolikosti.</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Zaštita i korištenje prirodnih vrijednosti u svrhu turizma i rekreacije te kao resursa tradicionalne poljoprivrede.</w:t>
            </w:r>
          </w:p>
          <w:p w:rsidR="003C089E" w:rsidRPr="007B7502" w:rsidRDefault="003C089E" w:rsidP="00EE3643">
            <w:pPr>
              <w:pStyle w:val="Odlomakpopisa"/>
              <w:numPr>
                <w:ilvl w:val="0"/>
                <w:numId w:val="143"/>
              </w:numPr>
              <w:tabs>
                <w:tab w:val="left" w:pos="1395"/>
              </w:tabs>
              <w:spacing w:after="0" w:line="240" w:lineRule="auto"/>
              <w:ind w:left="459" w:hanging="425"/>
              <w:jc w:val="both"/>
              <w:rPr>
                <w:rFonts w:eastAsia="SimSun" w:cs="Times New Roman"/>
                <w:lang w:val="hr-HR" w:eastAsia="zh-CN"/>
              </w:rPr>
            </w:pPr>
            <w:r w:rsidRPr="007B7502">
              <w:rPr>
                <w:rFonts w:eastAsia="SimSun" w:cs="Times New Roman"/>
                <w:lang w:val="hr-HR" w:eastAsia="zh-CN"/>
              </w:rPr>
              <w:t xml:space="preserve">Promocija prirodnih vrijednosti kroz </w:t>
            </w:r>
            <w:r w:rsidR="009558D7" w:rsidRPr="007B7502">
              <w:rPr>
                <w:rFonts w:eastAsia="SimSun" w:cs="Times New Roman"/>
                <w:lang w:val="hr-HR" w:eastAsia="zh-CN"/>
              </w:rPr>
              <w:t xml:space="preserve">održivu turističku ponudu </w:t>
            </w:r>
            <w:r w:rsidRPr="007B7502">
              <w:rPr>
                <w:rFonts w:eastAsia="SimSun" w:cs="Times New Roman"/>
                <w:lang w:val="hr-HR" w:eastAsia="zh-CN"/>
              </w:rPr>
              <w:t>i ostale oblike održivog gospodarstva</w:t>
            </w:r>
          </w:p>
          <w:p w:rsidR="003C089E" w:rsidRPr="0096270E" w:rsidRDefault="003C089E" w:rsidP="006B4BA3">
            <w:pPr>
              <w:spacing w:after="0" w:line="240" w:lineRule="auto"/>
              <w:jc w:val="both"/>
              <w:rPr>
                <w:rFonts w:eastAsia="SimSun" w:cs="Times New Roman"/>
                <w:color w:val="000000" w:themeColor="text1"/>
                <w:lang w:val="hr-HR" w:eastAsia="zh-CN"/>
              </w:rPr>
            </w:pP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38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43"/>
              </w:numPr>
              <w:spacing w:after="0" w:line="240" w:lineRule="auto"/>
              <w:ind w:left="459" w:hanging="425"/>
              <w:jc w:val="both"/>
              <w:rPr>
                <w:rFonts w:eastAsia="SimSun" w:cs="Times New Roman"/>
                <w:lang w:val="hr-HR" w:eastAsia="zh-CN"/>
              </w:rPr>
            </w:pPr>
            <w:r w:rsidRPr="0096270E">
              <w:rPr>
                <w:rFonts w:eastAsia="SimSun" w:cs="Times New Roman"/>
                <w:lang w:val="hr-HR" w:eastAsia="zh-CN"/>
              </w:rPr>
              <w:t>Očuvano povoljno stanje zaštićenih prirodnih vrijednosti u Zagrebačkoj županiji</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lang w:val="hr-HR" w:eastAsia="zh-CN"/>
              </w:rPr>
            </w:pPr>
            <w:r w:rsidRPr="0096270E">
              <w:rPr>
                <w:rFonts w:eastAsia="SimSun" w:cs="Times New Roman"/>
                <w:lang w:val="hr-HR" w:eastAsia="zh-CN"/>
              </w:rPr>
              <w:t>Zaštita i održivost prirodnih vrijednosti</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Lokalna zajednica uključena u aktivnosti zaštite i održivog korištenja zaštićenih prirodnih vrijednosti </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Integracija prirodnih vrijednosti, obiteljskih poljoprivrednih gospodarstava (OPG-a), biciklističkih i pješačkih staza te ostalih pratećih turističkih sadržaja u prirodi</w:t>
            </w:r>
          </w:p>
          <w:p w:rsidR="003C089E" w:rsidRPr="0096270E" w:rsidRDefault="003C089E" w:rsidP="00EE3643">
            <w:pPr>
              <w:pStyle w:val="Odlomakpopisa"/>
              <w:numPr>
                <w:ilvl w:val="0"/>
                <w:numId w:val="143"/>
              </w:numPr>
              <w:spacing w:after="0" w:line="240" w:lineRule="auto"/>
              <w:ind w:left="459" w:hanging="425"/>
              <w:jc w:val="both"/>
              <w:rPr>
                <w:rFonts w:eastAsia="SimSun" w:cs="Times New Roman"/>
                <w:color w:val="000000" w:themeColor="text1"/>
                <w:lang w:val="hr-HR" w:eastAsia="zh-CN"/>
              </w:rPr>
            </w:pPr>
            <w:r w:rsidRPr="0096270E">
              <w:rPr>
                <w:rFonts w:eastAsia="SimSun" w:cs="Times New Roman"/>
                <w:color w:val="000000" w:themeColor="text1"/>
                <w:lang w:val="hr-HR" w:eastAsia="zh-CN"/>
              </w:rPr>
              <w:t>Šira javnost upoznata sa prirodnim vrijednostima Zagrebačke županije</w:t>
            </w:r>
          </w:p>
          <w:p w:rsidR="003C089E" w:rsidRPr="003B3755" w:rsidRDefault="003C089E" w:rsidP="00EE3643">
            <w:pPr>
              <w:pStyle w:val="Odlomakpopisa"/>
              <w:numPr>
                <w:ilvl w:val="0"/>
                <w:numId w:val="143"/>
              </w:numPr>
              <w:spacing w:after="0" w:line="240" w:lineRule="auto"/>
              <w:ind w:left="459" w:hanging="425"/>
              <w:jc w:val="both"/>
              <w:rPr>
                <w:rFonts w:eastAsia="SimSun" w:cs="Times New Roman"/>
                <w:lang w:val="hr-HR" w:eastAsia="zh-CN"/>
              </w:rPr>
            </w:pPr>
            <w:r w:rsidRPr="0096270E">
              <w:rPr>
                <w:rFonts w:eastAsia="SimSun" w:cs="Times New Roman"/>
                <w:color w:val="000000" w:themeColor="text1"/>
                <w:lang w:val="hr-HR" w:eastAsia="zh-CN"/>
              </w:rPr>
              <w:lastRenderedPageBreak/>
              <w:t>Poboljšanje znanja o stanju bioraznolikosti kao temelja za  učinkovito praćenje i upravljanje bioraznolikošću</w:t>
            </w:r>
          </w:p>
          <w:p w:rsidR="003B3755" w:rsidRPr="0096270E" w:rsidRDefault="003B3755" w:rsidP="00EE3643">
            <w:pPr>
              <w:pStyle w:val="Odlomakpopisa"/>
              <w:numPr>
                <w:ilvl w:val="0"/>
                <w:numId w:val="143"/>
              </w:numPr>
              <w:spacing w:after="0" w:line="240" w:lineRule="auto"/>
              <w:ind w:left="459" w:hanging="425"/>
              <w:jc w:val="both"/>
              <w:rPr>
                <w:rFonts w:eastAsia="SimSun" w:cs="Times New Roman"/>
                <w:lang w:val="hr-HR" w:eastAsia="zh-CN"/>
              </w:rPr>
            </w:pPr>
            <w:r w:rsidRPr="003B3755">
              <w:rPr>
                <w:rFonts w:ascii="Calibri" w:eastAsia="Calibri" w:hAnsi="Calibri" w:cs="Calibri"/>
                <w:bCs/>
                <w:color w:val="000000"/>
              </w:rPr>
              <w:t>Izrađene posebne stručne podloge, studije nosivih kapaciteta i dr.</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lastRenderedPageBreak/>
              <w:t>RAZVOJNI UČINAK</w:t>
            </w:r>
          </w:p>
        </w:tc>
        <w:tc>
          <w:tcPr>
            <w:tcW w:w="38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Povećanje kvalitete i očuvanosti prirodnih prostora, postizanjem ciljeva propisanih direktivama dugoročno se podiže kvaliteta života korisnika zaštićenih prostora, stvaranje pozitivnih navika i svijesti o brizi za posebno vrijedna prirodna područja. Doprinos razvoju ZŽ kroz učinkovito korištenje potencijala prirodne baštine</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Iskorištenost prirodne baštine za održivi razvoj i kreiranje novih radnim mjesta</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38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E3643">
            <w:pPr>
              <w:pStyle w:val="Odlomakpopisa"/>
              <w:numPr>
                <w:ilvl w:val="0"/>
                <w:numId w:val="144"/>
              </w:numPr>
              <w:spacing w:after="0" w:line="240" w:lineRule="auto"/>
              <w:ind w:left="459" w:hanging="459"/>
              <w:jc w:val="both"/>
              <w:rPr>
                <w:rFonts w:eastAsia="SimSun" w:cs="Times New Roman"/>
                <w:lang w:val="hr-HR" w:eastAsia="zh-CN"/>
              </w:rPr>
            </w:pPr>
            <w:r w:rsidRPr="0096270E">
              <w:rPr>
                <w:rFonts w:eastAsia="SimSun" w:cs="Times New Roman"/>
                <w:lang w:val="hr-HR" w:eastAsia="zh-CN"/>
              </w:rPr>
              <w:t>Zaštita, očuvanje, održavanje, promicanje i korištenje zaštićenih područja</w:t>
            </w:r>
          </w:p>
          <w:p w:rsidR="003C089E" w:rsidRPr="0096270E" w:rsidRDefault="003C089E" w:rsidP="00EE3643">
            <w:pPr>
              <w:pStyle w:val="Odlomakpopisa"/>
              <w:numPr>
                <w:ilvl w:val="0"/>
                <w:numId w:val="144"/>
              </w:numPr>
              <w:spacing w:after="0" w:line="240" w:lineRule="auto"/>
              <w:ind w:left="459" w:hanging="459"/>
              <w:jc w:val="both"/>
              <w:rPr>
                <w:rFonts w:eastAsia="SimSun" w:cs="Times New Roman"/>
                <w:lang w:val="hr-HR" w:eastAsia="zh-CN"/>
              </w:rPr>
            </w:pPr>
            <w:r w:rsidRPr="0096270E">
              <w:rPr>
                <w:rFonts w:eastAsia="SimSun" w:cs="Times New Roman"/>
                <w:lang w:val="hr-HR" w:eastAsia="zh-CN"/>
              </w:rPr>
              <w:t>Zaštićena područja – staništa izvornih pasmina</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3800" w:type="pct"/>
            <w:tcBorders>
              <w:top w:val="single" w:sz="4" w:space="0" w:color="auto"/>
              <w:left w:val="single" w:sz="4" w:space="0" w:color="auto"/>
              <w:bottom w:val="single" w:sz="4" w:space="0" w:color="auto"/>
              <w:right w:val="single" w:sz="4" w:space="0" w:color="auto"/>
            </w:tcBorders>
            <w:hideMark/>
          </w:tcPr>
          <w:p w:rsidR="0099409A" w:rsidRPr="0096270E" w:rsidRDefault="003C089E" w:rsidP="006B4BA3">
            <w:pPr>
              <w:spacing w:after="0" w:line="240" w:lineRule="auto"/>
              <w:jc w:val="both"/>
              <w:rPr>
                <w:rFonts w:eastAsia="SimSun" w:cs="Times New Roman"/>
                <w:lang w:val="hr-HR" w:eastAsia="zh-CN"/>
              </w:rPr>
            </w:pPr>
            <w:r w:rsidRPr="007B7502">
              <w:rPr>
                <w:rFonts w:eastAsia="SimSun" w:cs="Times New Roman"/>
                <w:lang w:val="hr-HR" w:eastAsia="zh-CN"/>
              </w:rPr>
              <w:t>JU Zeleni prsten Zagrebačke županije - nositelj, ZŽ,</w:t>
            </w:r>
            <w:r w:rsidR="009558D7" w:rsidRPr="007B7502">
              <w:rPr>
                <w:rFonts w:eastAsia="SimSun" w:cs="Times New Roman"/>
                <w:lang w:val="hr-HR" w:eastAsia="zh-CN"/>
              </w:rPr>
              <w:t xml:space="preserve"> Zavod za prostorno uređenje ZŽ,</w:t>
            </w:r>
            <w:r w:rsidRPr="007B7502">
              <w:rPr>
                <w:rFonts w:eastAsia="SimSun" w:cs="Times New Roman"/>
                <w:lang w:val="hr-HR" w:eastAsia="zh-CN"/>
              </w:rPr>
              <w:t xml:space="preserve"> JLS, Vlasnici i korisnici zaštićenih područja</w:t>
            </w:r>
          </w:p>
        </w:tc>
      </w:tr>
      <w:tr w:rsidR="003C089E" w:rsidRPr="0096270E" w:rsidTr="00EE3643">
        <w:tc>
          <w:tcPr>
            <w:tcW w:w="12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380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 xml:space="preserve">Korisnici i vlasnici zaštićenih prostora, lokalno stanovništvo </w:t>
            </w:r>
          </w:p>
        </w:tc>
      </w:tr>
    </w:tbl>
    <w:p w:rsidR="003C089E" w:rsidRDefault="003C089E" w:rsidP="006B4BA3">
      <w:pPr>
        <w:spacing w:after="0" w:line="240" w:lineRule="auto"/>
        <w:rPr>
          <w:rFonts w:eastAsia="Calibri" w:cs="Times New Roman"/>
          <w:b/>
          <w:color w:val="000000" w:themeColor="text1"/>
          <w:u w:val="single"/>
          <w:lang w:val="hr-HR" w:eastAsia="zh-CN"/>
        </w:rPr>
      </w:pPr>
    </w:p>
    <w:p w:rsidR="0099409A" w:rsidRDefault="0099409A" w:rsidP="006B4BA3">
      <w:pPr>
        <w:pStyle w:val="Tekstkomentara"/>
        <w:spacing w:before="0" w:after="0"/>
        <w:rPr>
          <w:rFonts w:asciiTheme="minorHAnsi" w:eastAsia="Calibri" w:hAnsiTheme="minorHAnsi"/>
          <w:b/>
          <w:color w:val="000000" w:themeColor="text1"/>
          <w:sz w:val="22"/>
          <w:szCs w:val="22"/>
          <w:u w:val="single"/>
          <w:lang w:val="hr-HR" w:eastAsia="zh-CN"/>
        </w:rPr>
      </w:pPr>
    </w:p>
    <w:p w:rsidR="00D0518A" w:rsidRPr="0096270E" w:rsidRDefault="00D0518A" w:rsidP="006B4BA3">
      <w:pPr>
        <w:pStyle w:val="Tekstkomentara"/>
        <w:spacing w:before="0" w:after="0"/>
        <w:rPr>
          <w:rFonts w:asciiTheme="minorHAnsi" w:eastAsia="Calibri" w:hAnsiTheme="minorHAnsi"/>
          <w:b/>
          <w:sz w:val="22"/>
          <w:szCs w:val="22"/>
          <w:lang w:val="hr-HR"/>
        </w:rPr>
      </w:pPr>
      <w:r w:rsidRPr="0096270E">
        <w:rPr>
          <w:rFonts w:asciiTheme="minorHAnsi" w:eastAsia="Calibri" w:hAnsiTheme="minorHAnsi"/>
          <w:b/>
          <w:sz w:val="22"/>
          <w:szCs w:val="22"/>
          <w:lang w:val="hr-HR"/>
        </w:rPr>
        <w:t xml:space="preserve">PRORITET 2.5. ZAŠTITA I ODRŽIVO KORIŠTENJE KULTURNIH VRIJEDNOSTI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D0518A" w:rsidRPr="0096270E" w:rsidTr="00EE3643">
        <w:trPr>
          <w:trHeight w:val="416"/>
        </w:trPr>
        <w:tc>
          <w:tcPr>
            <w:tcW w:w="763" w:type="pct"/>
            <w:shd w:val="clear" w:color="auto" w:fill="auto"/>
            <w:vAlign w:val="center"/>
          </w:tcPr>
          <w:p w:rsidR="00D0518A" w:rsidRPr="0096270E" w:rsidRDefault="00D0518A" w:rsidP="006B4BA3">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D0518A" w:rsidRPr="0096270E" w:rsidRDefault="00D0518A" w:rsidP="006B4BA3">
            <w:pPr>
              <w:pStyle w:val="Bezproreda"/>
              <w:jc w:val="both"/>
              <w:rPr>
                <w:rFonts w:asciiTheme="minorHAnsi" w:hAnsiTheme="minorHAnsi"/>
                <w:noProof/>
              </w:rPr>
            </w:pPr>
            <w:r w:rsidRPr="0096270E">
              <w:rPr>
                <w:rFonts w:asciiTheme="minorHAnsi" w:hAnsiTheme="minorHAnsi"/>
              </w:rPr>
              <w:t>S obzirom da Z</w:t>
            </w:r>
            <w:r w:rsidRPr="0096270E">
              <w:rPr>
                <w:rFonts w:asciiTheme="minorHAnsi" w:hAnsiTheme="minorHAnsi"/>
                <w:lang w:eastAsia="zh-CN"/>
              </w:rPr>
              <w:t>Ž ima izrazito bogatu kulturnu baštinu, potrebno ju je očuvati i unaprijediti njenu razvojnu funkciju održivim korištenjem, kako za lokalno stanovništvo, tako i za posjetitelje. Dodatno, cilj ovog prioriteta je ostvariti odnosno povećati prihode od održivog korištenja kulturnih vrijednosti.</w:t>
            </w:r>
          </w:p>
        </w:tc>
      </w:tr>
      <w:tr w:rsidR="00D0518A" w:rsidRPr="0096270E" w:rsidTr="00D0518A">
        <w:tc>
          <w:tcPr>
            <w:tcW w:w="763" w:type="pct"/>
            <w:shd w:val="clear" w:color="auto" w:fill="auto"/>
            <w:vAlign w:val="center"/>
          </w:tcPr>
          <w:p w:rsidR="00D0518A" w:rsidRPr="0096270E" w:rsidRDefault="00D0518A" w:rsidP="006B4BA3">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D0518A" w:rsidRPr="0096270E" w:rsidRDefault="00D0518A" w:rsidP="006B4BA3">
            <w:pPr>
              <w:widowControl w:val="0"/>
              <w:autoSpaceDE w:val="0"/>
              <w:autoSpaceDN w:val="0"/>
              <w:adjustRightInd w:val="0"/>
              <w:spacing w:after="0" w:line="240" w:lineRule="auto"/>
              <w:jc w:val="both"/>
              <w:rPr>
                <w:lang w:val="hr-HR"/>
              </w:rPr>
            </w:pPr>
            <w:r w:rsidRPr="0096270E">
              <w:rPr>
                <w:rFonts w:cs="Times New Roman"/>
                <w:lang w:val="hr-HR"/>
              </w:rPr>
              <w:t>Bogatstvo kulturne baštine Zagrebačke županije nije dovoljno iskorišteno u razvojne svrhe, ne samo za povećanje kvalitete i atraktivnosti područja županije, nego u gospodarske svrhe, kroz njihovo održivo korištenje koje neće ugroziti baštinu ali će povećati prihode od posjetitelja kojima će se povećati investicijska sposobnost institiucija koje upravljaju objektima kulturne baštine.</w:t>
            </w:r>
          </w:p>
        </w:tc>
      </w:tr>
      <w:tr w:rsidR="00D0518A" w:rsidRPr="0096270E" w:rsidTr="00D0518A">
        <w:tc>
          <w:tcPr>
            <w:tcW w:w="763" w:type="pct"/>
            <w:shd w:val="clear" w:color="auto" w:fill="auto"/>
            <w:vAlign w:val="center"/>
          </w:tcPr>
          <w:p w:rsidR="00D0518A" w:rsidRPr="0096270E" w:rsidRDefault="00D0518A" w:rsidP="006B4BA3">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D0518A" w:rsidRPr="0096270E" w:rsidRDefault="00D0518A" w:rsidP="006B4BA3">
            <w:pPr>
              <w:pStyle w:val="Odlomakpopisa1"/>
              <w:spacing w:line="240" w:lineRule="auto"/>
              <w:ind w:left="0"/>
              <w:jc w:val="both"/>
              <w:rPr>
                <w:rFonts w:asciiTheme="minorHAnsi" w:hAnsiTheme="minorHAnsi"/>
                <w:sz w:val="22"/>
              </w:rPr>
            </w:pPr>
            <w:r w:rsidRPr="0096270E">
              <w:rPr>
                <w:rFonts w:asciiTheme="minorHAnsi" w:hAnsiTheme="minorHAnsi"/>
                <w:sz w:val="22"/>
              </w:rPr>
              <w:t>Prioritet će se provoditi kroz poboljšanje upravljanja zaštićenim kulturnim dobrima te poticanje kulturno-umjetničkog stvaralaštva.</w:t>
            </w:r>
          </w:p>
        </w:tc>
      </w:tr>
    </w:tbl>
    <w:p w:rsidR="00D0518A" w:rsidRPr="0096270E" w:rsidRDefault="00D0518A" w:rsidP="006B4BA3">
      <w:pPr>
        <w:spacing w:after="0" w:line="240" w:lineRule="auto"/>
        <w:rPr>
          <w:rFonts w:eastAsia="Calibri" w:cs="Times New Roman"/>
          <w:b/>
          <w:color w:val="000000" w:themeColor="text1"/>
          <w:u w:val="single"/>
          <w:lang w:val="hr-HR" w:eastAsia="zh-CN"/>
        </w:rPr>
      </w:pPr>
    </w:p>
    <w:p w:rsidR="00D0518A" w:rsidRPr="0096270E" w:rsidRDefault="00D0518A" w:rsidP="006B4BA3">
      <w:pPr>
        <w:spacing w:after="0" w:line="240" w:lineRule="auto"/>
        <w:rPr>
          <w:rFonts w:ascii="Times New Roman" w:eastAsia="Calibri" w:hAnsi="Times New Roman" w:cs="Times New Roman"/>
          <w:b/>
          <w:color w:val="000000"/>
          <w:u w:val="single"/>
          <w:lang w:val="hr-HR" w:eastAsia="zh-CN"/>
        </w:rPr>
      </w:pPr>
      <w:r w:rsidRPr="0096270E">
        <w:rPr>
          <w:rFonts w:ascii="Times New Roman" w:eastAsia="Times New Roman" w:hAnsi="Times New Roman" w:cs="Times New Roman"/>
          <w:b/>
          <w:lang w:val="hr-HR" w:eastAsia="hr-HR"/>
        </w:rPr>
        <w:t>PRIORITET 2.5. Zaštita i održivo korištenje kulturnih vrijednosti</w:t>
      </w: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271F41" w:rsidP="006B4BA3">
            <w:pPr>
              <w:spacing w:after="0" w:line="240" w:lineRule="auto"/>
              <w:jc w:val="both"/>
              <w:rPr>
                <w:rFonts w:eastAsia="SimSun" w:cs="Times New Roman"/>
                <w:b/>
                <w:color w:val="000000" w:themeColor="text1"/>
                <w:lang w:val="hr-HR" w:eastAsia="zh-CN"/>
              </w:rPr>
            </w:pPr>
            <w:r w:rsidRPr="0096270E">
              <w:rPr>
                <w:rFonts w:eastAsia="Calibri" w:cs="Times New Roman"/>
                <w:b/>
                <w:bCs/>
                <w:color w:val="000000" w:themeColor="text1"/>
                <w:lang w:val="hr-HR"/>
              </w:rPr>
              <w:t>2.</w:t>
            </w:r>
            <w:r w:rsidR="0016568B" w:rsidRPr="0096270E">
              <w:rPr>
                <w:rFonts w:eastAsia="Calibri" w:cs="Times New Roman"/>
                <w:b/>
                <w:bCs/>
                <w:color w:val="000000" w:themeColor="text1"/>
                <w:lang w:val="hr-HR"/>
              </w:rPr>
              <w:t>5</w:t>
            </w:r>
            <w:r w:rsidR="003C089E" w:rsidRPr="0096270E">
              <w:rPr>
                <w:rFonts w:eastAsia="Calibri" w:cs="Times New Roman"/>
                <w:b/>
                <w:bCs/>
                <w:color w:val="000000" w:themeColor="text1"/>
                <w:lang w:val="hr-HR"/>
              </w:rPr>
              <w:t xml:space="preserve"> Zaštita i održivo korištenje  kulturnih vrijednosti </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pStyle w:val="Tekstkomentara"/>
              <w:spacing w:before="0" w:after="0"/>
              <w:rPr>
                <w:rFonts w:asciiTheme="minorHAnsi" w:eastAsia="SimSun" w:hAnsiTheme="minorHAnsi"/>
                <w:b/>
                <w:color w:val="000000" w:themeColor="text1"/>
                <w:lang w:val="hr-HR" w:eastAsia="zh-CN"/>
              </w:rPr>
            </w:pPr>
            <w:r w:rsidRPr="0096270E">
              <w:rPr>
                <w:rFonts w:asciiTheme="minorHAnsi" w:eastAsia="SimSun" w:hAnsiTheme="minorHAnsi"/>
                <w:b/>
                <w:sz w:val="22"/>
                <w:lang w:val="hr-HR" w:eastAsia="zh-CN"/>
              </w:rPr>
              <w:t>2</w:t>
            </w:r>
            <w:r w:rsidR="00271F41" w:rsidRPr="0096270E">
              <w:rPr>
                <w:rFonts w:asciiTheme="minorHAnsi" w:eastAsia="SimSun" w:hAnsiTheme="minorHAnsi"/>
                <w:b/>
                <w:sz w:val="22"/>
                <w:lang w:val="hr-HR" w:eastAsia="zh-CN"/>
              </w:rPr>
              <w:t>.</w:t>
            </w:r>
            <w:r w:rsidR="0016568B" w:rsidRPr="0096270E">
              <w:rPr>
                <w:rFonts w:asciiTheme="minorHAnsi" w:eastAsia="SimSun" w:hAnsiTheme="minorHAnsi"/>
                <w:b/>
                <w:sz w:val="22"/>
                <w:lang w:val="hr-HR" w:eastAsia="zh-CN"/>
              </w:rPr>
              <w:t>5</w:t>
            </w:r>
            <w:r w:rsidR="00271F41" w:rsidRPr="0096270E">
              <w:rPr>
                <w:rFonts w:asciiTheme="minorHAnsi" w:eastAsia="SimSun" w:hAnsiTheme="minorHAnsi"/>
                <w:b/>
                <w:sz w:val="22"/>
                <w:lang w:val="hr-HR" w:eastAsia="zh-CN"/>
              </w:rPr>
              <w:t>.</w:t>
            </w:r>
            <w:r w:rsidR="0016568B" w:rsidRPr="0096270E">
              <w:rPr>
                <w:rFonts w:asciiTheme="minorHAnsi" w:eastAsia="SimSun" w:hAnsiTheme="minorHAnsi"/>
                <w:b/>
                <w:sz w:val="22"/>
                <w:lang w:val="hr-HR" w:eastAsia="zh-CN"/>
              </w:rPr>
              <w:t>1</w:t>
            </w:r>
            <w:r w:rsidR="00271F41" w:rsidRPr="0096270E">
              <w:rPr>
                <w:rFonts w:asciiTheme="minorHAnsi" w:eastAsia="SimSun" w:hAnsiTheme="minorHAnsi"/>
                <w:b/>
                <w:sz w:val="22"/>
                <w:lang w:val="hr-HR" w:eastAsia="zh-CN"/>
              </w:rPr>
              <w:t>.</w:t>
            </w:r>
            <w:r w:rsidRPr="0096270E">
              <w:rPr>
                <w:rFonts w:asciiTheme="minorHAnsi" w:eastAsia="SimSun" w:hAnsiTheme="minorHAnsi"/>
                <w:b/>
                <w:sz w:val="22"/>
                <w:lang w:val="hr-HR" w:eastAsia="zh-CN"/>
              </w:rPr>
              <w:t xml:space="preserve"> Zaštita i održivo korištenje kulturnih dobara </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Zaštita i očuvanje kulturnih dobara prema odredbama Zakona o očuvanju kulturnih dobara</w:t>
            </w:r>
            <w:r w:rsidRPr="0096270E">
              <w:rPr>
                <w:rFonts w:eastAsia="SimSun" w:cs="Times New Roman"/>
                <w:color w:val="000000" w:themeColor="text1"/>
                <w:lang w:val="hr-HR" w:eastAsia="zh-CN"/>
              </w:rPr>
              <w:t xml:space="preserve"> u svrhu zaštite, održivog korištenja i razvoja.</w:t>
            </w:r>
          </w:p>
          <w:p w:rsidR="003C089E" w:rsidRPr="0096270E" w:rsidRDefault="003C089E" w:rsidP="006B4BA3">
            <w:pPr>
              <w:spacing w:after="0" w:line="240" w:lineRule="auto"/>
              <w:jc w:val="both"/>
              <w:rPr>
                <w:rFonts w:cs="Times New Roman"/>
                <w:color w:val="000000" w:themeColor="text1"/>
                <w:lang w:val="hr-HR"/>
              </w:rPr>
            </w:pPr>
            <w:r w:rsidRPr="0096270E">
              <w:rPr>
                <w:rFonts w:cs="Times New Roman"/>
                <w:color w:val="000000" w:themeColor="text1"/>
                <w:lang w:val="hr-HR"/>
              </w:rPr>
              <w:t xml:space="preserve">Provođenje specifične kulturne politike koja će poticati kulturne industrije u proizvodnji znanja o kulturnoj baštini i proizvodnji tehnološkog znanja o očuvanju i uporabi kulturnih dobara. </w:t>
            </w:r>
          </w:p>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Podrška poduzetničkim pothvatima vezanim za održivo korištenje kulturne baštine</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Povećanje ili unapređenje razine postojećeg stanja zaštićenih kulturnih dobara, iskorištavanje kulturne baštine kao resursa za održivi razvoj županije</w:t>
            </w:r>
          </w:p>
          <w:p w:rsidR="003C089E" w:rsidRPr="0096270E" w:rsidRDefault="003C089E" w:rsidP="006B4BA3">
            <w:pPr>
              <w:spacing w:after="0" w:line="240" w:lineRule="auto"/>
              <w:jc w:val="both"/>
              <w:rPr>
                <w:rFonts w:eastAsia="SimSun" w:cs="Times New Roman"/>
                <w:color w:val="000000" w:themeColor="text1"/>
                <w:lang w:val="hr-HR" w:eastAsia="zh-CN"/>
              </w:rPr>
            </w:pP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EE3643" w:rsidRDefault="003C089E" w:rsidP="00A909FB">
            <w:pPr>
              <w:pStyle w:val="Odlomakpopisa"/>
              <w:numPr>
                <w:ilvl w:val="0"/>
                <w:numId w:val="235"/>
              </w:numPr>
              <w:spacing w:after="0" w:line="240" w:lineRule="auto"/>
              <w:ind w:left="450" w:hanging="426"/>
              <w:jc w:val="both"/>
              <w:rPr>
                <w:rFonts w:cs="Times New Roman"/>
                <w:lang w:val="hr-HR"/>
              </w:rPr>
            </w:pPr>
            <w:r w:rsidRPr="00EE3643">
              <w:rPr>
                <w:rFonts w:cs="Times New Roman"/>
                <w:lang w:val="hr-HR"/>
              </w:rPr>
              <w:t xml:space="preserve">Obnova i uređenje spomeničke baštine </w:t>
            </w:r>
          </w:p>
          <w:p w:rsidR="003C089E" w:rsidRPr="00EE3643" w:rsidRDefault="003C089E" w:rsidP="00A909FB">
            <w:pPr>
              <w:pStyle w:val="Odlomakpopisa"/>
              <w:numPr>
                <w:ilvl w:val="0"/>
                <w:numId w:val="235"/>
              </w:numPr>
              <w:spacing w:after="0" w:line="240" w:lineRule="auto"/>
              <w:ind w:left="450" w:hanging="426"/>
              <w:jc w:val="both"/>
              <w:rPr>
                <w:rFonts w:eastAsia="SimSun" w:cs="Times New Roman"/>
                <w:lang w:val="hr-HR" w:eastAsia="zh-CN"/>
              </w:rPr>
            </w:pPr>
            <w:r w:rsidRPr="00EE3643">
              <w:rPr>
                <w:rFonts w:eastAsia="SimSun" w:cs="Times New Roman"/>
                <w:lang w:val="hr-HR" w:eastAsia="zh-CN"/>
              </w:rPr>
              <w:t>Kvalitetno upravljanje postojećim kulturnim dobrima</w:t>
            </w:r>
          </w:p>
          <w:p w:rsidR="003C089E" w:rsidRPr="00EE3643" w:rsidRDefault="003C089E" w:rsidP="00A909FB">
            <w:pPr>
              <w:pStyle w:val="Odlomakpopisa"/>
              <w:numPr>
                <w:ilvl w:val="0"/>
                <w:numId w:val="235"/>
              </w:numPr>
              <w:spacing w:after="0" w:line="240" w:lineRule="auto"/>
              <w:ind w:left="450" w:hanging="426"/>
              <w:jc w:val="both"/>
              <w:rPr>
                <w:rFonts w:cs="Times New Roman"/>
                <w:lang w:val="hr-HR"/>
              </w:rPr>
            </w:pPr>
            <w:r w:rsidRPr="00EE3643">
              <w:rPr>
                <w:rFonts w:cs="Times New Roman"/>
                <w:lang w:val="hr-HR"/>
              </w:rPr>
              <w:lastRenderedPageBreak/>
              <w:t>Očuvanje identiteta i tradicijskih vrijednosti</w:t>
            </w:r>
          </w:p>
          <w:p w:rsidR="003C089E" w:rsidRPr="00EE3643" w:rsidRDefault="003C089E" w:rsidP="00A909FB">
            <w:pPr>
              <w:pStyle w:val="Odlomakpopisa"/>
              <w:numPr>
                <w:ilvl w:val="0"/>
                <w:numId w:val="235"/>
              </w:numPr>
              <w:spacing w:after="0" w:line="240" w:lineRule="auto"/>
              <w:ind w:left="450" w:hanging="426"/>
              <w:jc w:val="both"/>
              <w:rPr>
                <w:rFonts w:cs="Times New Roman"/>
                <w:lang w:val="hr-HR"/>
              </w:rPr>
            </w:pPr>
            <w:r w:rsidRPr="00EE3643">
              <w:rPr>
                <w:rFonts w:cs="Times New Roman"/>
                <w:lang w:val="hr-HR"/>
              </w:rPr>
              <w:t>Poboljšanje cjelokupne turističke ponude Zagrebačke županije, te time i gospodarskog razvitka</w:t>
            </w:r>
          </w:p>
          <w:p w:rsidR="003C089E" w:rsidRPr="00EE3643" w:rsidRDefault="003C089E" w:rsidP="00A909FB">
            <w:pPr>
              <w:pStyle w:val="Odlomakpopisa"/>
              <w:numPr>
                <w:ilvl w:val="0"/>
                <w:numId w:val="235"/>
              </w:numPr>
              <w:tabs>
                <w:tab w:val="left" w:pos="1395"/>
              </w:tabs>
              <w:spacing w:after="0" w:line="240" w:lineRule="auto"/>
              <w:ind w:left="450" w:hanging="426"/>
              <w:jc w:val="both"/>
              <w:rPr>
                <w:rFonts w:eastAsia="SimSun" w:cs="Times New Roman"/>
                <w:lang w:val="hr-HR" w:eastAsia="zh-CN"/>
              </w:rPr>
            </w:pPr>
            <w:r w:rsidRPr="00EE3643">
              <w:rPr>
                <w:rFonts w:eastAsia="SimSun" w:cs="Times New Roman"/>
                <w:lang w:val="hr-HR" w:eastAsia="zh-CN"/>
              </w:rPr>
              <w:t>Promocija kulturnih vrijednosti kroz turističku ponudu i ostale oblike održivog gospodarstva</w:t>
            </w:r>
          </w:p>
          <w:p w:rsidR="009F6B36" w:rsidRPr="00EE3643" w:rsidRDefault="003C089E" w:rsidP="00A909FB">
            <w:pPr>
              <w:pStyle w:val="Odlomakpopisa"/>
              <w:numPr>
                <w:ilvl w:val="0"/>
                <w:numId w:val="235"/>
              </w:numPr>
              <w:spacing w:after="0" w:line="240" w:lineRule="auto"/>
              <w:ind w:left="450" w:hanging="426"/>
              <w:jc w:val="both"/>
              <w:rPr>
                <w:rFonts w:cstheme="minorHAnsi"/>
                <w:bCs/>
              </w:rPr>
            </w:pPr>
            <w:r w:rsidRPr="00EE3643">
              <w:rPr>
                <w:rFonts w:eastAsia="Times New Roman" w:cs="Times New Roman"/>
                <w:lang w:val="hr-HR" w:eastAsia="hr-HR"/>
              </w:rPr>
              <w:t>Zaštita kulturnih dobara i valorizacija krajobraza kroz prostorno plansku dokumentaciju</w:t>
            </w:r>
            <w:r w:rsidR="009F6B36" w:rsidRPr="00EE3643">
              <w:rPr>
                <w:rFonts w:cstheme="minorHAnsi"/>
                <w:bCs/>
              </w:rPr>
              <w:t xml:space="preserve"> </w:t>
            </w:r>
          </w:p>
          <w:p w:rsidR="003C089E" w:rsidRPr="00EE3643" w:rsidRDefault="009F6B36" w:rsidP="00A909FB">
            <w:pPr>
              <w:pStyle w:val="Odlomakpopisa"/>
              <w:numPr>
                <w:ilvl w:val="0"/>
                <w:numId w:val="235"/>
              </w:numPr>
              <w:spacing w:after="0" w:line="240" w:lineRule="auto"/>
              <w:ind w:left="450" w:hanging="426"/>
              <w:jc w:val="both"/>
              <w:rPr>
                <w:rFonts w:cstheme="minorHAnsi"/>
                <w:color w:val="000000" w:themeColor="text1"/>
              </w:rPr>
            </w:pPr>
            <w:r w:rsidRPr="00EE3643">
              <w:rPr>
                <w:rFonts w:cstheme="minorHAnsi"/>
                <w:bCs/>
                <w:color w:val="000000" w:themeColor="text1"/>
              </w:rPr>
              <w:t>Poticati</w:t>
            </w:r>
            <w:r w:rsidRPr="00EE3643">
              <w:rPr>
                <w:rFonts w:cstheme="minorHAnsi"/>
                <w:color w:val="000000" w:themeColor="text1"/>
              </w:rPr>
              <w:t xml:space="preserve"> izradu dokumenta koji elaboriraju mjere zaštite na temelju procjena i vrednovanja, poput upravljačkih dokumenta i elaborata procjene stanja i vrednovanja kulturno povijesne baštine</w:t>
            </w:r>
          </w:p>
          <w:p w:rsidR="00B26354" w:rsidRPr="00EE3643" w:rsidRDefault="00B26354" w:rsidP="00A909FB">
            <w:pPr>
              <w:pStyle w:val="Odlomakpopisa"/>
              <w:numPr>
                <w:ilvl w:val="0"/>
                <w:numId w:val="235"/>
              </w:numPr>
              <w:spacing w:after="0" w:line="240" w:lineRule="auto"/>
              <w:ind w:left="450" w:hanging="426"/>
              <w:jc w:val="both"/>
              <w:rPr>
                <w:rFonts w:eastAsia="Times New Roman" w:cs="Times New Roman"/>
                <w:color w:val="000000" w:themeColor="text1"/>
                <w:szCs w:val="24"/>
                <w:lang w:val="hr-HR" w:eastAsia="hr-HR"/>
              </w:rPr>
            </w:pPr>
            <w:r w:rsidRPr="00EE3643">
              <w:rPr>
                <w:rFonts w:eastAsia="Times New Roman" w:cs="Times New Roman"/>
                <w:color w:val="000000" w:themeColor="text1"/>
                <w:szCs w:val="24"/>
                <w:lang w:val="hr-HR" w:eastAsia="hr-HR"/>
              </w:rPr>
              <w:t>Razvojne projekte planirati uzimajući u obzir trenutnu i buduću namjenu i korištenje kulturne baštine na predmetnom području</w:t>
            </w:r>
          </w:p>
          <w:p w:rsidR="00B26354" w:rsidRPr="00EE3643" w:rsidRDefault="00B26354" w:rsidP="00A909FB">
            <w:pPr>
              <w:pStyle w:val="Odlomakpopisa"/>
              <w:numPr>
                <w:ilvl w:val="0"/>
                <w:numId w:val="235"/>
              </w:numPr>
              <w:spacing w:after="0" w:line="240" w:lineRule="auto"/>
              <w:ind w:left="450" w:hanging="426"/>
              <w:jc w:val="both"/>
              <w:rPr>
                <w:rFonts w:cstheme="minorHAnsi"/>
                <w:bCs/>
                <w:color w:val="000000" w:themeColor="text1"/>
              </w:rPr>
            </w:pPr>
            <w:r w:rsidRPr="00EE3643">
              <w:rPr>
                <w:rFonts w:eastAsia="Times New Roman" w:cs="Times New Roman"/>
                <w:color w:val="000000" w:themeColor="text1"/>
                <w:szCs w:val="24"/>
                <w:lang w:val="hr-HR" w:eastAsia="hr-HR"/>
              </w:rPr>
              <w:t>Za sve zahvate za koje se uvidom u prostorno-plansku dokumentaciju utvrdi da se nalaze u zoni izravnog ili neizravnog utjecaja od evidentirane kulturne i arheološke baštine, preporuča se zatražiti prethodno mišljenje nadležnog konzervatorskog odjela</w:t>
            </w:r>
            <w:r w:rsidRPr="00EE3643">
              <w:rPr>
                <w:rFonts w:cstheme="minorHAnsi"/>
                <w:bCs/>
                <w:color w:val="000000" w:themeColor="text1"/>
              </w:rPr>
              <w:t xml:space="preserve"> </w:t>
            </w:r>
          </w:p>
          <w:p w:rsidR="00B26354" w:rsidRPr="00EE3643" w:rsidRDefault="00B26354" w:rsidP="00A909FB">
            <w:pPr>
              <w:pStyle w:val="Odlomakpopisa"/>
              <w:numPr>
                <w:ilvl w:val="0"/>
                <w:numId w:val="235"/>
              </w:numPr>
              <w:spacing w:after="0" w:line="240" w:lineRule="auto"/>
              <w:ind w:left="450" w:hanging="426"/>
              <w:jc w:val="both"/>
              <w:rPr>
                <w:rFonts w:eastAsia="SimSun" w:cs="Times New Roman"/>
                <w:lang w:val="hr-HR" w:eastAsia="zh-CN"/>
              </w:rPr>
            </w:pPr>
            <w:r w:rsidRPr="00EE3643">
              <w:rPr>
                <w:rFonts w:cstheme="minorHAnsi"/>
                <w:bCs/>
                <w:color w:val="000000" w:themeColor="text1"/>
              </w:rPr>
              <w:t>Poticati izradu cjelovitih urbanih rješenja za nove zone koje uzimaju u obzir okolišne i krajobrazne specifičnosti u obzir sukladno županijskoj Krajobraznoj studiji</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EE3643" w:rsidRDefault="003C089E" w:rsidP="00A909FB">
            <w:pPr>
              <w:pStyle w:val="Odlomakpopisa"/>
              <w:numPr>
                <w:ilvl w:val="0"/>
                <w:numId w:val="236"/>
              </w:numPr>
              <w:spacing w:after="0" w:line="240" w:lineRule="auto"/>
              <w:ind w:left="450" w:hanging="426"/>
              <w:jc w:val="both"/>
              <w:rPr>
                <w:rFonts w:eastAsia="SimSun" w:cs="Times New Roman"/>
                <w:lang w:val="hr-HR" w:eastAsia="zh-CN"/>
              </w:rPr>
            </w:pPr>
            <w:r w:rsidRPr="00EE3643">
              <w:rPr>
                <w:rFonts w:eastAsia="SimSun" w:cs="Times New Roman"/>
                <w:lang w:val="hr-HR" w:eastAsia="zh-CN"/>
              </w:rPr>
              <w:t>Očuvana i obnovljena spomenička baština i kulturna dobra u Zagrebačkoj županiji</w:t>
            </w:r>
          </w:p>
          <w:p w:rsidR="003C089E" w:rsidRPr="00EE3643" w:rsidRDefault="003C089E" w:rsidP="00A909FB">
            <w:pPr>
              <w:pStyle w:val="Odlomakpopisa"/>
              <w:numPr>
                <w:ilvl w:val="0"/>
                <w:numId w:val="236"/>
              </w:numPr>
              <w:spacing w:after="0" w:line="240" w:lineRule="auto"/>
              <w:ind w:left="450" w:hanging="426"/>
              <w:jc w:val="both"/>
              <w:rPr>
                <w:rFonts w:eastAsia="SimSun" w:cs="Times New Roman"/>
                <w:lang w:val="hr-HR" w:eastAsia="zh-CN"/>
              </w:rPr>
            </w:pPr>
            <w:r w:rsidRPr="00EE3643">
              <w:rPr>
                <w:rFonts w:eastAsia="SimSun" w:cs="Times New Roman"/>
                <w:lang w:val="hr-HR" w:eastAsia="zh-CN"/>
              </w:rPr>
              <w:t>Zaštita i održivost kulturnih dobara</w:t>
            </w:r>
          </w:p>
          <w:p w:rsidR="003C089E" w:rsidRPr="00EE3643" w:rsidRDefault="003C089E" w:rsidP="00A909FB">
            <w:pPr>
              <w:pStyle w:val="Odlomakpopisa"/>
              <w:numPr>
                <w:ilvl w:val="0"/>
                <w:numId w:val="236"/>
              </w:numPr>
              <w:spacing w:after="0" w:line="240" w:lineRule="auto"/>
              <w:ind w:left="450" w:hanging="426"/>
              <w:jc w:val="both"/>
              <w:rPr>
                <w:rFonts w:eastAsia="SimSun" w:cs="Times New Roman"/>
                <w:lang w:val="hr-HR" w:eastAsia="zh-CN"/>
              </w:rPr>
            </w:pPr>
            <w:r w:rsidRPr="00EE3643">
              <w:rPr>
                <w:rFonts w:cs="Times New Roman"/>
                <w:lang w:val="hr-HR"/>
              </w:rPr>
              <w:t>Provođenje sustavne valorizacije prirodne i kulturno-povijesne baštine.</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Povećanje kvalitete i očuvanosti spomeničke baštine, postizanjem ciljeva propisanih Zakonom o očuvanju kulturnih dobara podiže se kvaliteta stanja, stavlja se u funkciju spomenička baština, stvaranje pozitivnih navika i svijesti o brizi za posebno vrijedna kulturna dobra. Doprinos razvoju ZŽ kroz učinkovito korištenje potencijala kulturne baštine</w:t>
            </w:r>
          </w:p>
          <w:p w:rsidR="003C089E" w:rsidRPr="0096270E" w:rsidRDefault="003C089E" w:rsidP="006B4BA3">
            <w:pPr>
              <w:spacing w:after="0" w:line="240" w:lineRule="auto"/>
              <w:jc w:val="both"/>
              <w:rPr>
                <w:rFonts w:eastAsia="SimSun" w:cs="Times New Roman"/>
                <w:lang w:val="hr-HR" w:eastAsia="zh-CN"/>
              </w:rPr>
            </w:pPr>
            <w:r w:rsidRPr="0096270E">
              <w:rPr>
                <w:rFonts w:eastAsia="SimSun" w:cs="Times New Roman"/>
                <w:lang w:val="hr-HR" w:eastAsia="zh-CN"/>
              </w:rPr>
              <w:t>Iskorištenost kulturne baštine za održivi</w:t>
            </w:r>
            <w:r w:rsidR="00BD730E" w:rsidRPr="0096270E">
              <w:rPr>
                <w:rFonts w:eastAsia="SimSun" w:cs="Times New Roman"/>
                <w:lang w:val="hr-HR" w:eastAsia="zh-CN"/>
              </w:rPr>
              <w:t xml:space="preserve"> razvoj i kreiranje novih radnih</w:t>
            </w:r>
            <w:r w:rsidRPr="0096270E">
              <w:rPr>
                <w:rFonts w:eastAsia="SimSun" w:cs="Times New Roman"/>
                <w:lang w:val="hr-HR" w:eastAsia="zh-CN"/>
              </w:rPr>
              <w:t xml:space="preserve"> mjesta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EE3643" w:rsidRDefault="003C089E" w:rsidP="00A909FB">
            <w:pPr>
              <w:pStyle w:val="Odlomakpopisa"/>
              <w:numPr>
                <w:ilvl w:val="0"/>
                <w:numId w:val="234"/>
              </w:numPr>
              <w:spacing w:after="0" w:line="240" w:lineRule="auto"/>
              <w:ind w:left="308" w:hanging="284"/>
              <w:jc w:val="both"/>
              <w:rPr>
                <w:rFonts w:eastAsia="Calibri" w:cs="Times New Roman"/>
                <w:lang w:val="hr-HR"/>
              </w:rPr>
            </w:pPr>
            <w:r w:rsidRPr="00EE3643">
              <w:rPr>
                <w:rFonts w:eastAsia="Calibri" w:cs="Times New Roman"/>
                <w:lang w:val="hr-HR"/>
              </w:rPr>
              <w:t>Broj projekata obnove i sanacije</w:t>
            </w:r>
          </w:p>
          <w:p w:rsidR="003C089E" w:rsidRPr="00EE3643" w:rsidRDefault="003C089E" w:rsidP="00A909FB">
            <w:pPr>
              <w:pStyle w:val="Odlomakpopisa"/>
              <w:numPr>
                <w:ilvl w:val="0"/>
                <w:numId w:val="234"/>
              </w:numPr>
              <w:spacing w:after="0" w:line="240" w:lineRule="auto"/>
              <w:ind w:left="308" w:hanging="284"/>
              <w:jc w:val="both"/>
              <w:rPr>
                <w:rFonts w:eastAsia="SimSun" w:cs="Times New Roman"/>
                <w:lang w:val="hr-HR" w:eastAsia="zh-CN"/>
              </w:rPr>
            </w:pPr>
            <w:r w:rsidRPr="00EE3643">
              <w:rPr>
                <w:rFonts w:eastAsia="Times New Roman" w:cs="Times New Roman"/>
                <w:lang w:val="hr-HR" w:eastAsia="hr-HR"/>
              </w:rPr>
              <w:t>Broj izrađenih studija zaštite kulturne baštine i krajobraza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lang w:val="hr-HR" w:eastAsia="zh-CN"/>
              </w:rPr>
            </w:pPr>
            <w:r w:rsidRPr="0096270E">
              <w:rPr>
                <w:rFonts w:eastAsia="Times New Roman" w:cs="Times New Roman"/>
                <w:lang w:val="hr-HR" w:eastAsia="hr-HR"/>
              </w:rPr>
              <w:t>Upravni odjel za prosvjetu, kulturu, sport i tehničku kulturu, Zavod za prostorno uređenje ZŽ.</w:t>
            </w:r>
            <w:r w:rsidRPr="0096270E">
              <w:rPr>
                <w:rFonts w:eastAsia="SimSun" w:cs="Times New Roman"/>
                <w:lang w:val="hr-HR" w:eastAsia="zh-CN"/>
              </w:rPr>
              <w:t>, JLS, Vlasnici i korisnici zaštićenih kulturnih dobara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Korisnici i vlasnici zaštićenih kulturnih dobara, lokalno stanovništvo </w:t>
            </w:r>
          </w:p>
        </w:tc>
      </w:tr>
    </w:tbl>
    <w:p w:rsidR="003C089E" w:rsidRPr="0096270E" w:rsidRDefault="003C089E" w:rsidP="006B4BA3">
      <w:pPr>
        <w:spacing w:after="0" w:line="240" w:lineRule="auto"/>
        <w:rPr>
          <w:rFonts w:eastAsia="Calibri" w:cs="Times New Roman"/>
          <w:b/>
          <w:color w:val="000000" w:themeColor="text1"/>
          <w:u w:val="single"/>
          <w:lang w:val="hr-HR" w:eastAsia="zh-CN"/>
        </w:rPr>
      </w:pPr>
    </w:p>
    <w:p w:rsidR="003C089E" w:rsidRPr="0096270E" w:rsidRDefault="003C089E" w:rsidP="006B4BA3">
      <w:pPr>
        <w:spacing w:after="0" w:line="240" w:lineRule="auto"/>
        <w:rPr>
          <w:rFonts w:eastAsia="Calibri" w:cs="Times New Roman"/>
          <w:b/>
          <w:color w:val="000000" w:themeColor="text1"/>
          <w:u w:val="single"/>
          <w:lang w:val="hr-HR" w:eastAsia="zh-CN"/>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7087"/>
      </w:tblGrid>
      <w:tr w:rsidR="003C089E" w:rsidRPr="0096270E" w:rsidTr="001C14FA">
        <w:tc>
          <w:tcPr>
            <w:tcW w:w="103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cs="Times New Roman"/>
                <w:color w:val="000000" w:themeColor="text1"/>
                <w:lang w:val="hr-HR"/>
              </w:rPr>
              <w:br w:type="page"/>
            </w:r>
            <w:r w:rsidRPr="0096270E">
              <w:rPr>
                <w:rFonts w:eastAsia="SimSun" w:cs="Times New Roman"/>
                <w:b/>
                <w:color w:val="000000" w:themeColor="text1"/>
                <w:lang w:val="hr-HR" w:eastAsia="zh-CN"/>
              </w:rPr>
              <w:t>PRIORITET</w:t>
            </w:r>
          </w:p>
        </w:tc>
        <w:tc>
          <w:tcPr>
            <w:tcW w:w="396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CA0ED7" w:rsidP="006B4BA3">
            <w:pPr>
              <w:spacing w:after="0" w:line="240" w:lineRule="auto"/>
              <w:rPr>
                <w:rFonts w:cs="Times New Roman"/>
                <w:b/>
                <w:color w:val="000000" w:themeColor="text1"/>
                <w:lang w:val="hr-HR"/>
              </w:rPr>
            </w:pPr>
            <w:r w:rsidRPr="0096270E">
              <w:rPr>
                <w:rFonts w:eastAsia="Calibri" w:cs="Times New Roman"/>
                <w:b/>
                <w:bCs/>
                <w:color w:val="000000" w:themeColor="text1"/>
                <w:lang w:val="hr-HR"/>
              </w:rPr>
              <w:t>2.</w:t>
            </w:r>
            <w:r w:rsidR="0016568B" w:rsidRPr="0096270E">
              <w:rPr>
                <w:rFonts w:eastAsia="Calibri" w:cs="Times New Roman"/>
                <w:b/>
                <w:bCs/>
                <w:color w:val="000000" w:themeColor="text1"/>
                <w:lang w:val="hr-HR"/>
              </w:rPr>
              <w:t>5</w:t>
            </w:r>
            <w:r w:rsidRPr="0096270E">
              <w:rPr>
                <w:rFonts w:eastAsia="Calibri" w:cs="Times New Roman"/>
                <w:b/>
                <w:bCs/>
                <w:color w:val="000000" w:themeColor="text1"/>
                <w:lang w:val="hr-HR"/>
              </w:rPr>
              <w:t>. Zaštita i održivo korištenje  kulturnih vrijednosti</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MJERA</w:t>
            </w:r>
          </w:p>
        </w:tc>
        <w:tc>
          <w:tcPr>
            <w:tcW w:w="396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6B4BA3">
            <w:pPr>
              <w:pStyle w:val="Tekstkomentara"/>
              <w:spacing w:before="0" w:after="0"/>
              <w:rPr>
                <w:rFonts w:asciiTheme="minorHAnsi" w:eastAsia="SimSun" w:hAnsiTheme="minorHAnsi"/>
                <w:b/>
                <w:color w:val="000000" w:themeColor="text1"/>
                <w:lang w:val="hr-HR" w:eastAsia="zh-CN"/>
              </w:rPr>
            </w:pPr>
            <w:r w:rsidRPr="0096270E">
              <w:rPr>
                <w:rFonts w:asciiTheme="minorHAnsi" w:eastAsia="SimSun" w:hAnsiTheme="minorHAnsi"/>
                <w:b/>
                <w:color w:val="000000" w:themeColor="text1"/>
                <w:sz w:val="22"/>
                <w:lang w:val="hr-HR" w:eastAsia="zh-CN"/>
              </w:rPr>
              <w:t>2.</w:t>
            </w:r>
            <w:r w:rsidR="0016568B" w:rsidRPr="0096270E">
              <w:rPr>
                <w:rFonts w:asciiTheme="minorHAnsi" w:eastAsia="SimSun" w:hAnsiTheme="minorHAnsi"/>
                <w:b/>
                <w:color w:val="000000" w:themeColor="text1"/>
                <w:sz w:val="22"/>
                <w:lang w:val="hr-HR" w:eastAsia="zh-CN"/>
              </w:rPr>
              <w:t>5</w:t>
            </w:r>
            <w:r w:rsidR="00CA0ED7" w:rsidRPr="0096270E">
              <w:rPr>
                <w:rFonts w:asciiTheme="minorHAnsi" w:eastAsia="SimSun" w:hAnsiTheme="minorHAnsi"/>
                <w:b/>
                <w:color w:val="000000" w:themeColor="text1"/>
                <w:sz w:val="22"/>
                <w:lang w:val="hr-HR" w:eastAsia="zh-CN"/>
              </w:rPr>
              <w:t>.</w:t>
            </w:r>
            <w:r w:rsidR="00E1434A">
              <w:rPr>
                <w:rFonts w:asciiTheme="minorHAnsi" w:eastAsia="SimSun" w:hAnsiTheme="minorHAnsi"/>
                <w:b/>
                <w:color w:val="000000" w:themeColor="text1"/>
                <w:sz w:val="22"/>
                <w:lang w:val="hr-HR" w:eastAsia="zh-CN"/>
              </w:rPr>
              <w:t>2</w:t>
            </w:r>
            <w:r w:rsidR="00CA0ED7" w:rsidRPr="0096270E">
              <w:rPr>
                <w:rFonts w:asciiTheme="minorHAnsi" w:eastAsia="SimSun" w:hAnsiTheme="minorHAnsi"/>
                <w:b/>
                <w:color w:val="000000" w:themeColor="text1"/>
                <w:sz w:val="22"/>
                <w:lang w:val="hr-HR" w:eastAsia="zh-CN"/>
              </w:rPr>
              <w:t>. Poticanje kulturno-</w:t>
            </w:r>
            <w:r w:rsidRPr="0096270E">
              <w:rPr>
                <w:rFonts w:asciiTheme="minorHAnsi" w:eastAsia="SimSun" w:hAnsiTheme="minorHAnsi"/>
                <w:b/>
                <w:color w:val="000000" w:themeColor="text1"/>
                <w:sz w:val="22"/>
                <w:lang w:val="hr-HR" w:eastAsia="zh-CN"/>
              </w:rPr>
              <w:t xml:space="preserve">umjetničkog stvaralaštva </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SVRHA</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U</w:t>
            </w:r>
            <w:r w:rsidRPr="0096270E">
              <w:rPr>
                <w:rFonts w:eastAsia="SimSun" w:cs="Times New Roman"/>
                <w:color w:val="000000" w:themeColor="text1"/>
                <w:lang w:val="hr-HR" w:eastAsia="zh-CN"/>
              </w:rPr>
              <w:t>naprijediti i podizati kvalitetu života stjecanjem znanja putem percepcije kulturnih sadržaja,</w:t>
            </w:r>
            <w:r w:rsidRPr="0096270E">
              <w:rPr>
                <w:rFonts w:cs="Times New Roman"/>
                <w:color w:val="000000" w:themeColor="text1"/>
                <w:lang w:val="hr-HR"/>
              </w:rPr>
              <w:t xml:space="preserve"> poticati rad ustanova i udruga u kulturi, omogućiti raznolikost kulturnih sadržaja primateljima-korisnicima tih usluga, </w:t>
            </w:r>
            <w:r w:rsidRPr="0096270E">
              <w:rPr>
                <w:rFonts w:eastAsia="SimSun" w:cs="Times New Roman"/>
                <w:color w:val="000000" w:themeColor="text1"/>
                <w:lang w:val="hr-HR" w:eastAsia="zh-CN"/>
              </w:rPr>
              <w:t>pratiti s</w:t>
            </w:r>
            <w:r w:rsidRPr="0096270E">
              <w:rPr>
                <w:rFonts w:cs="Times New Roman"/>
                <w:color w:val="000000" w:themeColor="text1"/>
                <w:lang w:val="hr-HR"/>
              </w:rPr>
              <w:t xml:space="preserve">uvremene trendove stalne nadogradnje znanja, razvijati i usavršavati vještine i stjecanje novih spoznaja, poticati i razvijati umjetnički izričaj </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lastRenderedPageBreak/>
              <w:t xml:space="preserve"> CILJ MJERE</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cs="Times New Roman"/>
                <w:color w:val="000000" w:themeColor="text1"/>
                <w:lang w:val="hr-HR"/>
              </w:rPr>
            </w:pPr>
            <w:r w:rsidRPr="0096270E">
              <w:rPr>
                <w:rFonts w:cs="Times New Roman"/>
                <w:color w:val="000000" w:themeColor="text1"/>
                <w:lang w:val="hr-HR"/>
              </w:rPr>
              <w:t xml:space="preserve">Osiguravanje jednakih uvjeta na cijelom području Županije za rad ustanova i udruga u kulturi, te primatelja-korisnika tih usluga. Poticanje izrade programa kulturnih sadržaja u svim JLS. </w:t>
            </w:r>
          </w:p>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Omogućiti razvoj osobnosti putem umjetničkog izražavanja</w:t>
            </w:r>
          </w:p>
          <w:p w:rsidR="003C089E" w:rsidRPr="0096270E" w:rsidRDefault="003C089E" w:rsidP="006B4BA3">
            <w:pPr>
              <w:spacing w:after="0" w:line="240" w:lineRule="auto"/>
              <w:jc w:val="both"/>
              <w:rPr>
                <w:rFonts w:cs="Times New Roman"/>
                <w:color w:val="000000" w:themeColor="text1"/>
                <w:lang w:val="hr-HR"/>
              </w:rPr>
            </w:pPr>
            <w:r w:rsidRPr="0096270E">
              <w:rPr>
                <w:rFonts w:cs="Times New Roman"/>
                <w:color w:val="000000" w:themeColor="text1"/>
                <w:lang w:val="hr-HR"/>
              </w:rPr>
              <w:t>Ponuda novih kulturnih/turističkih sadržaja relevantnih za razvoj turizma.</w:t>
            </w:r>
          </w:p>
          <w:p w:rsidR="003C089E" w:rsidRPr="0096270E" w:rsidRDefault="003C089E" w:rsidP="006B4BA3">
            <w:pPr>
              <w:spacing w:after="0" w:line="240" w:lineRule="auto"/>
              <w:jc w:val="both"/>
              <w:rPr>
                <w:rFonts w:cs="Times New Roman"/>
                <w:color w:val="000000" w:themeColor="text1"/>
                <w:lang w:val="hr-HR"/>
              </w:rPr>
            </w:pPr>
            <w:r w:rsidRPr="0096270E">
              <w:rPr>
                <w:rFonts w:cs="Times New Roman"/>
                <w:color w:val="000000" w:themeColor="text1"/>
                <w:lang w:val="hr-HR"/>
              </w:rPr>
              <w:t>Poticanje kulturnih industrija, proizvodnje tehnološkog znanja o očuvanju i uporabi kulturnih dobara</w:t>
            </w:r>
          </w:p>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Podrška poduzetničkim pothvatima vezanim za manifestacije u kulturi</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SADRŽAJ </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A909FB" w:rsidP="00A909FB">
            <w:pPr>
              <w:pStyle w:val="Odlomakpopisa"/>
              <w:numPr>
                <w:ilvl w:val="0"/>
                <w:numId w:val="146"/>
              </w:numPr>
              <w:spacing w:after="0" w:line="240" w:lineRule="auto"/>
              <w:ind w:left="318" w:hanging="284"/>
              <w:jc w:val="both"/>
              <w:rPr>
                <w:rFonts w:cs="Times New Roman"/>
                <w:color w:val="000000" w:themeColor="text1"/>
                <w:lang w:val="hr-HR"/>
              </w:rPr>
            </w:pPr>
            <w:r>
              <w:rPr>
                <w:rFonts w:cs="Times New Roman"/>
                <w:color w:val="000000" w:themeColor="text1"/>
                <w:lang w:val="hr-HR"/>
              </w:rPr>
              <w:t>I</w:t>
            </w:r>
            <w:r w:rsidR="003C089E" w:rsidRPr="0096270E">
              <w:rPr>
                <w:rFonts w:cs="Times New Roman"/>
                <w:color w:val="000000" w:themeColor="text1"/>
                <w:lang w:val="hr-HR"/>
              </w:rPr>
              <w:t>zdavačka djelatnost (financiranje izdavanja djela koje pridonose upoznavanju županije ili njenih pojedinih dijelova, očuvanju baštine i njegovanju tradicije)</w:t>
            </w:r>
          </w:p>
          <w:p w:rsidR="003C089E" w:rsidRPr="0096270E" w:rsidRDefault="00A909FB" w:rsidP="00A909FB">
            <w:pPr>
              <w:pStyle w:val="Odlomakpopisa"/>
              <w:numPr>
                <w:ilvl w:val="0"/>
                <w:numId w:val="145"/>
              </w:numPr>
              <w:spacing w:after="0" w:line="240" w:lineRule="auto"/>
              <w:ind w:left="318" w:hanging="284"/>
              <w:jc w:val="both"/>
              <w:rPr>
                <w:rFonts w:eastAsia="SimSun" w:cs="Times New Roman"/>
                <w:color w:val="000000" w:themeColor="text1"/>
                <w:lang w:val="hr-HR" w:eastAsia="zh-CN"/>
              </w:rPr>
            </w:pPr>
            <w:r>
              <w:rPr>
                <w:rFonts w:cs="Times New Roman"/>
                <w:color w:val="000000" w:themeColor="text1"/>
                <w:lang w:val="hr-HR"/>
              </w:rPr>
              <w:t>K</w:t>
            </w:r>
            <w:r w:rsidR="003C089E" w:rsidRPr="0096270E">
              <w:rPr>
                <w:rFonts w:cs="Times New Roman"/>
                <w:color w:val="000000" w:themeColor="text1"/>
                <w:lang w:val="hr-HR"/>
              </w:rPr>
              <w:t xml:space="preserve">njižnična djelatnost (obnova fonda i zavičajnih zbirki) </w:t>
            </w:r>
          </w:p>
          <w:p w:rsidR="003C089E" w:rsidRPr="0096270E" w:rsidRDefault="00A909FB" w:rsidP="00A909FB">
            <w:pPr>
              <w:pStyle w:val="Odlomakpopisa"/>
              <w:numPr>
                <w:ilvl w:val="0"/>
                <w:numId w:val="145"/>
              </w:numPr>
              <w:spacing w:after="0" w:line="240" w:lineRule="auto"/>
              <w:ind w:left="318" w:hanging="284"/>
              <w:jc w:val="both"/>
              <w:rPr>
                <w:rFonts w:eastAsia="SimSun" w:cs="Times New Roman"/>
                <w:color w:val="000000" w:themeColor="text1"/>
                <w:lang w:val="hr-HR" w:eastAsia="zh-CN"/>
              </w:rPr>
            </w:pPr>
            <w:r>
              <w:rPr>
                <w:rFonts w:cs="Times New Roman"/>
                <w:color w:val="000000" w:themeColor="text1"/>
                <w:lang w:val="hr-HR"/>
              </w:rPr>
              <w:t>M</w:t>
            </w:r>
            <w:r w:rsidR="003C089E" w:rsidRPr="0096270E">
              <w:rPr>
                <w:rFonts w:cs="Times New Roman"/>
                <w:color w:val="000000" w:themeColor="text1"/>
                <w:lang w:val="hr-HR"/>
              </w:rPr>
              <w:t xml:space="preserve">uzejsko-galerijska djelatnost (izložbe, financiranje arheoloških istraživanja na brojnim lokalitetima u županiji, pomoć u restauraciji i očuvanju, te prezentacija građe) </w:t>
            </w:r>
          </w:p>
          <w:p w:rsidR="003C089E" w:rsidRPr="0096270E" w:rsidRDefault="00A909FB" w:rsidP="00A909FB">
            <w:pPr>
              <w:pStyle w:val="Odlomakpopisa"/>
              <w:numPr>
                <w:ilvl w:val="0"/>
                <w:numId w:val="145"/>
              </w:numPr>
              <w:spacing w:after="0" w:line="240" w:lineRule="auto"/>
              <w:ind w:left="318" w:hanging="284"/>
              <w:jc w:val="both"/>
              <w:rPr>
                <w:rFonts w:eastAsia="SimSun" w:cs="Times New Roman"/>
                <w:color w:val="000000" w:themeColor="text1"/>
                <w:lang w:val="hr-HR" w:eastAsia="zh-CN"/>
              </w:rPr>
            </w:pPr>
            <w:r>
              <w:rPr>
                <w:rFonts w:cs="Times New Roman"/>
                <w:color w:val="000000" w:themeColor="text1"/>
                <w:lang w:val="hr-HR"/>
              </w:rPr>
              <w:t>P</w:t>
            </w:r>
            <w:r w:rsidR="003C089E" w:rsidRPr="0096270E">
              <w:rPr>
                <w:rFonts w:cs="Times New Roman"/>
                <w:color w:val="000000" w:themeColor="text1"/>
                <w:lang w:val="hr-HR"/>
              </w:rPr>
              <w:t>rogrami pučkih učilišta i centara za kulturu</w:t>
            </w:r>
          </w:p>
          <w:p w:rsidR="003C089E" w:rsidRPr="0096270E" w:rsidRDefault="00A909FB" w:rsidP="00A909FB">
            <w:pPr>
              <w:pStyle w:val="Odlomakpopisa"/>
              <w:numPr>
                <w:ilvl w:val="0"/>
                <w:numId w:val="145"/>
              </w:numPr>
              <w:spacing w:after="0" w:line="240" w:lineRule="auto"/>
              <w:ind w:left="318" w:hanging="284"/>
              <w:jc w:val="both"/>
              <w:rPr>
                <w:rFonts w:eastAsia="SimSun" w:cs="Times New Roman"/>
                <w:color w:val="000000" w:themeColor="text1"/>
                <w:lang w:val="hr-HR" w:eastAsia="zh-CN"/>
              </w:rPr>
            </w:pPr>
            <w:r>
              <w:rPr>
                <w:rFonts w:cs="Times New Roman"/>
                <w:color w:val="000000" w:themeColor="text1"/>
                <w:lang w:val="hr-HR"/>
              </w:rPr>
              <w:t>A</w:t>
            </w:r>
            <w:r w:rsidR="003C089E" w:rsidRPr="0096270E">
              <w:rPr>
                <w:rFonts w:cs="Times New Roman"/>
                <w:color w:val="000000" w:themeColor="text1"/>
                <w:lang w:val="hr-HR"/>
              </w:rPr>
              <w:t xml:space="preserve">materizam u kulturi </w:t>
            </w:r>
          </w:p>
          <w:p w:rsidR="003C089E" w:rsidRPr="00251643" w:rsidRDefault="00A909FB" w:rsidP="00A909FB">
            <w:pPr>
              <w:pStyle w:val="Odlomakpopisa"/>
              <w:numPr>
                <w:ilvl w:val="0"/>
                <w:numId w:val="145"/>
              </w:numPr>
              <w:spacing w:after="0" w:line="240" w:lineRule="auto"/>
              <w:ind w:left="318" w:hanging="284"/>
              <w:jc w:val="both"/>
              <w:rPr>
                <w:rFonts w:eastAsia="SimSun" w:cs="Times New Roman"/>
                <w:color w:val="000000" w:themeColor="text1"/>
                <w:lang w:val="hr-HR" w:eastAsia="zh-CN"/>
              </w:rPr>
            </w:pPr>
            <w:r>
              <w:rPr>
                <w:rFonts w:eastAsia="SimSun" w:cs="Times New Roman"/>
                <w:color w:val="000000" w:themeColor="text1"/>
                <w:lang w:val="hr-HR" w:eastAsia="zh-CN"/>
              </w:rPr>
              <w:t>K</w:t>
            </w:r>
            <w:r w:rsidR="003C089E" w:rsidRPr="0096270E">
              <w:rPr>
                <w:rFonts w:eastAsia="SimSun" w:cs="Times New Roman"/>
                <w:color w:val="000000" w:themeColor="text1"/>
                <w:lang w:val="hr-HR" w:eastAsia="zh-CN"/>
              </w:rPr>
              <w:t xml:space="preserve">ulturna događanja </w:t>
            </w:r>
            <w:r w:rsidR="003C089E" w:rsidRPr="0096270E">
              <w:rPr>
                <w:rFonts w:cs="Times New Roman"/>
                <w:color w:val="000000" w:themeColor="text1"/>
                <w:lang w:val="hr-HR"/>
              </w:rPr>
              <w:t>kao dio kulturne razmjene s inozemstvom</w:t>
            </w:r>
          </w:p>
          <w:p w:rsidR="00251643" w:rsidRPr="0096270E" w:rsidRDefault="00A909FB" w:rsidP="00A909FB">
            <w:pPr>
              <w:pStyle w:val="Odlomakpopisa"/>
              <w:numPr>
                <w:ilvl w:val="0"/>
                <w:numId w:val="145"/>
              </w:numPr>
              <w:spacing w:after="0" w:line="240" w:lineRule="auto"/>
              <w:ind w:left="318" w:hanging="284"/>
              <w:jc w:val="both"/>
              <w:rPr>
                <w:rFonts w:eastAsia="SimSun" w:cs="Times New Roman"/>
                <w:color w:val="000000" w:themeColor="text1"/>
                <w:lang w:val="hr-HR" w:eastAsia="zh-CN"/>
              </w:rPr>
            </w:pPr>
            <w:r>
              <w:rPr>
                <w:rFonts w:cstheme="minorHAnsi"/>
                <w:color w:val="000000" w:themeColor="text1"/>
              </w:rPr>
              <w:t>R</w:t>
            </w:r>
            <w:r w:rsidR="00251643" w:rsidRPr="005707E6">
              <w:rPr>
                <w:rFonts w:cstheme="minorHAnsi"/>
                <w:color w:val="000000" w:themeColor="text1"/>
              </w:rPr>
              <w:t>azvojne projekte planirati uzimajući u obzir trenutnu i buduću namjenu i korištenje kulturne baštine na predmetnom području</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REZULTAT</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Kulturni sadržaje dostupni što većem broju građana, osobito djeci, mladima, osobama s invaliditetom i  posebnim potrebama, te osobama treće životne dobi.</w:t>
            </w:r>
          </w:p>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Kreativno i umjetničko izražavanje osoba svih dobnih skupina</w:t>
            </w:r>
          </w:p>
          <w:p w:rsidR="003C089E" w:rsidRPr="0096270E" w:rsidRDefault="003C089E" w:rsidP="006B4BA3">
            <w:pPr>
              <w:spacing w:after="0" w:line="240" w:lineRule="auto"/>
              <w:jc w:val="both"/>
              <w:rPr>
                <w:rFonts w:cs="Times New Roman"/>
                <w:color w:val="000000" w:themeColor="text1"/>
                <w:lang w:val="hr-HR"/>
              </w:rPr>
            </w:pPr>
            <w:r w:rsidRPr="0096270E">
              <w:rPr>
                <w:rFonts w:cs="Times New Roman"/>
                <w:color w:val="000000" w:themeColor="text1"/>
                <w:lang w:val="hr-HR"/>
              </w:rPr>
              <w:t>Osmišljeni novi kulturno/turistički sadržaji kroz suradnju s gospodarskim subjektima koji se bave turizmom i/ili proizvodnjom/uslugama za turizam</w:t>
            </w:r>
          </w:p>
          <w:p w:rsidR="003C089E" w:rsidRPr="0096270E" w:rsidRDefault="003C089E" w:rsidP="006B4BA3">
            <w:pPr>
              <w:spacing w:after="0" w:line="240" w:lineRule="auto"/>
              <w:jc w:val="both"/>
              <w:rPr>
                <w:rFonts w:cs="Times New Roman"/>
                <w:color w:val="000000" w:themeColor="text1"/>
                <w:lang w:val="hr-HR"/>
              </w:rPr>
            </w:pPr>
            <w:r w:rsidRPr="0096270E">
              <w:rPr>
                <w:rFonts w:eastAsia="SimSun" w:cs="Times New Roman"/>
                <w:color w:val="000000" w:themeColor="text1"/>
                <w:lang w:val="hr-HR" w:eastAsia="zh-CN"/>
              </w:rPr>
              <w:t>Kreiranje i poticanje kulturnih sadržaja kao uvjeta daljnjeg napretka, n</w:t>
            </w:r>
            <w:r w:rsidRPr="0096270E">
              <w:rPr>
                <w:rFonts w:cs="Times New Roman"/>
                <w:color w:val="000000" w:themeColor="text1"/>
                <w:lang w:val="hr-HR"/>
              </w:rPr>
              <w:t>jegovanja i očuvanja identiteta Županije i njegove prepoznatljivosti uz jačanje otvorenosti prema drugima</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RAZVOJNI UČINAK</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Stvorene navike za potpuniji način života obogaćen kulturnom raznolikošću, poboljšana kvaliteta života i svih građana, posebice djece i mladih</w:t>
            </w:r>
          </w:p>
        </w:tc>
      </w:tr>
      <w:tr w:rsidR="003C089E" w:rsidRPr="0096270E" w:rsidTr="001C14FA">
        <w:trPr>
          <w:trHeight w:val="1252"/>
        </w:trPr>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POKAZATELJI ZA PRAĆENJE OSTVARENJA MJERE</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47"/>
              </w:numPr>
              <w:spacing w:after="0" w:line="240" w:lineRule="auto"/>
              <w:ind w:left="318" w:hanging="284"/>
              <w:jc w:val="both"/>
              <w:rPr>
                <w:rFonts w:eastAsia="SimSun" w:cs="Times New Roman"/>
                <w:color w:val="000000" w:themeColor="text1"/>
                <w:lang w:val="hr-HR" w:eastAsia="zh-CN"/>
              </w:rPr>
            </w:pPr>
            <w:r w:rsidRPr="0096270E">
              <w:rPr>
                <w:rFonts w:eastAsia="SimSun" w:cs="Times New Roman"/>
                <w:color w:val="000000" w:themeColor="text1"/>
                <w:lang w:val="hr-HR" w:eastAsia="zh-CN"/>
              </w:rPr>
              <w:t>Broj djece i mladih uključenih u kulturno-umjetničku aktivnosti u okviru udruga i ustanova u kulturi</w:t>
            </w:r>
          </w:p>
          <w:p w:rsidR="003C089E" w:rsidRPr="0096270E" w:rsidRDefault="003C089E" w:rsidP="00A909FB">
            <w:pPr>
              <w:pStyle w:val="Odlomakpopisa"/>
              <w:numPr>
                <w:ilvl w:val="0"/>
                <w:numId w:val="147"/>
              </w:numPr>
              <w:spacing w:after="0" w:line="240" w:lineRule="auto"/>
              <w:ind w:left="318" w:hanging="284"/>
              <w:jc w:val="both"/>
              <w:rPr>
                <w:rFonts w:eastAsia="SimSun" w:cs="Times New Roman"/>
                <w:color w:val="000000" w:themeColor="text1"/>
                <w:lang w:val="hr-HR" w:eastAsia="zh-CN"/>
              </w:rPr>
            </w:pPr>
            <w:r w:rsidRPr="0096270E">
              <w:rPr>
                <w:rFonts w:eastAsia="SimSun" w:cs="Times New Roman"/>
                <w:color w:val="000000" w:themeColor="text1"/>
                <w:lang w:val="hr-HR" w:eastAsia="zh-CN"/>
              </w:rPr>
              <w:t>Broj kulturno-umjetničkih udruga i njihovih aktivnih članova</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NOSITELJI </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ZŽ, JLS, kulturno-umjetničke ustanove i udruge, Ministarstvo kulture, </w:t>
            </w:r>
            <w:r w:rsidR="00A5549F">
              <w:rPr>
                <w:rFonts w:eastAsia="SimSun" w:cs="Times New Roman"/>
                <w:color w:val="000000" w:themeColor="text1"/>
                <w:lang w:val="hr-HR" w:eastAsia="zh-CN"/>
              </w:rPr>
              <w:t>Ministarstvo znanosti i obrazovanja</w:t>
            </w:r>
          </w:p>
        </w:tc>
      </w:tr>
      <w:tr w:rsidR="003C089E" w:rsidRPr="0096270E" w:rsidTr="001C14FA">
        <w:tc>
          <w:tcPr>
            <w:tcW w:w="103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CILJANE SKUPINE I KORISNICI </w:t>
            </w:r>
          </w:p>
        </w:tc>
        <w:tc>
          <w:tcPr>
            <w:tcW w:w="396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B4BA3">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Građani svih dobnih skupina, kulturno-umjetničke ustanove i udruge</w:t>
            </w:r>
          </w:p>
        </w:tc>
      </w:tr>
    </w:tbl>
    <w:p w:rsidR="00A909FB" w:rsidRDefault="00A909FB" w:rsidP="00381613">
      <w:pPr>
        <w:pStyle w:val="Naslov1"/>
        <w:spacing w:before="0" w:line="240" w:lineRule="auto"/>
        <w:rPr>
          <w:rFonts w:asciiTheme="minorHAnsi" w:hAnsiTheme="minorHAnsi"/>
          <w:u w:val="single"/>
          <w:lang w:val="hr-HR"/>
        </w:rPr>
      </w:pPr>
      <w:bookmarkStart w:id="453" w:name="_Toc483569035"/>
    </w:p>
    <w:p w:rsidR="00A909FB" w:rsidRDefault="00A909FB" w:rsidP="00381613">
      <w:pPr>
        <w:pStyle w:val="Naslov1"/>
        <w:spacing w:before="0" w:line="240" w:lineRule="auto"/>
        <w:rPr>
          <w:rFonts w:asciiTheme="minorHAnsi" w:hAnsiTheme="minorHAnsi"/>
          <w:u w:val="single"/>
          <w:lang w:val="hr-HR"/>
        </w:rPr>
      </w:pPr>
    </w:p>
    <w:p w:rsidR="007B7502" w:rsidRDefault="007B7502" w:rsidP="007B7502">
      <w:pPr>
        <w:rPr>
          <w:lang w:val="hr-HR"/>
        </w:rPr>
      </w:pPr>
    </w:p>
    <w:p w:rsidR="007B7502" w:rsidRPr="007B7502" w:rsidRDefault="007B7502" w:rsidP="007B7502">
      <w:pPr>
        <w:rPr>
          <w:lang w:val="hr-HR"/>
        </w:rPr>
      </w:pPr>
    </w:p>
    <w:p w:rsidR="003C089E" w:rsidRPr="0096270E" w:rsidRDefault="003C089E" w:rsidP="00381613">
      <w:pPr>
        <w:pStyle w:val="Naslov1"/>
        <w:spacing w:before="0" w:line="240" w:lineRule="auto"/>
        <w:rPr>
          <w:rFonts w:asciiTheme="minorHAnsi" w:hAnsiTheme="minorHAnsi"/>
          <w:lang w:val="hr-HR"/>
        </w:rPr>
      </w:pPr>
      <w:r w:rsidRPr="0096270E">
        <w:rPr>
          <w:rFonts w:asciiTheme="minorHAnsi" w:hAnsiTheme="minorHAnsi"/>
          <w:u w:val="single"/>
          <w:lang w:val="hr-HR"/>
        </w:rPr>
        <w:lastRenderedPageBreak/>
        <w:t>Strateški cilj 3</w:t>
      </w:r>
      <w:r w:rsidRPr="0096270E">
        <w:rPr>
          <w:rFonts w:asciiTheme="minorHAnsi" w:hAnsiTheme="minorHAnsi"/>
          <w:lang w:val="hr-HR"/>
        </w:rPr>
        <w:t>. RAZVIJATI LJUDSKE RESURSE I UNAPRIJEDITI UPRAVLJANJE RAZVOJEM</w:t>
      </w:r>
      <w:bookmarkEnd w:id="453"/>
    </w:p>
    <w:p w:rsidR="003C089E" w:rsidRPr="0096270E" w:rsidRDefault="003C089E" w:rsidP="00381613">
      <w:pPr>
        <w:spacing w:after="0" w:line="240" w:lineRule="auto"/>
        <w:rPr>
          <w:lang w:val="hr-HR" w:eastAsia="zh-CN"/>
        </w:rPr>
      </w:pPr>
    </w:p>
    <w:p w:rsidR="003C089E" w:rsidRPr="0096270E" w:rsidRDefault="003C089E" w:rsidP="00381613">
      <w:pPr>
        <w:spacing w:after="0" w:line="240" w:lineRule="auto"/>
        <w:rPr>
          <w:rFonts w:eastAsia="Times New Roman" w:cs="Times New Roman"/>
          <w:i/>
          <w:szCs w:val="24"/>
          <w:u w:val="single"/>
          <w:lang w:val="hr-HR" w:eastAsia="hr-HR"/>
        </w:rPr>
      </w:pPr>
      <w:r w:rsidRPr="0096270E">
        <w:rPr>
          <w:rFonts w:eastAsia="Times New Roman" w:cs="Times New Roman"/>
          <w:i/>
          <w:szCs w:val="24"/>
          <w:u w:val="single"/>
          <w:lang w:val="hr-HR" w:eastAsia="hr-HR"/>
        </w:rPr>
        <w:t xml:space="preserve">Relevantnost </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Ovaj cilj definiran je temeljem razvojnih problema i potreba u ZŽ-u u području funkcioniranja javne uprave, zapošljivosti, sustava odgoja i obrazovanja te u segmentima ključnim za kvalitetu života koji čine zdravstvo i socijalna skrb, sport te civilno društvo.</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Što se tiče funkcioniranja javne uprave, glavni prepoznati razvojni problemi su: </w:t>
      </w:r>
      <w:r w:rsidRPr="0096270E">
        <w:rPr>
          <w:rFonts w:eastAsia="Times New Roman"/>
          <w:szCs w:val="24"/>
          <w:lang w:val="hr-HR" w:eastAsia="hr-HR"/>
        </w:rPr>
        <w:t>nedovoljno korištenje znanja i iskustva u području strateškog planiranja, definiranja razvojnih ciljeva i izrade strateških razvojnih programa i projekata</w:t>
      </w:r>
      <w:r w:rsidRPr="0096270E">
        <w:rPr>
          <w:szCs w:val="24"/>
          <w:lang w:val="hr-HR" w:eastAsia="hr-HR"/>
        </w:rPr>
        <w:t>, k</w:t>
      </w:r>
      <w:r w:rsidRPr="0096270E">
        <w:rPr>
          <w:rFonts w:eastAsia="Times New Roman" w:cs="Times New Roman"/>
          <w:szCs w:val="24"/>
          <w:lang w:val="hr-HR" w:eastAsia="hr-HR"/>
        </w:rPr>
        <w:t xml:space="preserve">omunikacija županijskih tijela i s tijelima na središnjoj državnoj razini nije zadovoljavajuća, ljudski resursi nisu optimalno iskorišteni za upravljanje  razvojnim projektima (postoji nedostatak znanja i vještina za upravljanje razvojnim projektima), centralizirana sredstva i izražen nedostatak financijskih sredstava središnje države za razvoj na razini jedinica lokalne samouprave. Regionalna razvojna agencija Zagrebačke županije nema dostatne kapacitete (ljudske resurse, prostorne, financijske i dr.) za pripremu i provedbu i praćenje razvojnih projekata.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U području zapošljivos</w:t>
      </w:r>
      <w:r w:rsidR="00BD730E" w:rsidRPr="0096270E">
        <w:rPr>
          <w:rFonts w:eastAsia="Times New Roman" w:cs="Times New Roman"/>
          <w:szCs w:val="24"/>
          <w:lang w:val="hr-HR" w:eastAsia="hr-HR"/>
        </w:rPr>
        <w:t xml:space="preserve">ti i radne mobilnosti glavni </w:t>
      </w:r>
      <w:r w:rsidRPr="0096270E">
        <w:rPr>
          <w:rFonts w:eastAsia="Times New Roman" w:cs="Times New Roman"/>
          <w:szCs w:val="24"/>
          <w:lang w:val="hr-HR" w:eastAsia="hr-HR"/>
        </w:rPr>
        <w:t xml:space="preserve">razvojni problemi su: niska razina zapošljivosti populacije u dobi između 20 i 64 godine, nerazmjer ponude i potražnje za radnom snagom na određenim razinama obrazovanja, nedovoljna integracija mladih nezaposlenih osoba u obrazovni sustav i proces osposobljavanja za tržište rada, poticanje cjeloživotnog učenja zaposlenih i nezaposlenih osoba, prvenstveno dugotrajno nezaposlenih, nezadovoljavajuća razina kompetencija nezaposlenih osoba, otežan pristup tržištu rada za osobe s invaliditetom.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7B7502" w:rsidRDefault="003C089E" w:rsidP="00381613">
      <w:pPr>
        <w:tabs>
          <w:tab w:val="left" w:pos="630"/>
        </w:tabs>
        <w:spacing w:after="0" w:line="240" w:lineRule="auto"/>
        <w:jc w:val="both"/>
        <w:rPr>
          <w:rFonts w:eastAsia="Calibri" w:cs="Times New Roman"/>
          <w:lang w:val="hr-HR"/>
        </w:rPr>
      </w:pPr>
      <w:r w:rsidRPr="007B7502">
        <w:rPr>
          <w:rFonts w:eastAsia="Times New Roman" w:cs="Times New Roman"/>
          <w:lang w:val="hr-HR" w:eastAsia="hr-HR"/>
        </w:rPr>
        <w:t xml:space="preserve">U području obrazovanja među </w:t>
      </w:r>
      <w:r w:rsidRPr="007B7502">
        <w:rPr>
          <w:rFonts w:eastAsia="Times New Roman" w:cs="Times New Roman"/>
          <w:lang w:val="hr-HR"/>
        </w:rPr>
        <w:t>glavnim razvojnim problemima u ZŽ-u su:</w:t>
      </w:r>
      <w:r w:rsidRPr="007B7502">
        <w:rPr>
          <w:rFonts w:eastAsia="Times New Roman" w:cs="Times New Roman"/>
          <w:lang w:val="hr-HR" w:eastAsia="hr-HR"/>
        </w:rPr>
        <w:t xml:space="preserve"> </w:t>
      </w:r>
      <w:r w:rsidRPr="007B7502">
        <w:rPr>
          <w:rFonts w:eastAsia="Calibri" w:cs="Times New Roman"/>
          <w:lang w:val="hr-HR"/>
        </w:rPr>
        <w:t xml:space="preserve">dotrajalost mnogih zgrada i opreme škola, nedostatak sportskih dvorana i igrališta, nedostatak </w:t>
      </w:r>
      <w:r w:rsidR="00307586" w:rsidRPr="007B7502">
        <w:rPr>
          <w:rFonts w:eastAsia="Calibri" w:cs="Times New Roman"/>
          <w:lang w:val="hr-HR"/>
        </w:rPr>
        <w:t>predmetnih nastavnika</w:t>
      </w:r>
      <w:r w:rsidRPr="007B7502">
        <w:rPr>
          <w:rFonts w:eastAsia="Calibri" w:cs="Times New Roman"/>
          <w:lang w:val="hr-HR"/>
        </w:rPr>
        <w:t xml:space="preserve"> (fizika, matematika, informatika), nezadovoljavajuća srednja „informatička pismenost“, obrazovni programi nedovoljno usklađeni s potrebama tržišta rada,  oprema u srednjim školama  ne odgovara u cijelosti potrebama strukovnih kabineta te nedostatak školskog prostora u područjima velikog doseljavanja uz istodobno velik broj napuštenih objekata područnih škola u ruralnim područjima.</w:t>
      </w:r>
    </w:p>
    <w:p w:rsidR="003C089E" w:rsidRPr="0096270E" w:rsidRDefault="003C089E" w:rsidP="00381613">
      <w:pPr>
        <w:widowControl w:val="0"/>
        <w:autoSpaceDE w:val="0"/>
        <w:autoSpaceDN w:val="0"/>
        <w:adjustRightInd w:val="0"/>
        <w:spacing w:after="0" w:line="240" w:lineRule="auto"/>
        <w:contextualSpacing/>
        <w:jc w:val="both"/>
        <w:rPr>
          <w:rFonts w:eastAsia="Times New Roman" w:cs="Times New Roman"/>
          <w:lang w:val="hr-HR" w:eastAsia="hr-HR"/>
        </w:rPr>
      </w:pPr>
    </w:p>
    <w:p w:rsidR="003C089E" w:rsidRPr="0096270E" w:rsidRDefault="003C089E" w:rsidP="00381613">
      <w:pPr>
        <w:widowControl w:val="0"/>
        <w:autoSpaceDE w:val="0"/>
        <w:autoSpaceDN w:val="0"/>
        <w:adjustRightInd w:val="0"/>
        <w:spacing w:after="0" w:line="240" w:lineRule="auto"/>
        <w:contextualSpacing/>
        <w:jc w:val="both"/>
        <w:rPr>
          <w:rFonts w:eastAsia="Times New Roman" w:cs="Times New Roman"/>
          <w:lang w:val="hr-HR" w:eastAsia="x-none"/>
        </w:rPr>
      </w:pPr>
      <w:r w:rsidRPr="0096270E">
        <w:rPr>
          <w:rFonts w:eastAsia="Times New Roman" w:cs="Times New Roman"/>
          <w:lang w:val="hr-HR" w:eastAsia="x-none"/>
        </w:rPr>
        <w:t>U području zdravstva i socijalne skrbi gla</w:t>
      </w:r>
      <w:r w:rsidR="00BD730E" w:rsidRPr="0096270E">
        <w:rPr>
          <w:rFonts w:eastAsia="Times New Roman" w:cs="Times New Roman"/>
          <w:lang w:val="hr-HR" w:eastAsia="x-none"/>
        </w:rPr>
        <w:t>vni</w:t>
      </w:r>
      <w:r w:rsidRPr="0096270E">
        <w:rPr>
          <w:rFonts w:eastAsia="Times New Roman" w:cs="Times New Roman"/>
          <w:lang w:val="hr-HR" w:eastAsia="x-none"/>
        </w:rPr>
        <w:t xml:space="preserve"> razvojni problemi su: nedostatak i/ili dotrajalost prostora i opreme zdravstvenih i socijalnih ustanova, nedostatak zdravstvenih kadrova  i kadrova u području socijalne skrbi (posebno specijaliziranih), potrebe za reorganizacijom i podizanjem kvalitete pružanja pojedinih zdravstvenih i socijalnih usluga i njihove dostupnosti, potreba intenzivnijeg provođenja programa promocije zdravlja i prevencije bolesti na svim razinama zdravstvene zaštite, nedovoljno razvijeni izvaninstitucionalni oblici skrbi za sve korisničke skupine, nepoznavanje mogućnosti koje se u sektoru socijalne skrbi mogu ostvarivati putem društvenog poduzetništva.</w:t>
      </w:r>
    </w:p>
    <w:p w:rsidR="003C089E" w:rsidRPr="0096270E" w:rsidRDefault="003C089E" w:rsidP="00381613">
      <w:pPr>
        <w:spacing w:after="0" w:line="240" w:lineRule="auto"/>
        <w:ind w:right="59"/>
        <w:contextualSpacing/>
        <w:rPr>
          <w:rFonts w:eastAsia="Times New Roman" w:cs="Times New Roman"/>
          <w:sz w:val="24"/>
          <w:lang w:val="hr-HR" w:eastAsia="x-none"/>
        </w:rPr>
      </w:pPr>
    </w:p>
    <w:p w:rsidR="003C089E" w:rsidRPr="0096270E" w:rsidRDefault="00BD730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U sportu i rekreaciji glavni</w:t>
      </w:r>
      <w:r w:rsidR="003C089E" w:rsidRPr="0096270E">
        <w:rPr>
          <w:rFonts w:eastAsia="Times New Roman" w:cs="Times New Roman"/>
          <w:lang w:val="hr-HR" w:eastAsia="hr-HR"/>
        </w:rPr>
        <w:t xml:space="preserve"> razvojni problemi su: nedovoljan broj obrazovanog i educiranog stručnog kadra, nedovoljna uključenost pojedinih društvenih skupina (npr. marginalne skupine, žene) u sportske programe, vrlo loše stanje izgrađenosti sportske infrastrukture, nedovoljna valorizacija vrhunskih sportskih rezultata, nedovoljna uključenost sportskih programa i manifestacija u turističku ponudu.</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i/>
          <w:szCs w:val="24"/>
          <w:u w:val="single"/>
          <w:lang w:val="hr-HR" w:eastAsia="hr-HR"/>
        </w:rPr>
      </w:pPr>
      <w:r w:rsidRPr="0096270E">
        <w:rPr>
          <w:rFonts w:eastAsia="Times New Roman" w:cs="Times New Roman"/>
          <w:i/>
          <w:szCs w:val="24"/>
          <w:u w:val="single"/>
          <w:lang w:val="hr-HR" w:eastAsia="hr-HR"/>
        </w:rPr>
        <w:t xml:space="preserve">Očekivani načini ostvarenja </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Ovaj cilj ostvarit će se smanjivanjem i rješavanjem utvrđenih razvojnih problema nizom povezanih mjera koje se odnose na povećanje otvorenosti i učinkovitosti javne uprave, povećanje zapošljivosti (putem provedbe Strategije razvoja ljudskih resursa ZŽ), razvoj sustava obrazovanja i prilagodbe potrebama razvoja gospodarstva, poboljšanje sustava zdravstva i socijalne skrbi, razvoja sporta i rekreacije. Također, nužno je sustavno i kontinuirano ulaganje u cjelokupnu društvenu infrastrukturu.</w:t>
      </w:r>
    </w:p>
    <w:p w:rsidR="003C089E" w:rsidRPr="0096270E" w:rsidRDefault="003C089E" w:rsidP="003C089E">
      <w:pPr>
        <w:spacing w:after="0"/>
        <w:jc w:val="both"/>
        <w:rPr>
          <w:rFonts w:eastAsia="Times New Roman" w:cs="Times New Roman"/>
          <w:i/>
          <w:szCs w:val="24"/>
          <w:u w:val="single"/>
          <w:lang w:val="hr-HR" w:eastAsia="hr-HR"/>
        </w:rPr>
      </w:pPr>
    </w:p>
    <w:p w:rsidR="003C089E" w:rsidRPr="0096270E" w:rsidRDefault="003C089E" w:rsidP="00381613">
      <w:pPr>
        <w:spacing w:after="0" w:line="240" w:lineRule="auto"/>
        <w:jc w:val="both"/>
        <w:rPr>
          <w:rFonts w:eastAsia="Times New Roman" w:cs="Times New Roman"/>
          <w:i/>
          <w:szCs w:val="24"/>
          <w:u w:val="single"/>
          <w:lang w:val="hr-HR" w:eastAsia="hr-HR"/>
        </w:rPr>
      </w:pPr>
      <w:r w:rsidRPr="0096270E">
        <w:rPr>
          <w:rFonts w:eastAsia="Times New Roman" w:cs="Times New Roman"/>
          <w:i/>
          <w:szCs w:val="24"/>
          <w:u w:val="single"/>
          <w:lang w:val="hr-HR" w:eastAsia="hr-HR"/>
        </w:rPr>
        <w:t xml:space="preserve">Dosljednost </w:t>
      </w:r>
    </w:p>
    <w:p w:rsidR="003C089E" w:rsidRPr="0096270E" w:rsidRDefault="003C089E" w:rsidP="00381613">
      <w:pPr>
        <w:spacing w:after="0" w:line="240" w:lineRule="auto"/>
        <w:rPr>
          <w:rFonts w:eastAsia="Times New Roman" w:cs="Times New Roman"/>
          <w:szCs w:val="24"/>
          <w:lang w:val="hr-HR" w:eastAsia="hr-HR"/>
        </w:rPr>
      </w:pPr>
      <w:r w:rsidRPr="0096270E">
        <w:rPr>
          <w:rFonts w:eastAsia="Times New Roman" w:cs="Times New Roman"/>
          <w:szCs w:val="24"/>
          <w:lang w:val="hr-HR" w:eastAsia="hr-HR"/>
        </w:rPr>
        <w:t>Ovaj cilj se uklapa u ciljeve svih relevantnih strateških dokumenata na razini EU-a te nacionalnoj i županijskoj razini.</w:t>
      </w:r>
    </w:p>
    <w:p w:rsidR="00381613" w:rsidRPr="0096270E" w:rsidRDefault="00381613" w:rsidP="003C089E">
      <w:pPr>
        <w:spacing w:after="0"/>
        <w:rPr>
          <w:rFonts w:eastAsia="Times New Roman" w:cs="Times New Roman"/>
          <w:szCs w:val="24"/>
          <w:u w:val="single"/>
          <w:lang w:val="hr-HR" w:eastAsia="hr-HR"/>
        </w:rPr>
      </w:pPr>
    </w:p>
    <w:p w:rsidR="003C089E" w:rsidRPr="0096270E" w:rsidRDefault="003C089E" w:rsidP="00381613">
      <w:pPr>
        <w:spacing w:after="0" w:line="240" w:lineRule="auto"/>
        <w:rPr>
          <w:rFonts w:eastAsia="Times New Roman" w:cs="Times New Roman"/>
          <w:szCs w:val="24"/>
          <w:u w:val="single"/>
          <w:lang w:val="hr-HR" w:eastAsia="hr-HR"/>
        </w:rPr>
      </w:pPr>
      <w:r w:rsidRPr="0096270E">
        <w:rPr>
          <w:rFonts w:eastAsia="Times New Roman" w:cs="Times New Roman"/>
          <w:szCs w:val="24"/>
          <w:u w:val="single"/>
          <w:lang w:val="hr-HR" w:eastAsia="hr-HR"/>
        </w:rPr>
        <w:t>Na razini EU-a:</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Rast zapošljavanja i unapređenje kvalitete sustava socijalne skrbi među ključnim su ciljevima krovne strategije Europa 2020. u sklopu koje su usvojene tri ključne Predvodničke inicijative vezane za zapošljavanje i socijalnu uključenost (Youth on the move. An agenda for new skills and jobs, European Platform against poverty and social exclusion). Osnova provedbe zdravstvene politike na području EU-a i okosnica oblikovanja nacionalnih politika zdravstvene skrbi i zaštite sadržana je u dokumentu </w:t>
      </w:r>
      <w:r w:rsidRPr="0096270E">
        <w:rPr>
          <w:rFonts w:eastAsia="Times New Roman" w:cs="Times New Roman"/>
          <w:i/>
          <w:szCs w:val="24"/>
          <w:lang w:val="hr-HR" w:eastAsia="hr-HR"/>
        </w:rPr>
        <w:t>Together for Health</w:t>
      </w:r>
      <w:r w:rsidRPr="0096270E">
        <w:rPr>
          <w:rFonts w:eastAsia="Times New Roman" w:cs="Times New Roman"/>
          <w:szCs w:val="24"/>
          <w:lang w:val="hr-HR" w:eastAsia="hr-HR"/>
        </w:rPr>
        <w:t xml:space="preserve"> (2007.). </w:t>
      </w:r>
    </w:p>
    <w:p w:rsidR="003C089E" w:rsidRPr="0096270E" w:rsidRDefault="003C089E" w:rsidP="003C089E">
      <w:pPr>
        <w:spacing w:after="0"/>
        <w:rPr>
          <w:rFonts w:eastAsia="Times New Roman" w:cs="Times New Roman"/>
          <w:szCs w:val="24"/>
          <w:lang w:val="hr-HR" w:eastAsia="hr-HR"/>
        </w:rPr>
      </w:pPr>
    </w:p>
    <w:p w:rsidR="003C089E" w:rsidRPr="0096270E" w:rsidRDefault="003C089E" w:rsidP="00381613">
      <w:pPr>
        <w:spacing w:after="0" w:line="240" w:lineRule="auto"/>
        <w:rPr>
          <w:rFonts w:eastAsia="Times New Roman" w:cs="Times New Roman"/>
          <w:szCs w:val="24"/>
          <w:u w:val="single"/>
          <w:lang w:val="hr-HR" w:eastAsia="hr-HR"/>
        </w:rPr>
      </w:pPr>
      <w:r w:rsidRPr="0096270E">
        <w:rPr>
          <w:rFonts w:eastAsia="Times New Roman" w:cs="Times New Roman"/>
          <w:szCs w:val="24"/>
          <w:u w:val="single"/>
          <w:lang w:val="hr-HR" w:eastAsia="hr-HR"/>
        </w:rPr>
        <w:t xml:space="preserve">Na nacionalnoj razini: </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Cilj podržava ključne ciljeve u sklopu Operativnih programa za razdoblje 2014.–2020. koji su podloga za financiranje ključnih razvojnih problema i potreba na nacionalnoj razini iz fondova EU-a. U sklopu Operativnog programa Konkurentnost i kohezija (2014.–2020). i Operativnog programa Učinkoviti ljudski potencijali (2014.–2020.) ovaj cilj potpuno podržava tematski cilj 09 – Promicanje socijalne uključenosti, borba protiv siromaštva i svih oblika diskriminacije, kao i investicijske prioritete sadržane unutar tog tematskog cilja. Predviđeni prioriteti i mjere usmjereni na jačanje kvalitete obrazovnog sustava također upućuju na usklađenost s tematskim ciljem 10 – Ulaganje u obrazovanje, izobrazbu i strukovno osposobljavanje te cjeloživotno učenje. U sklopu Operativnog programa Učinkoviti ljudski potencijali postavljen je tematski cilj 08 – Promicanje održivog i kvalitetnog zapošljavanja i podrška mobilnosti radne snage, te je taj cilj u skladu i s ovim tematskim ciljem.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Strategijom obrazovanja, znanosti i tehnologije (NN 124/14) postavljen je konačni cilj prema kojem obrazovni sustav RH treba uspostaviti tako da pruža kvalitetnu podršku ostvarenju dugoročnog i stabilnog društveno-gospodarskog razvoja zemlje. Provedbom prioriteta, mjera i projekata u sklopu ovog cilja ZŽ će podržati nacionalne ciljeve razvoja obrazovnog sustava.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contextualSpacing/>
        <w:jc w:val="both"/>
        <w:rPr>
          <w:rFonts w:eastAsia="Times New Roman" w:cs="Times New Roman"/>
          <w:lang w:val="hr-HR" w:eastAsia="x-none"/>
        </w:rPr>
      </w:pPr>
      <w:r w:rsidRPr="0096270E">
        <w:rPr>
          <w:rFonts w:eastAsia="Times New Roman" w:cs="Times New Roman"/>
          <w:lang w:val="hr-HR" w:eastAsia="x-none"/>
        </w:rPr>
        <w:t>U području zdravstva glavne su nacionalne smjernice razvoja one na kojima se temelji i ova županijska strategija, postavljene u Nacionalnoj strateg</w:t>
      </w:r>
      <w:r w:rsidR="005520AC" w:rsidRPr="0096270E">
        <w:rPr>
          <w:rFonts w:eastAsia="Times New Roman" w:cs="Times New Roman"/>
          <w:lang w:val="hr-HR" w:eastAsia="x-none"/>
        </w:rPr>
        <w:t>iji razvoja zdravstva 2012.–2020</w:t>
      </w:r>
      <w:r w:rsidRPr="0096270E">
        <w:rPr>
          <w:rFonts w:eastAsia="Times New Roman" w:cs="Times New Roman"/>
          <w:lang w:val="hr-HR" w:eastAsia="x-none"/>
        </w:rPr>
        <w:t xml:space="preserve">. i u Nacionalnom planu razvoja kliničkih bolničkih centara, kliničkih bolnica, klinika i općih bolnica u RH 2015.–2016. te u brojnim drugim nacionalnim strategijama, programima i planovima. </w:t>
      </w:r>
    </w:p>
    <w:p w:rsidR="003C089E" w:rsidRPr="0096270E" w:rsidRDefault="003C089E" w:rsidP="00381613">
      <w:pPr>
        <w:spacing w:after="0" w:line="240" w:lineRule="auto"/>
        <w:contextualSpacing/>
        <w:jc w:val="both"/>
        <w:rPr>
          <w:rFonts w:eastAsia="Times New Roman" w:cs="Times New Roman"/>
          <w:lang w:val="hr-HR" w:eastAsia="x-none"/>
        </w:rPr>
      </w:pPr>
    </w:p>
    <w:p w:rsidR="003C089E" w:rsidRPr="0096270E" w:rsidRDefault="003C089E" w:rsidP="00381613">
      <w:pPr>
        <w:spacing w:after="0" w:line="240" w:lineRule="auto"/>
        <w:contextualSpacing/>
        <w:jc w:val="both"/>
        <w:rPr>
          <w:rFonts w:eastAsia="Times New Roman" w:cs="Times New Roman"/>
          <w:lang w:val="hr-HR" w:eastAsia="x-none"/>
        </w:rPr>
      </w:pPr>
      <w:r w:rsidRPr="0096270E">
        <w:rPr>
          <w:rFonts w:eastAsia="Times New Roman" w:cs="Times New Roman"/>
          <w:lang w:val="hr-HR" w:eastAsia="x-none"/>
        </w:rPr>
        <w:t xml:space="preserve">U području socijalne skrbi glavne nacionalne smjernice razvoja postavljene su u Strategiji razvoja sustava socijalne skrbi 2011.–2016., Strategiji borbe protiv siromaštva i socijalne isključenosti u RH 2014.–2020. i Planu deinstitucionalizacije i transformacije domova socijalne skrbi i drugih </w:t>
      </w:r>
      <w:r w:rsidRPr="0096270E">
        <w:rPr>
          <w:rFonts w:eastAsia="Times New Roman" w:cs="Times New Roman"/>
          <w:lang w:val="hr-HR" w:eastAsia="x-none"/>
        </w:rPr>
        <w:lastRenderedPageBreak/>
        <w:t>pravnih osoba koje obavljaju djelatnost socijalne skrbi u RH 2011.–2016. (2018.) te nizu drugih nacionalnih strategija/programa usmjerenih prema specifičnim skupinama korisnika (žrtve obiteljskog nasilja, ovisnici, osobe s invaliditetom, starije osobe i dr.)</w:t>
      </w:r>
      <w:r w:rsidR="00FC5870">
        <w:rPr>
          <w:rFonts w:eastAsia="Times New Roman" w:cs="Times New Roman"/>
          <w:lang w:val="hr-HR" w:eastAsia="x-none"/>
        </w:rPr>
        <w:t>.</w:t>
      </w:r>
    </w:p>
    <w:p w:rsidR="00675F4F" w:rsidRDefault="00675F4F" w:rsidP="003C089E">
      <w:pPr>
        <w:spacing w:after="0"/>
        <w:jc w:val="both"/>
        <w:rPr>
          <w:rFonts w:eastAsia="Times New Roman" w:cs="Times New Roman"/>
          <w:i/>
          <w:szCs w:val="24"/>
          <w:u w:val="single"/>
          <w:lang w:val="hr-HR" w:eastAsia="hr-HR"/>
        </w:rPr>
      </w:pPr>
    </w:p>
    <w:p w:rsidR="003C089E" w:rsidRPr="0096270E" w:rsidRDefault="003C089E" w:rsidP="003C089E">
      <w:pPr>
        <w:spacing w:after="0"/>
        <w:jc w:val="both"/>
        <w:rPr>
          <w:rFonts w:eastAsia="Times New Roman" w:cs="Times New Roman"/>
          <w:i/>
          <w:szCs w:val="24"/>
          <w:u w:val="single"/>
          <w:lang w:val="hr-HR" w:eastAsia="hr-HR"/>
        </w:rPr>
      </w:pPr>
      <w:r w:rsidRPr="0096270E">
        <w:rPr>
          <w:rFonts w:eastAsia="Times New Roman" w:cs="Times New Roman"/>
          <w:i/>
          <w:szCs w:val="24"/>
          <w:u w:val="single"/>
          <w:lang w:val="hr-HR" w:eastAsia="hr-HR"/>
        </w:rPr>
        <w:t>Pokazatelji učinka</w:t>
      </w:r>
    </w:p>
    <w:p w:rsidR="003C089E" w:rsidRPr="0096270E" w:rsidRDefault="003C089E" w:rsidP="003C089E">
      <w:pPr>
        <w:spacing w:after="0" w:line="240" w:lineRule="auto"/>
        <w:jc w:val="both"/>
        <w:rPr>
          <w:rFonts w:eastAsia="Times New Roman" w:cs="Times New Roman"/>
          <w:i/>
          <w:szCs w:val="24"/>
          <w:u w:val="single"/>
          <w:lang w:val="hr-HR" w:eastAsia="hr-H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6"/>
        <w:gridCol w:w="972"/>
        <w:gridCol w:w="988"/>
        <w:gridCol w:w="1231"/>
        <w:gridCol w:w="906"/>
        <w:gridCol w:w="694"/>
        <w:gridCol w:w="906"/>
        <w:gridCol w:w="694"/>
        <w:gridCol w:w="955"/>
        <w:gridCol w:w="541"/>
      </w:tblGrid>
      <w:tr w:rsidR="003C089E" w:rsidRPr="0096270E" w:rsidTr="00075FB5">
        <w:trPr>
          <w:jc w:val="center"/>
        </w:trPr>
        <w:tc>
          <w:tcPr>
            <w:tcW w:w="1038"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 xml:space="preserve">Cilj </w:t>
            </w:r>
          </w:p>
        </w:tc>
        <w:tc>
          <w:tcPr>
            <w:tcW w:w="3626" w:type="dxa"/>
            <w:gridSpan w:val="3"/>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Pokazatelj učinka</w:t>
            </w:r>
          </w:p>
        </w:tc>
        <w:tc>
          <w:tcPr>
            <w:tcW w:w="1600"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Početna vrijednost</w:t>
            </w:r>
          </w:p>
        </w:tc>
        <w:tc>
          <w:tcPr>
            <w:tcW w:w="1600"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Ciljana vrijednost</w:t>
            </w:r>
          </w:p>
        </w:tc>
        <w:tc>
          <w:tcPr>
            <w:tcW w:w="955"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Učestalost praćenja</w:t>
            </w:r>
          </w:p>
        </w:tc>
        <w:tc>
          <w:tcPr>
            <w:tcW w:w="541"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Izvor</w:t>
            </w:r>
          </w:p>
        </w:tc>
      </w:tr>
      <w:tr w:rsidR="003C089E" w:rsidRPr="0096270E" w:rsidTr="00075FB5">
        <w:trPr>
          <w:jc w:val="center"/>
        </w:trPr>
        <w:tc>
          <w:tcPr>
            <w:tcW w:w="1038" w:type="dxa"/>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1143"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Definicija</w:t>
            </w:r>
          </w:p>
        </w:tc>
        <w:tc>
          <w:tcPr>
            <w:tcW w:w="1123"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Jedinica</w:t>
            </w:r>
          </w:p>
        </w:tc>
        <w:tc>
          <w:tcPr>
            <w:tcW w:w="1360"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Opis</w:t>
            </w:r>
          </w:p>
        </w:tc>
        <w:tc>
          <w:tcPr>
            <w:tcW w:w="906"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694"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906" w:type="dxa"/>
            <w:shd w:val="clear" w:color="auto" w:fill="92D050"/>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694"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0" w:type="auto"/>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0" w:type="auto"/>
            <w:vMerge/>
            <w:vAlign w:val="center"/>
          </w:tcPr>
          <w:p w:rsidR="003C089E" w:rsidRPr="0096270E" w:rsidRDefault="003C089E" w:rsidP="008D6EB0">
            <w:pPr>
              <w:spacing w:after="0" w:line="240" w:lineRule="auto"/>
              <w:rPr>
                <w:rFonts w:eastAsia="Times New Roman" w:cs="Times New Roman"/>
                <w:b/>
                <w:sz w:val="16"/>
                <w:szCs w:val="16"/>
                <w:lang w:val="hr-HR"/>
              </w:rPr>
            </w:pPr>
          </w:p>
        </w:tc>
      </w:tr>
      <w:tr w:rsidR="003C089E" w:rsidRPr="0096270E" w:rsidTr="00075FB5">
        <w:trPr>
          <w:jc w:val="center"/>
        </w:trPr>
        <w:tc>
          <w:tcPr>
            <w:tcW w:w="1038"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(1)</w:t>
            </w:r>
          </w:p>
        </w:tc>
        <w:tc>
          <w:tcPr>
            <w:tcW w:w="114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(2)</w:t>
            </w:r>
          </w:p>
        </w:tc>
        <w:tc>
          <w:tcPr>
            <w:tcW w:w="112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(3)</w:t>
            </w:r>
          </w:p>
        </w:tc>
        <w:tc>
          <w:tcPr>
            <w:tcW w:w="1360"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(4)</w:t>
            </w:r>
          </w:p>
        </w:tc>
        <w:tc>
          <w:tcPr>
            <w:tcW w:w="906"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(5)</w:t>
            </w:r>
          </w:p>
        </w:tc>
        <w:tc>
          <w:tcPr>
            <w:tcW w:w="694"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906" w:type="dxa"/>
            <w:shd w:val="clear" w:color="auto" w:fill="92D050"/>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694"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(7)</w:t>
            </w:r>
          </w:p>
        </w:tc>
        <w:tc>
          <w:tcPr>
            <w:tcW w:w="95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(8)</w:t>
            </w:r>
          </w:p>
        </w:tc>
        <w:tc>
          <w:tcPr>
            <w:tcW w:w="541"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(9)</w:t>
            </w:r>
          </w:p>
        </w:tc>
      </w:tr>
      <w:tr w:rsidR="003C089E" w:rsidRPr="0096270E" w:rsidTr="00075FB5">
        <w:trPr>
          <w:trHeight w:val="3406"/>
          <w:jc w:val="center"/>
        </w:trPr>
        <w:tc>
          <w:tcPr>
            <w:tcW w:w="1038" w:type="dxa"/>
          </w:tcPr>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Razvijati ljudske resurse i unaprijediti upravljanje razvojem</w:t>
            </w:r>
          </w:p>
        </w:tc>
        <w:tc>
          <w:tcPr>
            <w:tcW w:w="1143" w:type="dxa"/>
          </w:tcPr>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Kvaliteta javne uprave</w:t>
            </w:r>
          </w:p>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 xml:space="preserve"> </w:t>
            </w: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 xml:space="preserve">Kvaliteta </w:t>
            </w: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javnih škola</w:t>
            </w:r>
          </w:p>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eastAsia="hr-HR"/>
              </w:rPr>
            </w:pPr>
          </w:p>
          <w:p w:rsidR="003C089E" w:rsidRPr="0096270E" w:rsidRDefault="003C089E" w:rsidP="008D6EB0">
            <w:pPr>
              <w:spacing w:after="0" w:line="240" w:lineRule="auto"/>
              <w:rPr>
                <w:rFonts w:eastAsia="Times New Roman" w:cs="Times New Roman"/>
                <w:b/>
                <w:sz w:val="16"/>
                <w:szCs w:val="16"/>
                <w:lang w:val="hr-HR" w:eastAsia="hr-HR"/>
              </w:rPr>
            </w:pPr>
          </w:p>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Broj zaposlenih na 100 stanovnika</w:t>
            </w:r>
          </w:p>
          <w:p w:rsidR="003C089E" w:rsidRPr="0096270E" w:rsidRDefault="003C089E" w:rsidP="008D6EB0">
            <w:pPr>
              <w:spacing w:after="0" w:line="240" w:lineRule="auto"/>
              <w:rPr>
                <w:rFonts w:eastAsia="Times New Roman" w:cs="Times New Roman"/>
                <w:b/>
                <w:sz w:val="16"/>
                <w:szCs w:val="16"/>
                <w:lang w:val="hr-HR"/>
              </w:rPr>
            </w:pPr>
          </w:p>
        </w:tc>
        <w:tc>
          <w:tcPr>
            <w:tcW w:w="1123"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u odnosu prema drugim županijama</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FB7857" w:rsidRPr="0096270E" w:rsidRDefault="00FB7857"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Broj</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1360"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Regionalni indeks konkurentnosti (RIK) 2013.</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contextualSpacing/>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Cilj se približiti prosjeku RH</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06" w:type="dxa"/>
          </w:tcPr>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10-12</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21,7</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94" w:type="dxa"/>
          </w:tcPr>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06" w:type="dxa"/>
            <w:shd w:val="clear" w:color="auto" w:fill="92D050"/>
          </w:tcPr>
          <w:p w:rsidR="003C089E" w:rsidRPr="0096270E" w:rsidRDefault="003C089E" w:rsidP="008D6EB0">
            <w:pPr>
              <w:spacing w:after="0" w:line="240" w:lineRule="auto"/>
              <w:jc w:val="center"/>
              <w:rPr>
                <w:rFonts w:eastAsia="Times New Roman" w:cs="Times New Roman"/>
                <w:b/>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8-19</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w:t>
            </w:r>
          </w:p>
          <w:p w:rsidR="003C089E" w:rsidRPr="0096270E" w:rsidRDefault="003C089E" w:rsidP="008D6EB0">
            <w:pPr>
              <w:spacing w:after="0" w:line="240" w:lineRule="auto"/>
              <w:jc w:val="center"/>
              <w:rPr>
                <w:rFonts w:eastAsia="Times New Roman" w:cs="Times New Roman"/>
                <w:b/>
                <w:sz w:val="16"/>
                <w:szCs w:val="16"/>
                <w:lang w:val="hr-HR"/>
              </w:rPr>
            </w:pPr>
          </w:p>
          <w:p w:rsidR="003C089E" w:rsidRPr="0096270E" w:rsidRDefault="003C089E" w:rsidP="008D6EB0">
            <w:pPr>
              <w:spacing w:after="0" w:line="240" w:lineRule="auto"/>
              <w:jc w:val="both"/>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29,5</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94" w:type="dxa"/>
          </w:tcPr>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w:t>
            </w: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55"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trogodišnje</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FB7857" w:rsidRPr="0096270E" w:rsidRDefault="00FB7857"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godišnje</w:t>
            </w:r>
          </w:p>
        </w:tc>
        <w:tc>
          <w:tcPr>
            <w:tcW w:w="541"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RIK*</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FB7857" w:rsidRPr="0096270E" w:rsidRDefault="00FB7857"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HZZ</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r>
    </w:tbl>
    <w:p w:rsidR="00BD730E" w:rsidRPr="00E077DC" w:rsidRDefault="003C089E" w:rsidP="003C089E">
      <w:pPr>
        <w:spacing w:after="0" w:line="240" w:lineRule="auto"/>
        <w:contextualSpacing/>
        <w:jc w:val="both"/>
        <w:rPr>
          <w:rFonts w:eastAsia="Times New Roman" w:cs="Times New Roman"/>
          <w:sz w:val="16"/>
          <w:szCs w:val="16"/>
          <w:lang w:val="hr-HR"/>
        </w:rPr>
      </w:pPr>
      <w:r w:rsidRPr="0096270E">
        <w:rPr>
          <w:rFonts w:eastAsia="Times New Roman" w:cs="Times New Roman"/>
          <w:szCs w:val="16"/>
          <w:lang w:val="hr-HR"/>
        </w:rPr>
        <w:t>*</w:t>
      </w:r>
      <w:r w:rsidRPr="00E077DC">
        <w:rPr>
          <w:rFonts w:eastAsia="Times New Roman" w:cs="Times New Roman"/>
          <w:sz w:val="16"/>
          <w:szCs w:val="16"/>
          <w:lang w:val="hr-HR"/>
        </w:rPr>
        <w:t>Regio</w:t>
      </w:r>
      <w:r w:rsidR="004E5511" w:rsidRPr="00E077DC">
        <w:rPr>
          <w:rFonts w:eastAsia="Times New Roman" w:cs="Times New Roman"/>
          <w:sz w:val="16"/>
          <w:szCs w:val="16"/>
          <w:lang w:val="hr-HR"/>
        </w:rPr>
        <w:t xml:space="preserve">nalni indeks konkurentnosti RH </w:t>
      </w:r>
    </w:p>
    <w:p w:rsidR="00313EC9" w:rsidRPr="00E077DC" w:rsidRDefault="00313EC9" w:rsidP="003C089E">
      <w:pPr>
        <w:spacing w:after="0" w:line="240" w:lineRule="auto"/>
        <w:rPr>
          <w:rFonts w:eastAsia="Calibri" w:cs="Times New Roman"/>
          <w:b/>
          <w:color w:val="000000" w:themeColor="text1"/>
          <w:sz w:val="16"/>
          <w:szCs w:val="16"/>
          <w:lang w:val="hr-HR" w:eastAsia="zh-CN"/>
        </w:rPr>
      </w:pPr>
    </w:p>
    <w:p w:rsidR="0099409A" w:rsidRDefault="0099409A" w:rsidP="003C089E">
      <w:pPr>
        <w:spacing w:after="0" w:line="240" w:lineRule="auto"/>
        <w:rPr>
          <w:rFonts w:eastAsia="Calibri" w:cs="Times New Roman"/>
          <w:b/>
          <w:color w:val="000000" w:themeColor="text1"/>
          <w:lang w:val="hr-HR" w:eastAsia="zh-CN"/>
        </w:rPr>
      </w:pPr>
    </w:p>
    <w:p w:rsidR="00A909FB" w:rsidRDefault="00A909FB" w:rsidP="003C089E">
      <w:pPr>
        <w:spacing w:after="0" w:line="240" w:lineRule="auto"/>
        <w:rPr>
          <w:rFonts w:eastAsia="Calibri" w:cs="Times New Roman"/>
          <w:b/>
          <w:color w:val="000000" w:themeColor="text1"/>
          <w:lang w:val="hr-HR" w:eastAsia="zh-CN"/>
        </w:rPr>
      </w:pPr>
    </w:p>
    <w:p w:rsidR="00A909FB" w:rsidRDefault="00A909FB" w:rsidP="003C089E">
      <w:pPr>
        <w:spacing w:after="0" w:line="240" w:lineRule="auto"/>
        <w:rPr>
          <w:rFonts w:eastAsia="Calibri" w:cs="Times New Roman"/>
          <w:b/>
          <w:color w:val="000000" w:themeColor="text1"/>
          <w:lang w:val="hr-HR" w:eastAsia="zh-CN"/>
        </w:rPr>
      </w:pPr>
    </w:p>
    <w:p w:rsidR="00A909FB" w:rsidRDefault="00A909FB" w:rsidP="003C089E">
      <w:pPr>
        <w:spacing w:after="0" w:line="240" w:lineRule="auto"/>
        <w:rPr>
          <w:rFonts w:eastAsia="Calibri" w:cs="Times New Roman"/>
          <w:b/>
          <w:color w:val="000000" w:themeColor="text1"/>
          <w:lang w:val="hr-HR" w:eastAsia="zh-CN"/>
        </w:rPr>
      </w:pPr>
    </w:p>
    <w:p w:rsidR="000C58F5" w:rsidRPr="0096270E" w:rsidRDefault="003C089E" w:rsidP="003C089E">
      <w:pPr>
        <w:spacing w:after="0" w:line="240" w:lineRule="auto"/>
        <w:rPr>
          <w:rFonts w:eastAsia="Times New Roman" w:cs="Times New Roman"/>
          <w:b/>
          <w:lang w:val="hr-HR" w:eastAsia="hr-HR"/>
        </w:rPr>
      </w:pPr>
      <w:r w:rsidRPr="0096270E">
        <w:rPr>
          <w:rFonts w:eastAsia="Calibri" w:cs="Times New Roman"/>
          <w:b/>
          <w:color w:val="000000" w:themeColor="text1"/>
          <w:lang w:val="hr-HR" w:eastAsia="zh-CN"/>
        </w:rPr>
        <w:t xml:space="preserve">PRIORITET 3.1. </w:t>
      </w:r>
      <w:r w:rsidRPr="0096270E">
        <w:rPr>
          <w:rFonts w:eastAsia="Times New Roman" w:cs="Times New Roman"/>
          <w:b/>
          <w:lang w:val="hr-HR" w:eastAsia="hr-HR"/>
        </w:rPr>
        <w:t>OTVORENA I UČINKOVITA ŽUPANIJSKA I LOKALNA SAMOUPRAVA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9B6DCB" w:rsidRPr="0096270E" w:rsidTr="00C80BC0">
        <w:trPr>
          <w:trHeight w:val="791"/>
        </w:trPr>
        <w:tc>
          <w:tcPr>
            <w:tcW w:w="977" w:type="pct"/>
            <w:shd w:val="clear" w:color="auto" w:fill="auto"/>
            <w:vAlign w:val="center"/>
          </w:tcPr>
          <w:p w:rsidR="009B6DCB" w:rsidRPr="0096270E" w:rsidRDefault="009B6DCB" w:rsidP="00DA695E">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9B6DCB" w:rsidRPr="0096270E" w:rsidRDefault="009B6DCB" w:rsidP="00DA695E">
            <w:pPr>
              <w:spacing w:after="0" w:line="240" w:lineRule="auto"/>
              <w:jc w:val="both"/>
              <w:rPr>
                <w:rFonts w:eastAsia="SimSun" w:cs="Times New Roman"/>
                <w:lang w:val="hr-HR" w:eastAsia="zh-CN"/>
              </w:rPr>
            </w:pPr>
            <w:r w:rsidRPr="0096270E">
              <w:rPr>
                <w:rFonts w:eastAsia="SimSun" w:cs="Times New Roman"/>
                <w:lang w:val="hr-HR" w:eastAsia="zh-CN"/>
              </w:rPr>
              <w:t>Cilj prioriteta je povećanje učinkovitosti javne uprave i javnih servisa koji bi bili na raspolaganu građanima, poduzetnicima te posjetiteljima županije te optimizirali razvojne resurse u svrhu učinkovitog upravljanja razvojem.</w:t>
            </w:r>
          </w:p>
        </w:tc>
      </w:tr>
      <w:tr w:rsidR="009B6DCB" w:rsidRPr="0096270E" w:rsidTr="00C80BC0">
        <w:tc>
          <w:tcPr>
            <w:tcW w:w="977" w:type="pct"/>
            <w:shd w:val="clear" w:color="auto" w:fill="auto"/>
            <w:vAlign w:val="center"/>
          </w:tcPr>
          <w:p w:rsidR="009B6DCB" w:rsidRPr="0096270E" w:rsidRDefault="009B6DCB" w:rsidP="00DA695E">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9B6DCB" w:rsidRPr="0096270E" w:rsidRDefault="009B6DCB" w:rsidP="00DA695E">
            <w:pPr>
              <w:spacing w:after="0" w:line="240" w:lineRule="auto"/>
              <w:jc w:val="both"/>
              <w:rPr>
                <w:rFonts w:eastAsia="SimSun" w:cs="Times New Roman"/>
                <w:lang w:val="hr-HR" w:eastAsia="zh-CN"/>
              </w:rPr>
            </w:pPr>
            <w:r w:rsidRPr="0096270E">
              <w:rPr>
                <w:rFonts w:eastAsia="SimSun" w:cs="Times New Roman"/>
                <w:lang w:val="hr-HR" w:eastAsia="zh-CN"/>
              </w:rPr>
              <w:t>Iako kvaliteta javnih institucija u županiji kontinuirano raste, analiza je pokazala da još uvijek postoji prostor za daljnje jačanje kapaciteta javnih institucija za pružanje visokokvalitetnih javnih servisa te za strateško planiranje razvoja koje uključuje i pripremu i provedbu kvalitetnih razvojnih projekata.</w:t>
            </w:r>
          </w:p>
        </w:tc>
      </w:tr>
      <w:tr w:rsidR="009B6DCB" w:rsidRPr="0096270E" w:rsidTr="00C80BC0">
        <w:tc>
          <w:tcPr>
            <w:tcW w:w="977" w:type="pct"/>
            <w:shd w:val="clear" w:color="auto" w:fill="auto"/>
            <w:vAlign w:val="center"/>
          </w:tcPr>
          <w:p w:rsidR="009B6DCB" w:rsidRPr="0096270E" w:rsidRDefault="009B6DCB" w:rsidP="00DA695E">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9B6DCB" w:rsidRPr="0096270E" w:rsidRDefault="009B6DCB" w:rsidP="00DA695E">
            <w:pPr>
              <w:spacing w:after="0" w:line="240" w:lineRule="auto"/>
              <w:jc w:val="both"/>
              <w:rPr>
                <w:rFonts w:eastAsia="SimSun" w:cs="Times New Roman"/>
                <w:lang w:val="hr-HR" w:eastAsia="zh-CN"/>
              </w:rPr>
            </w:pPr>
            <w:r w:rsidRPr="0096270E">
              <w:rPr>
                <w:rFonts w:eastAsia="SimSun" w:cs="Times New Roman"/>
                <w:lang w:val="hr-HR" w:eastAsia="zh-CN"/>
              </w:rPr>
              <w:t>Kroz provedbu ovog prioriteta će se ojačati županijska i lokalna samouprava te njihove institucije, unaprijedit će se suradnja s organizacijama civilnog društva kao partnera u razvoju županije i povećanu kvalitete života na teritoriju županije te unaprijediti suradnju s Gradom Zagrebom, kroz zajedničko strateško planiranje i zajedničke razvojne projekte.</w:t>
            </w:r>
          </w:p>
        </w:tc>
      </w:tr>
    </w:tbl>
    <w:p w:rsidR="000C58F5" w:rsidRPr="0096270E" w:rsidRDefault="000C58F5" w:rsidP="00DA695E">
      <w:pPr>
        <w:spacing w:after="0" w:line="240" w:lineRule="auto"/>
        <w:rPr>
          <w:rFonts w:eastAsia="Times New Roman" w:cs="Times New Roman"/>
          <w:b/>
          <w:lang w:val="hr-HR" w:eastAsia="hr-HR"/>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6803"/>
      </w:tblGrid>
      <w:tr w:rsidR="003C089E" w:rsidRPr="0096270E" w:rsidTr="004E5511">
        <w:trPr>
          <w:trHeight w:val="363"/>
        </w:trPr>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Cs/>
                <w:i/>
                <w:iCs/>
                <w:lang w:val="hr-HR" w:eastAsia="hr-HR"/>
              </w:rPr>
            </w:pPr>
            <w:r w:rsidRPr="0096270E">
              <w:rPr>
                <w:rFonts w:eastAsia="Times New Roman" w:cs="Times New Roman"/>
                <w:b/>
                <w:lang w:val="hr-HR" w:eastAsia="hr-HR"/>
              </w:rPr>
              <w:t xml:space="preserve">3.1. Otvorena i učinkovita županijska, lokalna samouprava </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MJERA</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bookmarkStart w:id="454" w:name="_Toc278036211"/>
            <w:bookmarkStart w:id="455" w:name="_Toc283062615"/>
            <w:r w:rsidRPr="0096270E">
              <w:rPr>
                <w:rFonts w:eastAsia="Times New Roman" w:cs="Times New Roman"/>
                <w:b/>
                <w:lang w:val="hr-HR" w:eastAsia="hr-HR"/>
              </w:rPr>
              <w:t>3.1.1. Jačanje kapaciteta područne (regionalne) i lokalne samouprave</w:t>
            </w:r>
            <w:bookmarkEnd w:id="454"/>
            <w:bookmarkEnd w:id="455"/>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SVRHA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Pridonijeti stvaranju depolitizirane, profesionalne, obrazovane i učinkovite  lokalne / regionalne samouprave koja pruža visoko kvalitetne javne usluge. </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color w:val="000000"/>
                <w:lang w:val="hr-HR" w:eastAsia="hr-HR"/>
              </w:rPr>
              <w:lastRenderedPageBreak/>
              <w:t xml:space="preserve">Poboljšati učinkovitost upravljanja razvojem  ZŽ kroz uspostavljanje bolje koordinacije i informatizaciju  županijskih upravnih tijela, te njihove redovite suradnje s upravnim tijelima jedinica lokalne samouprave uspostavljajući sustav svojevrsne lako dostupne </w:t>
            </w:r>
            <w:r w:rsidRPr="0096270E">
              <w:rPr>
                <w:rFonts w:eastAsia="Times New Roman" w:cs="Times New Roman"/>
                <w:i/>
                <w:iCs/>
                <w:color w:val="000000"/>
                <w:lang w:val="hr-HR" w:eastAsia="hr-HR"/>
              </w:rPr>
              <w:t xml:space="preserve">e-uprave. </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lastRenderedPageBreak/>
              <w:t>CILJ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Povećati i poboljšati  profesionalizam, stručnost, kadrovsku  ekipiranost te osnažiti upravljanje ljudskim potencijalima kroz  kontinuirano osposobljavanje, usavršavanje, razvoj karijera i nagrađivanje.</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Uspostaviti sustav upravljanja kvalitetom </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Uspostaviti kvalitetan i lako dostupan javni servis prema građanima iz djelokruga rada upravnih tijela ZŽ. </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Unaprijediti suradnju ZŽ s jedinicama lokalne samouprave i državnim institucijama  radi lakšeg donošenja razvojnih planova i projekata te suradnju s političkim tijelima radi poštivanja  i realizacije dugoročnih programa i prioriteta</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SADRŽAJ</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Izraditi analizu stanja i potreba za jačanje kapaciteta područne (regionalne) i lokalne samouprave.</w:t>
            </w:r>
          </w:p>
          <w:p w:rsidR="003C089E" w:rsidRPr="0096270E" w:rsidRDefault="003C089E" w:rsidP="00DA695E">
            <w:pPr>
              <w:spacing w:after="0" w:line="240" w:lineRule="auto"/>
              <w:rPr>
                <w:rFonts w:eastAsia="Times New Roman" w:cs="Times New Roman"/>
                <w:color w:val="000000" w:themeColor="text1"/>
                <w:lang w:val="hr-HR" w:eastAsia="hr-HR"/>
              </w:rPr>
            </w:pPr>
            <w:r w:rsidRPr="0096270E">
              <w:rPr>
                <w:rFonts w:eastAsia="Times New Roman" w:cs="Times New Roman"/>
                <w:color w:val="000000" w:themeColor="text1"/>
                <w:lang w:val="hr-HR" w:eastAsia="hr-HR"/>
              </w:rPr>
              <w:t xml:space="preserve">Izgradnja, obnova i uređenje društvenih domova u  mjesnim odborima </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Izraditi, provoditi i vrednovati programe za: </w:t>
            </w:r>
          </w:p>
          <w:p w:rsidR="003C089E" w:rsidRPr="0096270E" w:rsidRDefault="003C089E" w:rsidP="00A909FB">
            <w:pPr>
              <w:pStyle w:val="Odlomakpopisa"/>
              <w:numPr>
                <w:ilvl w:val="0"/>
                <w:numId w:val="148"/>
              </w:numPr>
              <w:spacing w:after="0" w:line="240" w:lineRule="auto"/>
              <w:ind w:left="458" w:hanging="425"/>
              <w:rPr>
                <w:rFonts w:eastAsia="Times New Roman" w:cs="Times New Roman"/>
                <w:lang w:val="hr-HR" w:eastAsia="hr-HR"/>
              </w:rPr>
            </w:pPr>
            <w:r w:rsidRPr="0096270E">
              <w:rPr>
                <w:rFonts w:eastAsia="Times New Roman" w:cs="Times New Roman"/>
                <w:lang w:val="hr-HR" w:eastAsia="hr-HR"/>
              </w:rPr>
              <w:t>poboljšavanje stručnih kv</w:t>
            </w:r>
            <w:r w:rsidR="00BD730E" w:rsidRPr="0096270E">
              <w:rPr>
                <w:rFonts w:eastAsia="Times New Roman" w:cs="Times New Roman"/>
                <w:lang w:val="hr-HR" w:eastAsia="hr-HR"/>
              </w:rPr>
              <w:t>alifikacija službenika kroz  ree</w:t>
            </w:r>
            <w:r w:rsidRPr="0096270E">
              <w:rPr>
                <w:rFonts w:eastAsia="Times New Roman" w:cs="Times New Roman"/>
                <w:lang w:val="hr-HR" w:eastAsia="hr-HR"/>
              </w:rPr>
              <w:t xml:space="preserve">dukaciju i stalno  stručno osposobljavanje   i usavršavanja putem  seminara, tečajeva </w:t>
            </w:r>
            <w:r w:rsidRPr="0096270E">
              <w:rPr>
                <w:rFonts w:eastAsia="Times New Roman" w:cs="Times New Roman"/>
                <w:color w:val="000000"/>
                <w:lang w:val="hr-HR" w:eastAsia="hr-HR"/>
              </w:rPr>
              <w:t xml:space="preserve">(strani jezici, vještine komunikacije, upravljanje projektnim ciklusom i dr.), </w:t>
            </w:r>
            <w:r w:rsidRPr="0096270E">
              <w:rPr>
                <w:rFonts w:eastAsia="Times New Roman" w:cs="Times New Roman"/>
                <w:lang w:val="hr-HR" w:eastAsia="hr-HR"/>
              </w:rPr>
              <w:t xml:space="preserve"> </w:t>
            </w:r>
          </w:p>
          <w:p w:rsidR="003C089E" w:rsidRPr="0096270E" w:rsidRDefault="003C089E" w:rsidP="00A909FB">
            <w:pPr>
              <w:pStyle w:val="Odlomakpopisa"/>
              <w:numPr>
                <w:ilvl w:val="0"/>
                <w:numId w:val="148"/>
              </w:numPr>
              <w:spacing w:after="0" w:line="240" w:lineRule="auto"/>
              <w:ind w:left="458" w:hanging="425"/>
              <w:rPr>
                <w:rFonts w:eastAsia="Times New Roman" w:cs="Times New Roman"/>
                <w:lang w:val="hr-HR" w:eastAsia="hr-HR"/>
              </w:rPr>
            </w:pPr>
            <w:r w:rsidRPr="0096270E">
              <w:rPr>
                <w:rFonts w:eastAsia="Times New Roman" w:cs="Times New Roman"/>
                <w:lang w:val="hr-HR" w:eastAsia="hr-HR"/>
              </w:rPr>
              <w:t>edukaciju službenika u području razvoja i upravljanja ljudskim resursima.</w:t>
            </w:r>
          </w:p>
          <w:p w:rsidR="003C089E" w:rsidRPr="0096270E" w:rsidRDefault="00BD730E" w:rsidP="00A909FB">
            <w:pPr>
              <w:pStyle w:val="Odlomakpopisa"/>
              <w:numPr>
                <w:ilvl w:val="0"/>
                <w:numId w:val="148"/>
              </w:numPr>
              <w:spacing w:after="0" w:line="240" w:lineRule="auto"/>
              <w:ind w:left="458" w:hanging="425"/>
              <w:rPr>
                <w:rFonts w:eastAsia="Times New Roman" w:cs="Times New Roman"/>
                <w:lang w:val="hr-HR" w:eastAsia="hr-HR"/>
              </w:rPr>
            </w:pPr>
            <w:r w:rsidRPr="0096270E">
              <w:rPr>
                <w:rFonts w:eastAsia="Times New Roman" w:cs="Times New Roman"/>
                <w:lang w:val="hr-HR" w:eastAsia="hr-HR"/>
              </w:rPr>
              <w:t>stručno obrazovanje službeni</w:t>
            </w:r>
            <w:r w:rsidR="003C089E" w:rsidRPr="0096270E">
              <w:rPr>
                <w:rFonts w:eastAsia="Times New Roman" w:cs="Times New Roman"/>
                <w:lang w:val="hr-HR" w:eastAsia="hr-HR"/>
              </w:rPr>
              <w:t>ka, od srednjeg, višeg i visokog obrazovanja do poslijediplomskih upravnih i stručnih studija</w:t>
            </w:r>
          </w:p>
          <w:p w:rsidR="003C089E" w:rsidRPr="0096270E" w:rsidRDefault="003C089E" w:rsidP="00A909FB">
            <w:pPr>
              <w:pStyle w:val="Odlomakpopisa"/>
              <w:numPr>
                <w:ilvl w:val="0"/>
                <w:numId w:val="148"/>
              </w:numPr>
              <w:spacing w:after="0" w:line="240" w:lineRule="auto"/>
              <w:ind w:left="458" w:hanging="425"/>
              <w:rPr>
                <w:rFonts w:eastAsia="Times New Roman" w:cs="Times New Roman"/>
                <w:lang w:val="hr-HR" w:eastAsia="hr-HR"/>
              </w:rPr>
            </w:pPr>
            <w:r w:rsidRPr="0096270E">
              <w:rPr>
                <w:rFonts w:eastAsia="Times New Roman" w:cs="Times New Roman"/>
                <w:lang w:val="hr-HR" w:eastAsia="hr-HR"/>
              </w:rPr>
              <w:t>razmjenu službenika radi stjecanja iskustava i međunarodnog iskustva u Uredu hrvatskih regija u Bruxellesu te u drugim europskim regijama.</w:t>
            </w:r>
          </w:p>
          <w:p w:rsidR="003C089E" w:rsidRPr="0096270E" w:rsidRDefault="003C089E" w:rsidP="00A909FB">
            <w:pPr>
              <w:pStyle w:val="Odlomakpopisa"/>
              <w:numPr>
                <w:ilvl w:val="0"/>
                <w:numId w:val="148"/>
              </w:numPr>
              <w:spacing w:after="0" w:line="240" w:lineRule="auto"/>
              <w:ind w:left="458" w:hanging="425"/>
              <w:rPr>
                <w:rFonts w:eastAsia="Times New Roman" w:cs="Times New Roman"/>
                <w:lang w:val="hr-HR" w:eastAsia="hr-HR"/>
              </w:rPr>
            </w:pPr>
            <w:r w:rsidRPr="0096270E">
              <w:rPr>
                <w:rFonts w:eastAsia="Times New Roman" w:cs="Times New Roman"/>
                <w:lang w:val="hr-HR" w:eastAsia="hr-HR"/>
              </w:rPr>
              <w:t>uspostaviti i provoditi sustav upravljanja kvalitetom sukladno propisanim normama</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Uspostaviti standarde i obrasce  ponašanja i odnosa prema građanima i partnerima. </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Unaprijediti informatizaciju županijske uprave i JLS, kroz dogradnju sustava računalnog upravljanja, s on-line pristupom. </w:t>
            </w:r>
          </w:p>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 xml:space="preserve">Izraditi </w:t>
            </w:r>
          </w:p>
          <w:p w:rsidR="003C089E" w:rsidRPr="0096270E" w:rsidRDefault="003C089E" w:rsidP="00A909FB">
            <w:pPr>
              <w:pStyle w:val="Odlomakpopisa"/>
              <w:numPr>
                <w:ilvl w:val="0"/>
                <w:numId w:val="149"/>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 xml:space="preserve">programe suradnje između županijske uprave  i uprave JLS, </w:t>
            </w:r>
          </w:p>
          <w:p w:rsidR="003C089E" w:rsidRPr="0096270E" w:rsidRDefault="003C089E" w:rsidP="00A909FB">
            <w:pPr>
              <w:pStyle w:val="Odlomakpopisa"/>
              <w:numPr>
                <w:ilvl w:val="0"/>
                <w:numId w:val="149"/>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operativne planove i zajedničke  svim razvojnim aktivnostima na području županije.</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REZULTAT</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50"/>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Poboljšani kapaciteti županijske i JLS uprave sposobne da pruža   efikasnu, brzu i stručnu uslugu građanima uz smanjene troškove poslovanja.</w:t>
            </w:r>
          </w:p>
          <w:p w:rsidR="003C089E" w:rsidRPr="0096270E" w:rsidRDefault="003C089E" w:rsidP="00A909FB">
            <w:pPr>
              <w:pStyle w:val="Odlomakpopisa"/>
              <w:numPr>
                <w:ilvl w:val="0"/>
                <w:numId w:val="150"/>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uspostavljen sustav upravljanja kvalitetom</w:t>
            </w:r>
          </w:p>
          <w:p w:rsidR="003C089E" w:rsidRPr="0096270E" w:rsidRDefault="003C089E" w:rsidP="00A909FB">
            <w:pPr>
              <w:pStyle w:val="Odlomakpopisa"/>
              <w:numPr>
                <w:ilvl w:val="0"/>
                <w:numId w:val="150"/>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Uspostavljeno upravljanje ljudskim potencijalima.</w:t>
            </w:r>
          </w:p>
          <w:p w:rsidR="003C089E" w:rsidRPr="0096270E" w:rsidRDefault="003C089E" w:rsidP="00A909FB">
            <w:pPr>
              <w:pStyle w:val="Odlomakpopisa"/>
              <w:numPr>
                <w:ilvl w:val="0"/>
                <w:numId w:val="150"/>
              </w:numPr>
              <w:spacing w:after="0" w:line="240" w:lineRule="auto"/>
              <w:ind w:left="458" w:hanging="458"/>
              <w:rPr>
                <w:rFonts w:eastAsia="Times New Roman" w:cs="Times New Roman"/>
                <w:lang w:val="hr-HR" w:eastAsia="hr-HR"/>
              </w:rPr>
            </w:pPr>
            <w:r w:rsidRPr="0096270E">
              <w:rPr>
                <w:rFonts w:eastAsia="Times New Roman" w:cs="Times New Roman"/>
                <w:color w:val="000000"/>
                <w:lang w:val="hr-HR" w:eastAsia="hr-HR"/>
              </w:rPr>
              <w:t>Brža i učinkovitija razmjena informacija, motivirani službenici obrazovani za pružanje kvalitetnije usluge građanima, gospodarstvenicima investitorima).</w:t>
            </w:r>
          </w:p>
          <w:p w:rsidR="003C089E" w:rsidRPr="0096270E" w:rsidRDefault="003C089E" w:rsidP="00A909FB">
            <w:pPr>
              <w:pStyle w:val="Odlomakpopisa"/>
              <w:numPr>
                <w:ilvl w:val="0"/>
                <w:numId w:val="150"/>
              </w:numPr>
              <w:spacing w:after="0" w:line="240" w:lineRule="auto"/>
              <w:ind w:left="458" w:hanging="458"/>
              <w:jc w:val="both"/>
              <w:rPr>
                <w:rFonts w:eastAsia="Times New Roman" w:cs="Times New Roman"/>
                <w:lang w:val="hr-HR" w:eastAsia="hr-HR"/>
              </w:rPr>
            </w:pPr>
            <w:r w:rsidRPr="0096270E">
              <w:rPr>
                <w:rFonts w:eastAsia="Times New Roman" w:cs="Times New Roman"/>
                <w:color w:val="000000"/>
                <w:lang w:val="hr-HR" w:eastAsia="hr-HR"/>
              </w:rPr>
              <w:t xml:space="preserve">Uspostavljena </w:t>
            </w:r>
            <w:r w:rsidRPr="0096270E">
              <w:rPr>
                <w:rFonts w:eastAsia="Times New Roman" w:cs="Times New Roman"/>
                <w:lang w:val="hr-HR" w:eastAsia="hr-HR"/>
              </w:rPr>
              <w:t xml:space="preserve">učinkovita suradnja ZŽ s JLS s </w:t>
            </w:r>
            <w:r w:rsidRPr="0096270E">
              <w:rPr>
                <w:rFonts w:eastAsia="Times New Roman" w:cs="Times New Roman"/>
                <w:color w:val="000000"/>
                <w:lang w:val="hr-HR" w:eastAsia="hr-HR"/>
              </w:rPr>
              <w:t xml:space="preserve">razrađenim sustavom </w:t>
            </w:r>
            <w:r w:rsidRPr="0096270E">
              <w:rPr>
                <w:rFonts w:eastAsia="Times New Roman" w:cs="Times New Roman"/>
                <w:color w:val="000000"/>
                <w:lang w:val="hr-HR" w:eastAsia="hr-HR"/>
              </w:rPr>
              <w:lastRenderedPageBreak/>
              <w:t xml:space="preserve">informiranja između ZŽ, JLS, gospodarskih subjekata i predstavnika civilnog društva. </w:t>
            </w:r>
          </w:p>
          <w:p w:rsidR="003C089E" w:rsidRPr="0096270E" w:rsidRDefault="003C089E" w:rsidP="00A909FB">
            <w:pPr>
              <w:pStyle w:val="Odlomakpopisa"/>
              <w:numPr>
                <w:ilvl w:val="0"/>
                <w:numId w:val="150"/>
              </w:numPr>
              <w:spacing w:after="0" w:line="240" w:lineRule="auto"/>
              <w:ind w:left="458" w:hanging="458"/>
              <w:rPr>
                <w:rFonts w:eastAsia="Times New Roman" w:cs="Times New Roman"/>
                <w:color w:val="000000"/>
                <w:lang w:val="hr-HR" w:eastAsia="hr-HR"/>
              </w:rPr>
            </w:pPr>
            <w:r w:rsidRPr="0096270E">
              <w:rPr>
                <w:rFonts w:eastAsia="Times New Roman" w:cs="Times New Roman"/>
                <w:color w:val="000000"/>
                <w:lang w:val="hr-HR" w:eastAsia="hr-HR"/>
              </w:rPr>
              <w:t xml:space="preserve">Poboljšana  koordinacija svih subjekata od društvenog i gospodarskog značaja, u funkciji ukupnog  razvoja ZŽ  i povećano korištenje razvojnih potencijala izvan županije, osobito </w:t>
            </w:r>
            <w:r w:rsidRPr="0096270E">
              <w:rPr>
                <w:rFonts w:eastAsia="Times New Roman" w:cs="Times New Roman"/>
                <w:lang w:val="hr-HR" w:eastAsia="hr-HR"/>
              </w:rPr>
              <w:t>iz EU fondova</w:t>
            </w:r>
            <w:r w:rsidRPr="0096270E">
              <w:rPr>
                <w:rFonts w:eastAsia="Times New Roman" w:cs="Times New Roman"/>
                <w:color w:val="000000"/>
                <w:lang w:val="hr-HR" w:eastAsia="hr-HR"/>
              </w:rPr>
              <w:t>.</w:t>
            </w:r>
          </w:p>
          <w:p w:rsidR="003C089E" w:rsidRPr="0096270E" w:rsidRDefault="003C089E" w:rsidP="00A909FB">
            <w:pPr>
              <w:pStyle w:val="Odlomakpopisa"/>
              <w:numPr>
                <w:ilvl w:val="0"/>
                <w:numId w:val="150"/>
              </w:numPr>
              <w:spacing w:after="0" w:line="240" w:lineRule="auto"/>
              <w:ind w:left="458" w:hanging="458"/>
              <w:rPr>
                <w:rFonts w:eastAsia="Times New Roman" w:cs="Times New Roman"/>
                <w:color w:val="000000"/>
                <w:lang w:val="hr-HR" w:eastAsia="hr-HR"/>
              </w:rPr>
            </w:pPr>
            <w:r w:rsidRPr="0096270E">
              <w:rPr>
                <w:rFonts w:eastAsia="Times New Roman" w:cs="Times New Roman"/>
                <w:color w:val="000000"/>
                <w:lang w:val="hr-HR" w:eastAsia="hr-HR"/>
              </w:rPr>
              <w:t>Poboljšana suradnja s Gradom Zagrebom i ostalim županijama u široj regiji radi planiranja i provedbe zajedničkih regionalnih razvojnih projekata</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lastRenderedPageBreak/>
              <w:t>RAZVOJNI UČINAK</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color w:val="000000"/>
                <w:lang w:val="hr-HR" w:eastAsia="hr-HR"/>
              </w:rPr>
              <w:t xml:space="preserve">Učinkovito upravljanje razvojem ZŽ pridonosi podizanju razine ukupne konkurentnosti ZŽ, povećava atraktivnost za ulaganje u gospodarstvo i druge sektore važne za razvoj, </w:t>
            </w:r>
            <w:r w:rsidRPr="0096270E">
              <w:rPr>
                <w:rFonts w:eastAsia="Times New Roman" w:cs="Times New Roman"/>
                <w:iCs/>
                <w:color w:val="000000"/>
                <w:lang w:val="hr-HR" w:eastAsia="hr-HR"/>
              </w:rPr>
              <w:t xml:space="preserve"> </w:t>
            </w:r>
            <w:r w:rsidRPr="0096270E">
              <w:rPr>
                <w:rFonts w:eastAsia="Times New Roman" w:cs="Times New Roman"/>
                <w:color w:val="000000"/>
                <w:lang w:val="hr-HR" w:eastAsia="hr-HR"/>
              </w:rPr>
              <w:t>podiže kvalitetu življenja i povećava zadovoljstvo građana.</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POKAZATELJI ZA PRAĆENJE OSTVARENJA MJERE</w:t>
            </w:r>
          </w:p>
        </w:tc>
        <w:tc>
          <w:tcPr>
            <w:tcW w:w="6803" w:type="dxa"/>
            <w:tcBorders>
              <w:top w:val="single" w:sz="4" w:space="0" w:color="auto"/>
              <w:left w:val="single" w:sz="4" w:space="0" w:color="auto"/>
              <w:bottom w:val="single" w:sz="4" w:space="0" w:color="auto"/>
              <w:right w:val="single" w:sz="4" w:space="0" w:color="auto"/>
            </w:tcBorders>
          </w:tcPr>
          <w:p w:rsidR="003C089E" w:rsidRPr="00A909FB" w:rsidRDefault="003C089E" w:rsidP="00A909FB">
            <w:pPr>
              <w:pStyle w:val="Odlomakpopisa"/>
              <w:numPr>
                <w:ilvl w:val="0"/>
                <w:numId w:val="237"/>
              </w:numPr>
              <w:spacing w:after="0" w:line="240" w:lineRule="auto"/>
              <w:ind w:left="316" w:hanging="283"/>
              <w:rPr>
                <w:rFonts w:eastAsia="Times New Roman" w:cs="Times New Roman"/>
                <w:lang w:val="hr-HR" w:eastAsia="hr-HR"/>
              </w:rPr>
            </w:pPr>
            <w:r w:rsidRPr="00A909FB">
              <w:rPr>
                <w:rFonts w:eastAsia="Times New Roman" w:cs="Times New Roman"/>
                <w:lang w:val="hr-HR" w:eastAsia="hr-HR"/>
              </w:rPr>
              <w:t>Broj službenika na prekvalifikaciji, stručnom osposobljavanju, usavršavanju</w:t>
            </w:r>
          </w:p>
          <w:p w:rsidR="003C089E" w:rsidRPr="0096270E" w:rsidRDefault="003C089E" w:rsidP="00A909FB">
            <w:pPr>
              <w:pStyle w:val="Odlomakpopisa"/>
              <w:numPr>
                <w:ilvl w:val="0"/>
                <w:numId w:val="237"/>
              </w:numPr>
              <w:spacing w:after="0" w:line="240" w:lineRule="auto"/>
              <w:ind w:left="316" w:hanging="283"/>
              <w:jc w:val="both"/>
              <w:rPr>
                <w:rFonts w:eastAsia="Times New Roman" w:cs="Times New Roman"/>
                <w:color w:val="000000"/>
                <w:lang w:val="hr-HR" w:eastAsia="hr-HR"/>
              </w:rPr>
            </w:pPr>
            <w:r w:rsidRPr="00A909FB">
              <w:rPr>
                <w:rFonts w:eastAsia="Times New Roman" w:cs="Times New Roman"/>
                <w:lang w:val="hr-HR" w:eastAsia="hr-HR"/>
              </w:rPr>
              <w:t>Broj ostvarenih projekata na razini Županije i zajedničkih projekata sa JLS i Gradom Zagrebom</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NOSITELJI</w:t>
            </w:r>
          </w:p>
        </w:tc>
        <w:tc>
          <w:tcPr>
            <w:tcW w:w="6803" w:type="dxa"/>
            <w:tcBorders>
              <w:top w:val="single" w:sz="4" w:space="0" w:color="auto"/>
              <w:left w:val="single" w:sz="4" w:space="0" w:color="auto"/>
              <w:bottom w:val="single" w:sz="4" w:space="0" w:color="auto"/>
              <w:right w:val="single" w:sz="4" w:space="0" w:color="auto"/>
            </w:tcBorders>
          </w:tcPr>
          <w:p w:rsidR="003C089E" w:rsidRPr="0096270E" w:rsidRDefault="003C089E" w:rsidP="00DA695E">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Upravna tijela ZŽ – nositelji</w:t>
            </w:r>
          </w:p>
          <w:p w:rsidR="003C089E" w:rsidRPr="0096270E" w:rsidRDefault="003C089E" w:rsidP="00A909FB">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  JLS, RRAZŽ.- suradnici</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CILJNE SKUPINE I KORISNICI</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lang w:val="hr-HR" w:eastAsia="hr-HR"/>
              </w:rPr>
              <w:t>Službenici u ZŽ i u JLS, predlagatelji i nositelji razvojnih projekta, građani, udruge.</w:t>
            </w:r>
          </w:p>
        </w:tc>
      </w:tr>
    </w:tbl>
    <w:p w:rsidR="003C089E" w:rsidRPr="0096270E" w:rsidRDefault="003C089E" w:rsidP="00DA695E">
      <w:pPr>
        <w:spacing w:after="0" w:line="240" w:lineRule="auto"/>
        <w:rPr>
          <w:rFonts w:eastAsia="Calibri" w:cs="Times New Roman"/>
          <w:lang w:val="hr-HR"/>
        </w:rPr>
      </w:pPr>
    </w:p>
    <w:tbl>
      <w:tblPr>
        <w:tblW w:w="89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6804"/>
      </w:tblGrid>
      <w:tr w:rsidR="003C089E" w:rsidRPr="0096270E" w:rsidTr="004E5511">
        <w:trPr>
          <w:trHeight w:val="528"/>
        </w:trPr>
        <w:tc>
          <w:tcPr>
            <w:tcW w:w="2127"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680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Cs/>
                <w:i/>
                <w:iCs/>
                <w:lang w:val="hr-HR" w:eastAsia="hr-HR"/>
              </w:rPr>
            </w:pPr>
            <w:r w:rsidRPr="0096270E">
              <w:rPr>
                <w:rFonts w:eastAsia="Times New Roman" w:cs="Times New Roman"/>
                <w:b/>
                <w:lang w:val="hr-HR" w:eastAsia="hr-HR"/>
              </w:rPr>
              <w:t xml:space="preserve">3.1. Otvorena i učinkovita županijska, lokalna samouprava </w:t>
            </w:r>
          </w:p>
        </w:tc>
      </w:tr>
      <w:tr w:rsidR="003C089E" w:rsidRPr="0096270E" w:rsidTr="004E5511">
        <w:trPr>
          <w:trHeight w:val="511"/>
        </w:trPr>
        <w:tc>
          <w:tcPr>
            <w:tcW w:w="2127"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MJERA</w:t>
            </w:r>
          </w:p>
        </w:tc>
        <w:tc>
          <w:tcPr>
            <w:tcW w:w="6804" w:type="dxa"/>
            <w:tcBorders>
              <w:top w:val="single" w:sz="4" w:space="0" w:color="auto"/>
              <w:left w:val="single" w:sz="4" w:space="0" w:color="auto"/>
              <w:bottom w:val="single" w:sz="4" w:space="0" w:color="auto"/>
              <w:right w:val="single" w:sz="4" w:space="0" w:color="auto"/>
            </w:tcBorders>
            <w:shd w:val="clear" w:color="auto" w:fill="BFBFBF"/>
            <w:noWrap/>
            <w:hideMark/>
          </w:tcPr>
          <w:p w:rsidR="003C089E" w:rsidRPr="0096270E" w:rsidRDefault="003C089E" w:rsidP="00DA695E">
            <w:pPr>
              <w:spacing w:after="0" w:line="240" w:lineRule="auto"/>
              <w:rPr>
                <w:rFonts w:eastAsia="Calibri" w:cs="Times New Roman"/>
                <w:b/>
                <w:lang w:val="hr-HR"/>
              </w:rPr>
            </w:pPr>
            <w:r w:rsidRPr="0096270E">
              <w:rPr>
                <w:rFonts w:eastAsia="Calibri" w:cs="Times New Roman"/>
                <w:b/>
                <w:color w:val="000000"/>
                <w:lang w:val="hr-HR" w:eastAsia="hr-HR"/>
              </w:rPr>
              <w:t>3.1.2.</w:t>
            </w:r>
            <w:r w:rsidRPr="0096270E">
              <w:rPr>
                <w:rFonts w:eastAsia="Calibri" w:cs="Times New Roman"/>
                <w:b/>
                <w:lang w:val="hr-HR"/>
              </w:rPr>
              <w:t xml:space="preserve"> Jačanje kapaciteta Regionalne razvojne agencije Zagrebačke županije</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SVRHA MJERE</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Times New Roman" w:cs="Times New Roman"/>
                <w:color w:val="000000"/>
                <w:lang w:val="hr-HR" w:eastAsia="hr-HR"/>
              </w:rPr>
            </w:pPr>
            <w:r w:rsidRPr="0096270E">
              <w:rPr>
                <w:rFonts w:eastAsia="SimSun" w:cs="Times New Roman"/>
                <w:lang w:val="hr-HR" w:eastAsia="zh-CN"/>
              </w:rPr>
              <w:t xml:space="preserve">Ojačati  ulogu  razvojne agencije RRAZŽ-e kao ključnog nositelja i izvršitelja u planiranju i provedbi svih značajnijih razvojnih aktivnosti u ZŽ, kako na razini Županije tako i JLS, a time i važnog aktera i promotora u upravljanju  županijskim i regionalnim razvojem. </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CILJ MJERE</w:t>
            </w:r>
          </w:p>
        </w:tc>
        <w:tc>
          <w:tcPr>
            <w:tcW w:w="6804"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jc w:val="both"/>
              <w:rPr>
                <w:rFonts w:eastAsia="Times New Roman" w:cs="Times New Roman"/>
                <w:color w:val="000000"/>
                <w:lang w:val="hr-HR" w:eastAsia="hr-HR"/>
              </w:rPr>
            </w:pPr>
            <w:r w:rsidRPr="0096270E">
              <w:rPr>
                <w:rFonts w:eastAsia="Calibri" w:cs="Times New Roman"/>
                <w:lang w:val="hr-HR"/>
              </w:rPr>
              <w:t xml:space="preserve">Osnaživanje RRAZŽ (institucionalno, programski, kadrovski, financijski, prostorno i tehnološki - ICT) za provedbu ŽRS, za planiranje, iniciranje, pripremu, provedbu, praćenje i vrednovanje realizacije razvojnih projekata na razini Županije i JLS </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rPr>
                <w:rFonts w:eastAsia="Times New Roman" w:cs="Times New Roman"/>
                <w:b/>
                <w:bCs/>
                <w:color w:val="000000"/>
                <w:highlight w:val="yellow"/>
                <w:lang w:val="hr-HR" w:eastAsia="hr-HR"/>
              </w:rPr>
            </w:pPr>
            <w:r w:rsidRPr="0096270E">
              <w:rPr>
                <w:rFonts w:eastAsia="Times New Roman" w:cs="Times New Roman"/>
                <w:b/>
                <w:bCs/>
                <w:color w:val="000000"/>
                <w:lang w:val="hr-HR" w:eastAsia="hr-HR"/>
              </w:rPr>
              <w:t>SADRŽAJ</w:t>
            </w:r>
          </w:p>
        </w:tc>
        <w:tc>
          <w:tcPr>
            <w:tcW w:w="6804"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Jačanje kapaciteta RRAZŽ nužno je kako bi mogla ispuniti sljedeće zadaće  sukladno razvojnim potrebama ZŽ, ulozi poduzetnički potporne insitucije te ulozi regionalnog koordinatora:</w:t>
            </w:r>
          </w:p>
          <w:p w:rsidR="003C089E" w:rsidRPr="0096270E" w:rsidRDefault="003C089E" w:rsidP="00A909FB">
            <w:pPr>
              <w:pStyle w:val="Odlomakpopisa"/>
              <w:numPr>
                <w:ilvl w:val="0"/>
                <w:numId w:val="151"/>
              </w:numPr>
              <w:spacing w:after="0" w:line="240" w:lineRule="auto"/>
              <w:ind w:left="459" w:hanging="425"/>
              <w:rPr>
                <w:rFonts w:eastAsia="Calibri" w:cs="Times New Roman"/>
                <w:color w:val="000000"/>
                <w:lang w:val="hr-HR"/>
              </w:rPr>
            </w:pPr>
            <w:r w:rsidRPr="0096270E">
              <w:rPr>
                <w:rFonts w:eastAsia="Calibri" w:cs="Times New Roman"/>
                <w:lang w:val="hr-HR"/>
              </w:rPr>
              <w:t xml:space="preserve">koordinaciju izrade i revizije županijske razvojne strategije </w:t>
            </w:r>
            <w:r w:rsidRPr="0096270E">
              <w:rPr>
                <w:rFonts w:eastAsia="Calibri" w:cs="Times New Roman"/>
                <w:color w:val="000000"/>
                <w:lang w:val="hr-HR"/>
              </w:rPr>
              <w:t xml:space="preserve">i Baze projekata Zagrebačke županije </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 xml:space="preserve">praćenje provedbe ŽRS i izvještavanje županijskog partnerskog vijeća, </w:t>
            </w:r>
            <w:r w:rsidRPr="0096270E">
              <w:rPr>
                <w:rFonts w:eastAsia="Calibri" w:cs="Times New Roman"/>
                <w:color w:val="000000"/>
                <w:lang w:val="hr-HR"/>
              </w:rPr>
              <w:t xml:space="preserve">župana, Skupštine ZŽ i nadležnog Ministarstva </w:t>
            </w:r>
            <w:r w:rsidRPr="0096270E">
              <w:rPr>
                <w:rFonts w:eastAsia="Calibri" w:cs="Times New Roman"/>
                <w:lang w:val="hr-HR"/>
              </w:rPr>
              <w:t>o provedbi ŽRS</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koordinaciju aktivnosti vezanih za regionalni razvoj između jedinica lokalne samouprave u Županiji</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provedbu elemenata iz komponente za razvoj potpomognutih područja unutar Županije</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sudjelovanje u partnerskom vijeću statističkih regija</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 xml:space="preserve">poticanje zajedničkih razvojnih projekata s drugim jedinicama područne (lokalne) samouprave </w:t>
            </w:r>
            <w:r w:rsidRPr="0096270E">
              <w:rPr>
                <w:rFonts w:eastAsia="Calibri" w:cs="Times New Roman"/>
                <w:color w:val="000000"/>
                <w:lang w:val="hr-HR"/>
              </w:rPr>
              <w:t xml:space="preserve">te međuregionalne i prekogranične </w:t>
            </w:r>
            <w:r w:rsidRPr="0096270E">
              <w:rPr>
                <w:rFonts w:eastAsia="Calibri" w:cs="Times New Roman"/>
                <w:color w:val="000000"/>
                <w:lang w:val="hr-HR"/>
              </w:rPr>
              <w:lastRenderedPageBreak/>
              <w:t>suradnje</w:t>
            </w:r>
            <w:r w:rsidRPr="0096270E">
              <w:rPr>
                <w:rFonts w:eastAsia="Calibri" w:cs="Times New Roman"/>
                <w:color w:val="FF0000"/>
                <w:lang w:val="hr-HR"/>
              </w:rPr>
              <w:t xml:space="preserve"> </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koordiniranje središnjeg sustava baze razvojnih projekata koji će omogućiti prikupljanje projektnih ideja, evaluaciju, monitoring u provedbi te mjerenje učinaka na lokalnoj i županijskoj razini</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sudjelovanje u izradi razvojnih projekata statističke regije</w:t>
            </w:r>
          </w:p>
          <w:p w:rsidR="003C089E" w:rsidRPr="0096270E" w:rsidRDefault="003C089E" w:rsidP="00A909FB">
            <w:pPr>
              <w:pStyle w:val="Odlomakpopisa"/>
              <w:numPr>
                <w:ilvl w:val="0"/>
                <w:numId w:val="151"/>
              </w:numPr>
              <w:spacing w:after="0" w:line="240" w:lineRule="auto"/>
              <w:ind w:left="459" w:hanging="425"/>
              <w:rPr>
                <w:rFonts w:eastAsia="Calibri" w:cs="Times New Roman"/>
                <w:lang w:val="hr-HR"/>
              </w:rPr>
            </w:pPr>
            <w:r w:rsidRPr="0096270E">
              <w:rPr>
                <w:rFonts w:eastAsia="Calibri" w:cs="Times New Roman"/>
                <w:lang w:val="hr-HR"/>
              </w:rPr>
              <w:t xml:space="preserve">ostale aktivnosti koje joj u nadležnost daje područna (regionalna) samouprava </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koordiniranje aktivnosti prema tijelima na središnjoj i lokalnoj razini  (vertikalna i horizontalna koordinacija i suradnja)</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 xml:space="preserve">promoviranje ZŽ u zemlji i inozemstvu </w:t>
            </w:r>
          </w:p>
          <w:p w:rsidR="003C089E" w:rsidRPr="0096270E" w:rsidRDefault="003C089E" w:rsidP="00A909FB">
            <w:pPr>
              <w:pStyle w:val="Odlomakpopisa"/>
              <w:numPr>
                <w:ilvl w:val="0"/>
                <w:numId w:val="151"/>
              </w:numPr>
              <w:spacing w:after="0" w:line="240" w:lineRule="auto"/>
              <w:ind w:left="459" w:hanging="425"/>
              <w:rPr>
                <w:rFonts w:eastAsia="SimSun" w:cs="Times New Roman"/>
                <w:color w:val="000000"/>
                <w:lang w:val="hr-HR" w:eastAsia="zh-CN"/>
              </w:rPr>
            </w:pPr>
            <w:r w:rsidRPr="0096270E">
              <w:rPr>
                <w:rFonts w:eastAsia="SimSun" w:cs="Times New Roman"/>
                <w:color w:val="000000"/>
                <w:lang w:val="hr-HR" w:eastAsia="zh-CN"/>
              </w:rPr>
              <w:t>privlačenje domaćih i stranih ulaganja u Zagrebačku županiju</w:t>
            </w:r>
          </w:p>
          <w:p w:rsidR="003C089E" w:rsidRPr="0096270E" w:rsidRDefault="003C089E" w:rsidP="00A909FB">
            <w:pPr>
              <w:pStyle w:val="Odlomakpopisa"/>
              <w:numPr>
                <w:ilvl w:val="0"/>
                <w:numId w:val="151"/>
              </w:numPr>
              <w:spacing w:after="0" w:line="240" w:lineRule="auto"/>
              <w:ind w:left="459" w:hanging="425"/>
              <w:rPr>
                <w:rFonts w:eastAsia="SimSun" w:cs="Times New Roman"/>
                <w:color w:val="000000"/>
                <w:lang w:val="hr-HR" w:eastAsia="zh-CN"/>
              </w:rPr>
            </w:pPr>
            <w:r w:rsidRPr="0096270E">
              <w:rPr>
                <w:rFonts w:eastAsia="SimSun" w:cs="Times New Roman"/>
                <w:color w:val="000000"/>
                <w:lang w:val="hr-HR" w:eastAsia="zh-CN"/>
              </w:rPr>
              <w:t>vođenje ONE STOP SERVICE CENTRA za ulagače</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 xml:space="preserve">lobiranje za potrebe ZŽ </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razvoj partnerskih odnosa s privatnim i javnim sektorom te s civilnim društvom</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izrada strategija razvoja jedinica lokalne samouprave</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provedba kreditnih i jamstvenih linija</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izrada i  provedba projekata EU-a</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izrada i provedba nacionalnih projekata</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 xml:space="preserve">edukacija </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usmjeravanje investitora</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druge poslove sukladno gospodarskom razvoju ZŽ</w:t>
            </w:r>
          </w:p>
          <w:p w:rsidR="003C089E" w:rsidRPr="0096270E" w:rsidRDefault="003C089E" w:rsidP="00A909FB">
            <w:pPr>
              <w:pStyle w:val="Odlomakpopisa"/>
              <w:numPr>
                <w:ilvl w:val="0"/>
                <w:numId w:val="151"/>
              </w:numPr>
              <w:spacing w:after="0" w:line="240" w:lineRule="auto"/>
              <w:ind w:left="459" w:hanging="425"/>
              <w:rPr>
                <w:rFonts w:eastAsia="SimSun" w:cs="Times New Roman"/>
                <w:lang w:val="hr-HR" w:eastAsia="zh-CN"/>
              </w:rPr>
            </w:pPr>
            <w:r w:rsidRPr="0096270E">
              <w:rPr>
                <w:rFonts w:eastAsia="SimSun" w:cs="Times New Roman"/>
                <w:lang w:val="hr-HR" w:eastAsia="zh-CN"/>
              </w:rPr>
              <w:t xml:space="preserve">komercijalne poslove za dobrobit i u korist razvoja ZŽ. </w:t>
            </w:r>
          </w:p>
          <w:p w:rsidR="003C089E" w:rsidRPr="0096270E" w:rsidRDefault="003C089E" w:rsidP="00DA695E">
            <w:pPr>
              <w:spacing w:after="0" w:line="240" w:lineRule="auto"/>
              <w:rPr>
                <w:rFonts w:eastAsia="Calibri" w:cs="Times New Roman"/>
                <w:lang w:val="hr-HR"/>
              </w:rPr>
            </w:pPr>
            <w:r w:rsidRPr="0096270E">
              <w:rPr>
                <w:rFonts w:eastAsia="Calibri" w:cs="Times New Roman"/>
                <w:lang w:val="hr-HR"/>
              </w:rPr>
              <w:t>Za provedbu jačanja kapaciteta RRAZŽ potrebno je izraditi i dopuniti odgovarajuće programe i akcijske planove.</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lastRenderedPageBreak/>
              <w:t>REZULTAT</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52"/>
              </w:numPr>
              <w:spacing w:after="0" w:line="240" w:lineRule="auto"/>
              <w:ind w:left="459" w:hanging="459"/>
              <w:jc w:val="both"/>
              <w:rPr>
                <w:rFonts w:eastAsia="Times New Roman" w:cs="Times New Roman"/>
                <w:color w:val="000000"/>
                <w:lang w:val="hr-HR" w:eastAsia="hr-HR"/>
              </w:rPr>
            </w:pPr>
            <w:r w:rsidRPr="0096270E">
              <w:rPr>
                <w:rFonts w:eastAsia="Times New Roman" w:cs="Times New Roman"/>
                <w:color w:val="000000"/>
                <w:lang w:val="hr-HR" w:eastAsia="hr-HR"/>
              </w:rPr>
              <w:t>Osposobljenost RRAZŽ, institucionalna, kadrovska, financijska, prostorna, tehnološka za provedbu strategije Zagrebačke županije.</w:t>
            </w:r>
          </w:p>
          <w:p w:rsidR="003C089E" w:rsidRPr="0096270E" w:rsidRDefault="003C089E" w:rsidP="00A909FB">
            <w:pPr>
              <w:pStyle w:val="Odlomakpopisa"/>
              <w:numPr>
                <w:ilvl w:val="0"/>
                <w:numId w:val="152"/>
              </w:numPr>
              <w:spacing w:after="0" w:line="240" w:lineRule="auto"/>
              <w:ind w:left="459" w:hanging="459"/>
              <w:jc w:val="both"/>
              <w:rPr>
                <w:rFonts w:eastAsia="Times New Roman" w:cs="Times New Roman"/>
                <w:color w:val="000000"/>
                <w:lang w:val="hr-HR" w:eastAsia="hr-HR"/>
              </w:rPr>
            </w:pPr>
            <w:r w:rsidRPr="0096270E">
              <w:rPr>
                <w:rFonts w:eastAsia="Times New Roman" w:cs="Times New Roman"/>
                <w:color w:val="000000"/>
                <w:lang w:val="hr-HR" w:eastAsia="hr-HR"/>
              </w:rPr>
              <w:t>Priprema i provedba  razvojnih programa i projekata.</w:t>
            </w:r>
          </w:p>
          <w:p w:rsidR="003C089E" w:rsidRPr="0096270E" w:rsidRDefault="003C089E" w:rsidP="00A909FB">
            <w:pPr>
              <w:pStyle w:val="Odlomakpopisa"/>
              <w:numPr>
                <w:ilvl w:val="0"/>
                <w:numId w:val="152"/>
              </w:numPr>
              <w:spacing w:after="0" w:line="240" w:lineRule="auto"/>
              <w:ind w:left="459" w:hanging="459"/>
              <w:jc w:val="both"/>
              <w:rPr>
                <w:rFonts w:eastAsia="Times New Roman" w:cs="Times New Roman"/>
                <w:color w:val="000000"/>
                <w:lang w:val="hr-HR" w:eastAsia="hr-HR"/>
              </w:rPr>
            </w:pPr>
            <w:r w:rsidRPr="0096270E">
              <w:rPr>
                <w:rFonts w:eastAsia="Times New Roman" w:cs="Times New Roman"/>
                <w:color w:val="000000"/>
                <w:lang w:val="hr-HR" w:eastAsia="hr-HR"/>
              </w:rPr>
              <w:t>Praćenje provedbe razvojnih projekata.</w:t>
            </w:r>
          </w:p>
          <w:p w:rsidR="003C089E" w:rsidRPr="0096270E" w:rsidRDefault="003C089E" w:rsidP="00A909FB">
            <w:pPr>
              <w:pStyle w:val="Odlomakpopisa"/>
              <w:numPr>
                <w:ilvl w:val="0"/>
                <w:numId w:val="152"/>
              </w:numPr>
              <w:spacing w:after="0" w:line="240" w:lineRule="auto"/>
              <w:ind w:left="459" w:hanging="459"/>
              <w:jc w:val="both"/>
              <w:rPr>
                <w:rFonts w:eastAsia="Calibri" w:cs="Times New Roman"/>
                <w:lang w:val="hr-HR"/>
              </w:rPr>
            </w:pPr>
            <w:r w:rsidRPr="0096270E">
              <w:rPr>
                <w:rFonts w:eastAsia="Calibri" w:cs="Times New Roman"/>
                <w:lang w:val="hr-HR"/>
              </w:rPr>
              <w:t>Koordiniranje aktivnosti prema tijelima na središnjoj i lokalnoj razini.</w:t>
            </w:r>
          </w:p>
          <w:p w:rsidR="003C089E" w:rsidRPr="0096270E" w:rsidRDefault="003C089E" w:rsidP="00A909FB">
            <w:pPr>
              <w:pStyle w:val="Odlomakpopisa"/>
              <w:numPr>
                <w:ilvl w:val="0"/>
                <w:numId w:val="152"/>
              </w:numPr>
              <w:spacing w:after="0" w:line="240" w:lineRule="auto"/>
              <w:ind w:left="459" w:hanging="459"/>
              <w:jc w:val="both"/>
              <w:rPr>
                <w:rFonts w:eastAsia="Times New Roman" w:cs="Times New Roman"/>
                <w:color w:val="000000"/>
                <w:lang w:val="hr-HR" w:eastAsia="hr-HR"/>
              </w:rPr>
            </w:pPr>
            <w:r w:rsidRPr="0096270E">
              <w:rPr>
                <w:rFonts w:eastAsia="Calibri" w:cs="Times New Roman"/>
                <w:lang w:val="hr-HR"/>
              </w:rPr>
              <w:t>Provedba aktivnosti u vezi s razvojem ZŽ.</w:t>
            </w:r>
          </w:p>
          <w:p w:rsidR="003C089E" w:rsidRPr="0096270E" w:rsidRDefault="003C089E" w:rsidP="00A909FB">
            <w:pPr>
              <w:pStyle w:val="Odlomakpopisa"/>
              <w:numPr>
                <w:ilvl w:val="0"/>
                <w:numId w:val="152"/>
              </w:numPr>
              <w:spacing w:after="0" w:line="240" w:lineRule="auto"/>
              <w:ind w:left="459" w:hanging="459"/>
              <w:jc w:val="both"/>
              <w:rPr>
                <w:rFonts w:eastAsia="Times New Roman" w:cs="Times New Roman"/>
                <w:color w:val="000000"/>
                <w:lang w:val="hr-HR" w:eastAsia="hr-HR"/>
              </w:rPr>
            </w:pPr>
            <w:r w:rsidRPr="0096270E">
              <w:rPr>
                <w:rFonts w:eastAsia="Calibri" w:cs="Times New Roman"/>
                <w:color w:val="000000"/>
                <w:lang w:val="hr-HR"/>
              </w:rPr>
              <w:t xml:space="preserve">Povećanje broja domaćih i stranih ulaganja u Zagrebačku županiju </w:t>
            </w:r>
          </w:p>
        </w:tc>
      </w:tr>
      <w:tr w:rsidR="003C089E" w:rsidRPr="0096270E" w:rsidTr="004E5511">
        <w:trPr>
          <w:trHeight w:val="798"/>
        </w:trPr>
        <w:tc>
          <w:tcPr>
            <w:tcW w:w="2127" w:type="dxa"/>
            <w:tcBorders>
              <w:top w:val="single" w:sz="4" w:space="0" w:color="auto"/>
              <w:left w:val="single" w:sz="4" w:space="0" w:color="auto"/>
              <w:bottom w:val="single" w:sz="4" w:space="0" w:color="auto"/>
              <w:right w:val="single" w:sz="4" w:space="0" w:color="auto"/>
            </w:tcBorders>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RAZVOJNI UČINAK</w:t>
            </w:r>
          </w:p>
          <w:p w:rsidR="003C089E" w:rsidRPr="0096270E" w:rsidRDefault="003C089E" w:rsidP="00DA695E">
            <w:pPr>
              <w:spacing w:after="0" w:line="240" w:lineRule="auto"/>
              <w:rPr>
                <w:rFonts w:eastAsia="Times New Roman" w:cs="Times New Roman"/>
                <w:b/>
                <w:bCs/>
                <w:color w:val="000000"/>
                <w:lang w:val="hr-HR" w:eastAsia="hr-HR"/>
              </w:rPr>
            </w:pP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Calibri" w:cs="Times New Roman"/>
                <w:bCs/>
                <w:lang w:val="hr-HR"/>
              </w:rPr>
            </w:pPr>
            <w:r w:rsidRPr="0096270E">
              <w:rPr>
                <w:rFonts w:eastAsia="Times New Roman" w:cs="Times New Roman"/>
                <w:color w:val="000000"/>
                <w:lang w:val="hr-HR" w:eastAsia="hr-HR"/>
              </w:rPr>
              <w:t xml:space="preserve">RRAZŽ svojim djelovanjem pridonosi ostvarenju strateških razvojnih ciljeva, </w:t>
            </w:r>
            <w:r w:rsidRPr="0096270E">
              <w:rPr>
                <w:rFonts w:eastAsia="Calibri" w:cs="Times New Roman"/>
                <w:bCs/>
                <w:lang w:val="hr-HR"/>
              </w:rPr>
              <w:t>povećanju konkurentnosti gospodarstva, z</w:t>
            </w:r>
            <w:r w:rsidRPr="0096270E">
              <w:rPr>
                <w:rFonts w:eastAsia="Calibri" w:cs="Times New Roman"/>
                <w:lang w:val="hr-HR"/>
              </w:rPr>
              <w:t>aštiti okoliša i razvoju infrastrukture</w:t>
            </w:r>
            <w:r w:rsidRPr="0096270E">
              <w:rPr>
                <w:rFonts w:eastAsia="Calibri" w:cs="Times New Roman"/>
                <w:bCs/>
                <w:lang w:val="hr-HR"/>
              </w:rPr>
              <w:t xml:space="preserve"> te zaštiti, očuvanju i korištenju (održivo korištenje) kulturne i prirodne baštine i unapređenju razvoja društvene infrastrukture. Time utječe na poboljšanje uvjeta za rad i život stanovnika ZŽ. </w:t>
            </w:r>
          </w:p>
        </w:tc>
      </w:tr>
      <w:tr w:rsidR="003C089E" w:rsidRPr="0096270E" w:rsidTr="004E5511">
        <w:trPr>
          <w:trHeight w:val="699"/>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POKAZATELJI ZA PRAĆENJE OSTVARENJA MJERE</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909FB">
            <w:pPr>
              <w:pStyle w:val="Odlomakpopisa"/>
              <w:numPr>
                <w:ilvl w:val="0"/>
                <w:numId w:val="153"/>
              </w:numPr>
              <w:shd w:val="clear" w:color="auto" w:fill="FFFFFF" w:themeFill="background1"/>
              <w:spacing w:after="0" w:line="240" w:lineRule="auto"/>
              <w:ind w:left="459" w:hanging="459"/>
              <w:jc w:val="both"/>
              <w:rPr>
                <w:rFonts w:eastAsia="Calibri" w:cs="Times New Roman"/>
                <w:lang w:val="hr-HR"/>
              </w:rPr>
            </w:pPr>
            <w:r w:rsidRPr="0096270E">
              <w:rPr>
                <w:rFonts w:eastAsia="Calibri" w:cs="Times New Roman"/>
                <w:lang w:val="hr-HR"/>
              </w:rPr>
              <w:t xml:space="preserve">Broj iniciranih i pokrenutih razvojnih programa i projekata (domaćih, financiranih od strane EU i drugih izvora). </w:t>
            </w:r>
          </w:p>
          <w:p w:rsidR="003C089E" w:rsidRPr="0096270E" w:rsidRDefault="003C089E" w:rsidP="00A909FB">
            <w:pPr>
              <w:pStyle w:val="Odlomakpopisa"/>
              <w:numPr>
                <w:ilvl w:val="0"/>
                <w:numId w:val="153"/>
              </w:numPr>
              <w:shd w:val="clear" w:color="auto" w:fill="FFFFFF" w:themeFill="background1"/>
              <w:spacing w:after="0" w:line="240" w:lineRule="auto"/>
              <w:ind w:left="459" w:hanging="459"/>
              <w:jc w:val="both"/>
              <w:rPr>
                <w:rFonts w:eastAsia="Calibri" w:cs="Times New Roman"/>
                <w:color w:val="000000"/>
                <w:lang w:val="hr-HR"/>
              </w:rPr>
            </w:pPr>
            <w:r w:rsidRPr="0096270E">
              <w:rPr>
                <w:rFonts w:eastAsia="Calibri" w:cs="Times New Roman"/>
                <w:lang w:val="hr-HR"/>
              </w:rPr>
              <w:t>Broj projekata reg</w:t>
            </w:r>
            <w:r w:rsidR="00A909FB">
              <w:rPr>
                <w:rFonts w:eastAsia="Calibri" w:cs="Times New Roman"/>
                <w:lang w:val="hr-HR"/>
              </w:rPr>
              <w:t xml:space="preserve">ionalnog </w:t>
            </w:r>
            <w:r w:rsidRPr="0096270E">
              <w:rPr>
                <w:rFonts w:eastAsia="Calibri" w:cs="Times New Roman"/>
                <w:lang w:val="hr-HR"/>
              </w:rPr>
              <w:t xml:space="preserve"> razvoja koje RRA provodi za ZŽ </w:t>
            </w:r>
          </w:p>
        </w:tc>
      </w:tr>
      <w:tr w:rsidR="003C089E" w:rsidRPr="0096270E" w:rsidTr="004E5511">
        <w:trPr>
          <w:trHeight w:val="487"/>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NOSITELJI</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Times New Roman" w:cs="Times New Roman"/>
                <w:color w:val="000000"/>
                <w:lang w:val="hr-HR" w:eastAsia="hr-HR"/>
              </w:rPr>
            </w:pPr>
            <w:r w:rsidRPr="0096270E">
              <w:rPr>
                <w:rFonts w:eastAsia="Times New Roman" w:cs="Times New Roman"/>
                <w:color w:val="000000"/>
                <w:lang w:val="hr-HR" w:eastAsia="hr-HR"/>
              </w:rPr>
              <w:t xml:space="preserve">RRAZŽ, Upravni odjel za gospodarstvo ZŽ. </w:t>
            </w:r>
          </w:p>
        </w:tc>
      </w:tr>
      <w:tr w:rsidR="003C089E" w:rsidRPr="0096270E" w:rsidTr="004E5511">
        <w:trPr>
          <w:trHeight w:val="612"/>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CILJANE SKUPINE I KORISNICI</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Privatni sektor, javni sektor, civilni sektor, poduzetnici, poslodavci, investitori, zaposlenici, drugi stanovnici ZŽ, JLS i ZŽ.</w:t>
            </w:r>
          </w:p>
        </w:tc>
      </w:tr>
    </w:tbl>
    <w:p w:rsidR="003C089E" w:rsidRDefault="003C089E" w:rsidP="00DA695E">
      <w:pPr>
        <w:spacing w:after="0" w:line="240" w:lineRule="auto"/>
        <w:rPr>
          <w:rFonts w:eastAsia="Calibri" w:cs="Times New Roman"/>
          <w:lang w:val="hr-HR"/>
        </w:rPr>
      </w:pPr>
    </w:p>
    <w:p w:rsidR="007B7502" w:rsidRDefault="007B7502" w:rsidP="00DA695E">
      <w:pPr>
        <w:spacing w:after="0" w:line="240" w:lineRule="auto"/>
        <w:rPr>
          <w:rFonts w:eastAsia="Calibri" w:cs="Times New Roman"/>
          <w:lang w:val="hr-HR"/>
        </w:rPr>
      </w:pPr>
    </w:p>
    <w:p w:rsidR="007B7502" w:rsidRPr="0096270E" w:rsidRDefault="007B7502" w:rsidP="00DA695E">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6803"/>
      </w:tblGrid>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DA695E">
            <w:pPr>
              <w:spacing w:after="0" w:line="240" w:lineRule="auto"/>
              <w:rPr>
                <w:rFonts w:eastAsia="Times New Roman" w:cs="Times New Roman"/>
                <w:b/>
                <w:lang w:val="hr-HR" w:eastAsia="hr-HR"/>
              </w:rPr>
            </w:pPr>
            <w:r w:rsidRPr="0096270E">
              <w:rPr>
                <w:rFonts w:eastAsia="Times New Roman" w:cs="Times New Roman"/>
                <w:b/>
                <w:lang w:val="hr-HR" w:eastAsia="hr-HR"/>
              </w:rPr>
              <w:lastRenderedPageBreak/>
              <w:t>PRIORITET</w:t>
            </w:r>
          </w:p>
        </w:tc>
        <w:tc>
          <w:tcPr>
            <w:tcW w:w="380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DA695E">
            <w:pPr>
              <w:spacing w:after="0" w:line="240" w:lineRule="auto"/>
              <w:rPr>
                <w:rFonts w:eastAsia="Times New Roman" w:cs="Times New Roman"/>
                <w:bCs/>
                <w:i/>
                <w:iCs/>
                <w:lang w:val="hr-HR" w:eastAsia="hr-HR"/>
              </w:rPr>
            </w:pPr>
            <w:r w:rsidRPr="0096270E">
              <w:rPr>
                <w:rFonts w:eastAsia="Times New Roman" w:cs="Times New Roman"/>
                <w:b/>
                <w:lang w:val="hr-HR" w:eastAsia="hr-HR"/>
              </w:rPr>
              <w:t>3.1. Otvorena i učinkovita županijska i lokalna samouprava</w:t>
            </w: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DA695E">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MJERA</w:t>
            </w:r>
          </w:p>
        </w:tc>
        <w:tc>
          <w:tcPr>
            <w:tcW w:w="3809"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DA695E">
            <w:pPr>
              <w:spacing w:after="0" w:line="240" w:lineRule="auto"/>
              <w:rPr>
                <w:rFonts w:eastAsia="Calibri" w:cs="Times New Roman"/>
                <w:b/>
                <w:lang w:val="hr-HR"/>
              </w:rPr>
            </w:pPr>
            <w:r w:rsidRPr="0096270E">
              <w:rPr>
                <w:rFonts w:eastAsia="SimSun" w:cs="Times New Roman"/>
                <w:b/>
                <w:lang w:val="hr-HR" w:eastAsia="zh-CN"/>
              </w:rPr>
              <w:t>3.1.3. Unaprjeđenje suradnje s organizacijama civilnog društva</w:t>
            </w: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SVRHA</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Ojačati suradnju između tijela županijske i lokalne samouprave, promoviranje ključnih vrijednosti civilnog društva i poticanje aktivnog uključivanja građana u aktivnosti organizacija civilnog društva </w:t>
            </w: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CILJ MJERE</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DA695E">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Jačanje kapaciteta civilnog društva za sudjelovanje u upravljanju razvojem osobito u područjima gospodarskog i društvenog života. Uključivanje civilnog društva u pripremu odluka i projekata, te aktivno sudjelovanje građana u razvojnim projektima ZŽ i JSL</w:t>
            </w:r>
          </w:p>
          <w:p w:rsidR="00EF0C1C" w:rsidRPr="0096270E" w:rsidRDefault="00EF0C1C" w:rsidP="00DA695E">
            <w:pPr>
              <w:shd w:val="clear" w:color="auto" w:fill="FFFFFF" w:themeFill="background1"/>
              <w:spacing w:after="0" w:line="240" w:lineRule="auto"/>
              <w:jc w:val="both"/>
              <w:rPr>
                <w:rFonts w:eastAsia="SimSun" w:cs="Times New Roman"/>
                <w:lang w:val="hr-HR" w:eastAsia="zh-CN"/>
              </w:rPr>
            </w:pP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4C1D24" w:rsidP="004C1D24">
            <w:pPr>
              <w:pStyle w:val="Odlomakpopisa"/>
              <w:numPr>
                <w:ilvl w:val="0"/>
                <w:numId w:val="154"/>
              </w:numPr>
              <w:shd w:val="clear" w:color="auto" w:fill="FFFFFF" w:themeFill="background1"/>
              <w:spacing w:after="0" w:line="240" w:lineRule="auto"/>
              <w:ind w:left="459" w:hanging="425"/>
              <w:jc w:val="both"/>
              <w:rPr>
                <w:rFonts w:eastAsia="SimSun" w:cs="Times New Roman"/>
                <w:lang w:val="hr-HR" w:eastAsia="zh-CN"/>
              </w:rPr>
            </w:pPr>
            <w:r>
              <w:rPr>
                <w:rFonts w:eastAsia="SimSun" w:cs="Times New Roman"/>
                <w:lang w:val="hr-HR" w:eastAsia="zh-CN"/>
              </w:rPr>
              <w:t>P</w:t>
            </w:r>
            <w:r w:rsidR="00EF0C1C" w:rsidRPr="0096270E">
              <w:rPr>
                <w:rFonts w:eastAsia="SimSun" w:cs="Times New Roman"/>
                <w:lang w:val="hr-HR" w:eastAsia="zh-CN"/>
              </w:rPr>
              <w:t>odrška projektima i aktivnostima OCD koji su u suglasju s razvojnom strategijom županije</w:t>
            </w:r>
          </w:p>
          <w:p w:rsidR="00EF0C1C" w:rsidRPr="0096270E" w:rsidRDefault="004C1D24" w:rsidP="004C1D24">
            <w:pPr>
              <w:pStyle w:val="Odlomakpopisa"/>
              <w:numPr>
                <w:ilvl w:val="0"/>
                <w:numId w:val="154"/>
              </w:numPr>
              <w:shd w:val="clear" w:color="auto" w:fill="FFFFFF" w:themeFill="background1"/>
              <w:spacing w:after="0" w:line="240" w:lineRule="auto"/>
              <w:ind w:left="459" w:hanging="425"/>
              <w:jc w:val="both"/>
              <w:rPr>
                <w:rFonts w:eastAsia="SimSun" w:cs="Times New Roman"/>
                <w:lang w:val="hr-HR" w:eastAsia="zh-CN"/>
              </w:rPr>
            </w:pPr>
            <w:r>
              <w:rPr>
                <w:rFonts w:eastAsia="SimSun" w:cs="Times New Roman"/>
                <w:lang w:val="hr-HR" w:eastAsia="zh-CN"/>
              </w:rPr>
              <w:t>P</w:t>
            </w:r>
            <w:r w:rsidR="00EF0C1C" w:rsidRPr="0096270E">
              <w:rPr>
                <w:rFonts w:eastAsia="SimSun" w:cs="Times New Roman"/>
                <w:lang w:val="hr-HR" w:eastAsia="zh-CN"/>
              </w:rPr>
              <w:t>raćenje i vrednovanje učinaka potpora OCD-ima</w:t>
            </w:r>
          </w:p>
          <w:p w:rsidR="00EF0C1C" w:rsidRPr="0096270E" w:rsidRDefault="004C1D24" w:rsidP="004C1D24">
            <w:pPr>
              <w:pStyle w:val="Odlomakpopisa"/>
              <w:numPr>
                <w:ilvl w:val="0"/>
                <w:numId w:val="154"/>
              </w:numPr>
              <w:shd w:val="clear" w:color="auto" w:fill="FFFFFF" w:themeFill="background1"/>
              <w:spacing w:after="0" w:line="240" w:lineRule="auto"/>
              <w:ind w:left="459" w:hanging="425"/>
              <w:jc w:val="both"/>
              <w:rPr>
                <w:rFonts w:eastAsia="SimSun" w:cs="Times New Roman"/>
                <w:lang w:val="hr-HR" w:eastAsia="zh-CN"/>
              </w:rPr>
            </w:pPr>
            <w:r>
              <w:rPr>
                <w:rFonts w:eastAsia="SimSun" w:cs="Times New Roman"/>
                <w:lang w:val="hr-HR" w:eastAsia="zh-CN"/>
              </w:rPr>
              <w:t>P</w:t>
            </w:r>
            <w:r w:rsidR="00EF0C1C" w:rsidRPr="0096270E">
              <w:rPr>
                <w:rFonts w:eastAsia="SimSun" w:cs="Times New Roman"/>
                <w:lang w:val="hr-HR" w:eastAsia="zh-CN"/>
              </w:rPr>
              <w:t>rogrami volontiranja</w:t>
            </w:r>
          </w:p>
          <w:p w:rsidR="00EF0C1C" w:rsidRPr="0096270E" w:rsidRDefault="004C1D24" w:rsidP="004C1D24">
            <w:pPr>
              <w:pStyle w:val="Odlomakpopisa"/>
              <w:numPr>
                <w:ilvl w:val="0"/>
                <w:numId w:val="154"/>
              </w:numPr>
              <w:shd w:val="clear" w:color="auto" w:fill="FFFFFF" w:themeFill="background1"/>
              <w:spacing w:after="0" w:line="240" w:lineRule="auto"/>
              <w:ind w:left="459" w:hanging="425"/>
              <w:jc w:val="both"/>
              <w:rPr>
                <w:rFonts w:eastAsia="SimSun" w:cs="Times New Roman"/>
                <w:lang w:val="hr-HR" w:eastAsia="zh-CN"/>
              </w:rPr>
            </w:pPr>
            <w:r>
              <w:rPr>
                <w:rFonts w:eastAsia="SimSun" w:cs="Times New Roman"/>
                <w:lang w:val="hr-HR" w:eastAsia="zh-CN"/>
              </w:rPr>
              <w:t>P</w:t>
            </w:r>
            <w:r w:rsidR="00EF0C1C" w:rsidRPr="0096270E">
              <w:rPr>
                <w:rFonts w:eastAsia="SimSun" w:cs="Times New Roman"/>
                <w:lang w:val="hr-HR" w:eastAsia="zh-CN"/>
              </w:rPr>
              <w:t>rogrami koje OCD provode temeljem javnih ovlasti (Crveni križ, vatrogasne zajednice i dr.)</w:t>
            </w:r>
          </w:p>
          <w:p w:rsidR="00EF0C1C" w:rsidRPr="0096270E" w:rsidRDefault="004C1D24" w:rsidP="004C1D24">
            <w:pPr>
              <w:pStyle w:val="Odlomakpopisa"/>
              <w:numPr>
                <w:ilvl w:val="0"/>
                <w:numId w:val="154"/>
              </w:numPr>
              <w:shd w:val="clear" w:color="auto" w:fill="FFFFFF" w:themeFill="background1"/>
              <w:spacing w:after="0" w:line="240" w:lineRule="auto"/>
              <w:ind w:left="459" w:hanging="425"/>
              <w:jc w:val="both"/>
              <w:rPr>
                <w:rFonts w:eastAsia="SimSun" w:cs="Times New Roman"/>
                <w:lang w:val="hr-HR" w:eastAsia="zh-CN"/>
              </w:rPr>
            </w:pPr>
            <w:r>
              <w:rPr>
                <w:rFonts w:eastAsia="SimSun" w:cs="Times New Roman"/>
                <w:lang w:val="hr-HR" w:eastAsia="zh-CN"/>
              </w:rPr>
              <w:t>P</w:t>
            </w:r>
            <w:r w:rsidR="00EF0C1C" w:rsidRPr="0096270E">
              <w:rPr>
                <w:rFonts w:eastAsia="SimSun" w:cs="Times New Roman"/>
                <w:lang w:val="hr-HR" w:eastAsia="zh-CN"/>
              </w:rPr>
              <w:t xml:space="preserve">rogrami planirane i kontinuirane edukacije građana i članova OCD </w:t>
            </w: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REZULTAT</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DA695E">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Unaprjeđenje suradnje s civilnim društvom u promišljanju i provedbi odluka i projekata značajnih za društveno-gospodarski razboj županije i JLS, transparentnost sustava financiranja udruga i učinkovitost provedbe programa i projekata.</w:t>
            </w:r>
          </w:p>
          <w:p w:rsidR="00EF0C1C" w:rsidRPr="0096270E" w:rsidRDefault="00EF0C1C" w:rsidP="00DA695E">
            <w:pPr>
              <w:shd w:val="clear" w:color="auto" w:fill="FFFFFF" w:themeFill="background1"/>
              <w:spacing w:after="0" w:line="240" w:lineRule="auto"/>
              <w:jc w:val="both"/>
              <w:rPr>
                <w:rFonts w:eastAsia="SimSun" w:cs="Times New Roman"/>
                <w:lang w:val="hr-HR" w:eastAsia="zh-CN"/>
              </w:rPr>
            </w:pP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Default="00EF0C1C" w:rsidP="004C1D24">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Veće zadovoljstvo građana i bolja socijalna kohezija.</w:t>
            </w:r>
          </w:p>
          <w:p w:rsidR="004C1D24" w:rsidRPr="0096270E" w:rsidRDefault="004C1D24" w:rsidP="004C1D24">
            <w:pPr>
              <w:shd w:val="clear" w:color="auto" w:fill="FFFFFF" w:themeFill="background1"/>
              <w:spacing w:after="0" w:line="240" w:lineRule="auto"/>
              <w:jc w:val="both"/>
              <w:rPr>
                <w:rFonts w:eastAsia="SimSun" w:cs="Times New Roman"/>
                <w:lang w:val="hr-HR" w:eastAsia="zh-CN"/>
              </w:rPr>
            </w:pP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POKAZATELJI ZA PRAĆENJE OSTVARENJA MJERE </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4C1D24">
            <w:pPr>
              <w:pStyle w:val="Odlomakpopisa"/>
              <w:numPr>
                <w:ilvl w:val="0"/>
                <w:numId w:val="155"/>
              </w:numPr>
              <w:shd w:val="clear" w:color="auto" w:fill="FFFFFF" w:themeFill="background1"/>
              <w:spacing w:after="0" w:line="240" w:lineRule="auto"/>
              <w:ind w:left="459" w:hanging="425"/>
              <w:jc w:val="both"/>
              <w:rPr>
                <w:rFonts w:eastAsia="SimSun" w:cs="Times New Roman"/>
                <w:lang w:val="hr-HR" w:eastAsia="zh-CN"/>
              </w:rPr>
            </w:pPr>
            <w:r w:rsidRPr="0096270E">
              <w:rPr>
                <w:rFonts w:eastAsia="SimSun" w:cs="Times New Roman"/>
                <w:lang w:val="hr-HR" w:eastAsia="zh-CN"/>
              </w:rPr>
              <w:t>Broj udruga financiranih kroz projekte/programe OCD-a</w:t>
            </w:r>
          </w:p>
          <w:p w:rsidR="00EF0C1C" w:rsidRPr="0096270E" w:rsidRDefault="00EF0C1C" w:rsidP="004C1D24">
            <w:pPr>
              <w:pStyle w:val="Odlomakpopisa"/>
              <w:numPr>
                <w:ilvl w:val="0"/>
                <w:numId w:val="155"/>
              </w:numPr>
              <w:shd w:val="clear" w:color="auto" w:fill="FFFFFF" w:themeFill="background1"/>
              <w:spacing w:after="0" w:line="240" w:lineRule="auto"/>
              <w:ind w:left="459" w:hanging="425"/>
              <w:jc w:val="both"/>
              <w:rPr>
                <w:rFonts w:eastAsia="SimSun" w:cs="Times New Roman"/>
                <w:lang w:val="hr-HR" w:eastAsia="zh-CN"/>
              </w:rPr>
            </w:pPr>
            <w:r w:rsidRPr="0096270E">
              <w:rPr>
                <w:rFonts w:eastAsia="SimSun" w:cs="Times New Roman"/>
                <w:lang w:val="hr-HR" w:eastAsia="zh-CN"/>
              </w:rPr>
              <w:t>Broj projekata/programa OCD-a financiranih od strane ZŽ</w:t>
            </w:r>
          </w:p>
          <w:p w:rsidR="00EF0C1C" w:rsidRPr="0096270E" w:rsidRDefault="00EF0C1C" w:rsidP="00DA695E">
            <w:pPr>
              <w:shd w:val="clear" w:color="auto" w:fill="FFFFFF" w:themeFill="background1"/>
              <w:spacing w:after="0" w:line="240" w:lineRule="auto"/>
              <w:ind w:left="720"/>
              <w:jc w:val="both"/>
              <w:rPr>
                <w:rFonts w:eastAsia="SimSun" w:cs="Times New Roman"/>
                <w:lang w:val="hr-HR" w:eastAsia="zh-CN"/>
              </w:rPr>
            </w:pP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NOSITELJ</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Zagrebačka županija, Upravni odjel za zdravstvo i socijalnu skrb (u dijelu udruga zdravstvenog, socijalno-humanitarnog i sličnog značenja)</w:t>
            </w: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PARTNERI</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DA695E">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Crveni križ, organizacije civilnog društva, druge neprofitne organizacije, građani, LAGovi, jedinice lokalne samouprave</w:t>
            </w:r>
          </w:p>
          <w:p w:rsidR="00EF0C1C" w:rsidRPr="0096270E" w:rsidRDefault="00EF0C1C" w:rsidP="00DA695E">
            <w:pPr>
              <w:shd w:val="clear" w:color="auto" w:fill="FFFFFF" w:themeFill="background1"/>
              <w:spacing w:after="0" w:line="240" w:lineRule="auto"/>
              <w:jc w:val="both"/>
              <w:rPr>
                <w:rFonts w:eastAsia="SimSun" w:cs="Times New Roman"/>
                <w:lang w:val="hr-HR" w:eastAsia="zh-CN"/>
              </w:rPr>
            </w:pPr>
          </w:p>
        </w:tc>
      </w:tr>
      <w:tr w:rsidR="00EF0C1C" w:rsidRPr="0096270E" w:rsidTr="004C1D24">
        <w:tc>
          <w:tcPr>
            <w:tcW w:w="1191"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DA695E">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Organizacije civilnog društva, branitelji, umirovljenici i osobe starije životne dobi, žrtve nasilja u obitelji, djeca i mladi, osobe s invaliditetom, građani  </w:t>
            </w:r>
          </w:p>
        </w:tc>
      </w:tr>
    </w:tbl>
    <w:p w:rsidR="001C14FA" w:rsidRDefault="001C14FA" w:rsidP="00DA695E">
      <w:pPr>
        <w:shd w:val="clear" w:color="auto" w:fill="FFFFFF" w:themeFill="background1"/>
        <w:spacing w:after="0" w:line="240" w:lineRule="auto"/>
        <w:rPr>
          <w:rFonts w:eastAsia="Calibri" w:cs="Times New Roman"/>
          <w:lang w:val="hr-HR"/>
        </w:rPr>
      </w:pP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6804"/>
      </w:tblGrid>
      <w:tr w:rsidR="003C089E" w:rsidRPr="0096270E" w:rsidTr="004C1D24">
        <w:tc>
          <w:tcPr>
            <w:tcW w:w="117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382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Times New Roman" w:cs="Times New Roman"/>
                <w:b/>
                <w:lang w:val="hr-HR" w:eastAsia="hr-HR"/>
              </w:rPr>
              <w:t>3.1. Otvorena i učinkovita županijska, lokalna samouprava</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MJERA</w:t>
            </w:r>
          </w:p>
        </w:tc>
        <w:tc>
          <w:tcPr>
            <w:tcW w:w="382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Calibri" w:cs="Times New Roman"/>
                <w:b/>
                <w:lang w:val="hr-HR"/>
              </w:rPr>
            </w:pPr>
            <w:r w:rsidRPr="0096270E">
              <w:rPr>
                <w:rFonts w:eastAsia="Calibri" w:cs="Times New Roman"/>
                <w:b/>
                <w:lang w:val="hr-HR"/>
              </w:rPr>
              <w:t>3.1.4.  Učinkovita razvojna suradnja Zagrebačke županije s Gradom Zagrebom</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SVRHA MJERE</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highlight w:val="red"/>
                <w:lang w:val="hr-HR" w:eastAsia="zh-CN"/>
              </w:rPr>
            </w:pPr>
            <w:r w:rsidRPr="0096270E">
              <w:rPr>
                <w:rFonts w:eastAsia="SimSun" w:cs="Times New Roman"/>
                <w:lang w:val="hr-HR" w:eastAsia="zh-CN"/>
              </w:rPr>
              <w:t xml:space="preserve">Uspješniji razvoj Zagrebačke županije i Grada Zagreba temeljem boljeg i učinkovitijeg korištenja njihovih razvojnih potencijala.  </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Izrada osnove za dugoročno, kontinuirano i učinkovito upravljanje cjelokupnim «zagrebačkim prostorom» i  unapređivanje suradnje GZ i ZŽ  u sagledavanju  i pospješivanju društveno-gospodarskog razvoja na cjelokupnom  «zagrebačkom prostoru», kao i osnove za rješavanje svih trenutnih problema i razvojnih ograničenja koja koče razvoj ili idu na štetu dijela ili cjelokupnog "zagrebačkog prostora</w:t>
            </w:r>
            <w:r w:rsidR="006D4B40">
              <w:rPr>
                <w:rFonts w:eastAsia="SimSun" w:cs="Times New Roman"/>
                <w:lang w:val="hr-HR" w:eastAsia="zh-CN"/>
              </w:rPr>
              <w:t>“</w:t>
            </w:r>
            <w:r w:rsidRPr="0096270E">
              <w:rPr>
                <w:rFonts w:eastAsia="SimSun" w:cs="Times New Roman"/>
                <w:lang w:val="hr-HR" w:eastAsia="zh-CN"/>
              </w:rPr>
              <w:t>.</w:t>
            </w:r>
          </w:p>
          <w:p w:rsidR="003C089E" w:rsidRPr="0096270E" w:rsidRDefault="003C089E" w:rsidP="00DA695E">
            <w:pPr>
              <w:spacing w:after="0" w:line="240" w:lineRule="auto"/>
              <w:rPr>
                <w:rFonts w:eastAsia="SimSun" w:cs="Times New Roman"/>
                <w:highlight w:val="red"/>
                <w:lang w:val="hr-HR" w:eastAsia="zh-CN"/>
              </w:rPr>
            </w:pPr>
            <w:r w:rsidRPr="0096270E">
              <w:rPr>
                <w:rFonts w:eastAsia="SimSun" w:cs="Times New Roman"/>
                <w:lang w:val="hr-HR" w:eastAsia="zh-CN"/>
              </w:rPr>
              <w:lastRenderedPageBreak/>
              <w:t>Uspostavljanje trajnih partnerskih odnosa i suradnje (društveni kapital),  kroz zajedničko sudjelovanje u realizaciji  strateških razvojnih  projekata/programa od zajedničkog interesa za ZŽ i GZ,  te jačanja  integralnog planiranja na cjelokupnom "zagrebačkom prostoru".</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lastRenderedPageBreak/>
              <w:t xml:space="preserve">SADRŽAJ </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highlight w:val="red"/>
                <w:lang w:val="hr-HR" w:eastAsia="zh-CN"/>
              </w:rPr>
            </w:pPr>
            <w:r w:rsidRPr="0096270E">
              <w:rPr>
                <w:rFonts w:eastAsia="SimSun" w:cs="Times New Roman"/>
                <w:lang w:val="hr-HR" w:eastAsia="zh-CN"/>
              </w:rPr>
              <w:t>Ocjena trenutnog stanja vezano za cjelokupnu suradnju na području društvenog i gospodarskog razvoja sa GZ; utvrđivanje osnovnih "uskih grla" suradnje te prijedlog rješenja; izrada strategije suradnje i prijedlog njene realizacije; uključivanje udruga i gospodarstvenika u provedbu Strategije suradnje; osposobljavanje županijskih tijela i JLS za provedbu  strategije suradnje i integralno planiranje na cjelokupnom "zagrebačkom prostoru"; realizacija institucionalnih promjena u svrhu  provedbe strategije suradnje; korištenje i realizacija javno privatnog partnerstva u realizaciji upravljanja ZP;  utvrđivanje uloge Županije, GZ, te JLS u provedbi strategije suradnje; organizacija nastupa u medijima, javnih tribina i sl. radi podizanja svijesti o nužnosti suradnje;   praćenje realizacije mjere</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highlight w:val="red"/>
                <w:lang w:val="hr-HR" w:eastAsia="zh-CN"/>
              </w:rPr>
            </w:pPr>
            <w:r w:rsidRPr="0096270E">
              <w:rPr>
                <w:rFonts w:eastAsia="SimSun" w:cs="Times New Roman"/>
                <w:lang w:val="hr-HR" w:eastAsia="zh-CN"/>
              </w:rPr>
              <w:t xml:space="preserve">Dinamizirane i poboljšanje gospodarskog i društvenog razvoja ZŽ i GZ. </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highlight w:val="red"/>
                <w:lang w:val="hr-HR" w:eastAsia="zh-CN"/>
              </w:rPr>
            </w:pPr>
            <w:r w:rsidRPr="0096270E">
              <w:rPr>
                <w:rFonts w:eastAsia="SimSun" w:cs="Times New Roman"/>
                <w:lang w:val="hr-HR" w:eastAsia="zh-CN"/>
              </w:rPr>
              <w:t>Povećanje konkurentnosti i kvalitete života u “zagrebačkom prostoru“.</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POKAZATELJI ZA PREĆENJE OSTVARIVANJA MJERE</w:t>
            </w:r>
          </w:p>
        </w:tc>
        <w:tc>
          <w:tcPr>
            <w:tcW w:w="3824" w:type="pct"/>
            <w:tcBorders>
              <w:top w:val="single" w:sz="4" w:space="0" w:color="auto"/>
              <w:left w:val="single" w:sz="4" w:space="0" w:color="auto"/>
              <w:bottom w:val="single" w:sz="4" w:space="0" w:color="auto"/>
              <w:right w:val="single" w:sz="4" w:space="0" w:color="auto"/>
            </w:tcBorders>
          </w:tcPr>
          <w:p w:rsidR="003C089E" w:rsidRPr="007B7502" w:rsidRDefault="003C089E" w:rsidP="004C1D24">
            <w:pPr>
              <w:pStyle w:val="Odlomakpopisa"/>
              <w:numPr>
                <w:ilvl w:val="0"/>
                <w:numId w:val="156"/>
              </w:numPr>
              <w:spacing w:after="0" w:line="240" w:lineRule="auto"/>
              <w:ind w:left="317" w:hanging="317"/>
              <w:rPr>
                <w:rFonts w:eastAsia="SimSun" w:cs="Times New Roman"/>
                <w:lang w:val="hr-HR" w:eastAsia="zh-CN"/>
              </w:rPr>
            </w:pPr>
            <w:r w:rsidRPr="007B7502">
              <w:rPr>
                <w:rFonts w:eastAsia="SimSun" w:cs="Times New Roman"/>
                <w:lang w:val="hr-HR" w:eastAsia="zh-CN"/>
              </w:rPr>
              <w:t xml:space="preserve">Izrađen prijedlog strategije suradnje GZ i ZŽ; </w:t>
            </w:r>
          </w:p>
          <w:p w:rsidR="003C089E" w:rsidRPr="007B7502" w:rsidRDefault="003C089E" w:rsidP="004C1D24">
            <w:pPr>
              <w:pStyle w:val="Odlomakpopisa"/>
              <w:numPr>
                <w:ilvl w:val="0"/>
                <w:numId w:val="156"/>
              </w:numPr>
              <w:spacing w:after="0" w:line="240" w:lineRule="auto"/>
              <w:ind w:left="317" w:hanging="317"/>
              <w:rPr>
                <w:rFonts w:eastAsia="SimSun" w:cs="Times New Roman"/>
                <w:lang w:val="hr-HR" w:eastAsia="zh-CN"/>
              </w:rPr>
            </w:pPr>
            <w:r w:rsidRPr="007B7502">
              <w:rPr>
                <w:rFonts w:eastAsia="SimSun" w:cs="Times New Roman"/>
                <w:lang w:val="hr-HR" w:eastAsia="zh-CN"/>
              </w:rPr>
              <w:t>Broj zajednički  realiziranih programa/projekata suradnje GZ i ZŽ</w:t>
            </w:r>
            <w:r w:rsidR="00CD6BF6" w:rsidRPr="007B7502">
              <w:rPr>
                <w:rFonts w:eastAsia="SimSun" w:cs="Times New Roman"/>
                <w:lang w:val="hr-HR" w:eastAsia="zh-CN"/>
              </w:rPr>
              <w:t xml:space="preserve"> temeljem Strategije urbane aglomeracije Zagreb</w:t>
            </w:r>
            <w:r w:rsidRPr="007B7502">
              <w:rPr>
                <w:rFonts w:eastAsia="SimSun" w:cs="Times New Roman"/>
                <w:lang w:val="hr-HR" w:eastAsia="zh-CN"/>
              </w:rPr>
              <w:t>;</w:t>
            </w:r>
          </w:p>
          <w:p w:rsidR="003C089E" w:rsidRPr="0096270E" w:rsidRDefault="003C089E" w:rsidP="00DA695E">
            <w:pPr>
              <w:spacing w:after="0" w:line="240" w:lineRule="auto"/>
              <w:rPr>
                <w:rFonts w:eastAsia="SimSun" w:cs="Times New Roman"/>
                <w:lang w:val="hr-HR" w:eastAsia="zh-CN"/>
              </w:rPr>
            </w:pP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highlight w:val="red"/>
                <w:lang w:val="hr-HR" w:eastAsia="zh-CN"/>
              </w:rPr>
            </w:pPr>
            <w:r w:rsidRPr="0096270E">
              <w:rPr>
                <w:rFonts w:eastAsia="SimSun" w:cs="Times New Roman"/>
                <w:lang w:val="hr-HR" w:eastAsia="zh-CN"/>
              </w:rPr>
              <w:t>ZŽ, JLS, GZ,RRAZŽ.</w:t>
            </w:r>
          </w:p>
        </w:tc>
      </w:tr>
      <w:tr w:rsidR="003C089E" w:rsidRPr="0096270E" w:rsidTr="004C1D24">
        <w:tc>
          <w:tcPr>
            <w:tcW w:w="117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CILJNE SKUPINE I KORISNICI </w:t>
            </w:r>
          </w:p>
        </w:tc>
        <w:tc>
          <w:tcPr>
            <w:tcW w:w="382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lang w:val="hr-HR" w:eastAsia="zh-CN"/>
              </w:rPr>
            </w:pPr>
            <w:r w:rsidRPr="0096270E">
              <w:rPr>
                <w:rFonts w:eastAsia="SimSun" w:cs="Times New Roman"/>
                <w:lang w:val="hr-HR" w:eastAsia="zh-CN"/>
              </w:rPr>
              <w:t>Građani ZŽ i GZ, gospodarstvo, društvene organizacije</w:t>
            </w:r>
          </w:p>
        </w:tc>
      </w:tr>
    </w:tbl>
    <w:p w:rsidR="003C089E" w:rsidRPr="0096270E" w:rsidRDefault="003C089E" w:rsidP="00DA695E">
      <w:pPr>
        <w:spacing w:after="0" w:line="240" w:lineRule="auto"/>
        <w:rPr>
          <w:rFonts w:cs="Times New Roman"/>
          <w:color w:val="FF0000"/>
          <w:lang w:val="hr-HR"/>
        </w:rPr>
      </w:pPr>
    </w:p>
    <w:p w:rsidR="00095645" w:rsidRPr="0096270E" w:rsidRDefault="00095645" w:rsidP="00DA695E">
      <w:pPr>
        <w:spacing w:after="0" w:line="240" w:lineRule="auto"/>
        <w:rPr>
          <w:rFonts w:cs="Times New Roman"/>
          <w:color w:val="FF0000"/>
          <w:lang w:val="hr-HR"/>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6803"/>
      </w:tblGrid>
      <w:tr w:rsidR="003C089E" w:rsidRPr="0096270E" w:rsidTr="00EF0C1C">
        <w:trPr>
          <w:trHeight w:val="363"/>
        </w:trPr>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Cs/>
                <w:i/>
                <w:iCs/>
                <w:lang w:val="hr-HR" w:eastAsia="hr-HR"/>
              </w:rPr>
            </w:pPr>
            <w:r w:rsidRPr="0096270E">
              <w:rPr>
                <w:rFonts w:eastAsia="Times New Roman" w:cs="Times New Roman"/>
                <w:b/>
                <w:lang w:val="hr-HR" w:eastAsia="hr-HR"/>
              </w:rPr>
              <w:t xml:space="preserve">3.1. Otvorena i učinkovita županijska, lokalna samouprava </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MJERA</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3.1.5. Jačanje kapaciteta sustava civilne zaštite Zagrebačke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SVRHA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lang w:val="hr-HR" w:eastAsia="zh-CN"/>
              </w:rPr>
            </w:pPr>
            <w:r w:rsidRPr="0096270E">
              <w:rPr>
                <w:rFonts w:eastAsia="SimSun" w:cs="Times New Roman"/>
                <w:lang w:val="hr-HR" w:eastAsia="zh-CN"/>
              </w:rPr>
              <w:t>Ojačati  kapacitete i opremljenost svih operativnih snaga u sustavu civilne zaštite   Zagrebačke županije kao temeljnih snaga u odgovoru na postojeće i moguće ugroze  te provedbu preventivnih aktivnosti i mjera civilne zaštite na području Zagrebačke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CILJ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 xml:space="preserve">Permanentno nabavljati novu i obnavljati postojeću opremu za kvalitetno i učinkovito provođenje </w:t>
            </w:r>
            <w:r w:rsidRPr="0096270E">
              <w:rPr>
                <w:rFonts w:eastAsia="SimSun" w:cs="Times New Roman"/>
                <w:lang w:val="hr-HR" w:eastAsia="zh-CN"/>
              </w:rPr>
              <w:t>aktivnosti i mjera civilne zaštite</w:t>
            </w:r>
          </w:p>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Uspostaviti i opremiti jedinstveni operativno - komunikacijsko – zapovjedni centar civilne zaštite za područje Zagrebačke županije</w:t>
            </w:r>
          </w:p>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Povećati i poboljšati  profesionalizam, stručnost, kadrovsku  ekipiranost te osnažiti upravljanje ljudskim potencijalima kroz  kontinuirano osposobljavanje, usavršavanje, razvoj karijera i nagrađivanje.</w:t>
            </w:r>
          </w:p>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 xml:space="preserve">Održati postojanost i opremljenost centralnih skladišta opreme za provođenje </w:t>
            </w:r>
            <w:r w:rsidRPr="0096270E">
              <w:rPr>
                <w:rFonts w:eastAsia="SimSun" w:cs="Times New Roman"/>
                <w:lang w:val="hr-HR" w:eastAsia="zh-CN"/>
              </w:rPr>
              <w:t>aktivnosti i mjera civilne zaštite</w:t>
            </w:r>
          </w:p>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 xml:space="preserve">Izgraditi  i unaprijediti alternativni sustav veza </w:t>
            </w:r>
          </w:p>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Periodično revidirati i po potrebi izrađivati nove procjene i planove civilne zaštite</w:t>
            </w:r>
          </w:p>
          <w:p w:rsidR="003C089E" w:rsidRPr="0096270E" w:rsidRDefault="003C089E" w:rsidP="006F7DA7">
            <w:pPr>
              <w:numPr>
                <w:ilvl w:val="0"/>
                <w:numId w:val="157"/>
              </w:numPr>
              <w:spacing w:after="0" w:line="240" w:lineRule="auto"/>
              <w:ind w:left="458" w:hanging="425"/>
              <w:contextualSpacing/>
              <w:rPr>
                <w:rFonts w:eastAsia="Times New Roman" w:cs="Times New Roman"/>
                <w:lang w:val="hr-HR" w:eastAsia="hr-HR"/>
              </w:rPr>
            </w:pPr>
            <w:r w:rsidRPr="0096270E">
              <w:rPr>
                <w:rFonts w:eastAsia="Times New Roman" w:cs="Times New Roman"/>
                <w:lang w:val="hr-HR" w:eastAsia="hr-HR"/>
              </w:rPr>
              <w:t xml:space="preserve">Trajno vršiti edukacije i informiranje stanovništva o poduzimanju </w:t>
            </w:r>
            <w:r w:rsidRPr="0096270E">
              <w:rPr>
                <w:rFonts w:eastAsia="SimSun" w:cs="Times New Roman"/>
                <w:lang w:val="hr-HR" w:eastAsia="zh-CN"/>
              </w:rPr>
              <w:lastRenderedPageBreak/>
              <w:t xml:space="preserve">aktivnosti i mjera civilne zaštite </w:t>
            </w:r>
            <w:r w:rsidRPr="0096270E">
              <w:rPr>
                <w:rFonts w:eastAsia="Times New Roman" w:cs="Times New Roman"/>
                <w:lang w:val="hr-HR" w:eastAsia="hr-HR"/>
              </w:rPr>
              <w:t>kao i o mogućim ugrozama na području Zagrebačke županije</w:t>
            </w:r>
          </w:p>
          <w:p w:rsidR="003C089E" w:rsidRPr="0096270E" w:rsidRDefault="003C089E" w:rsidP="006F7DA7">
            <w:pPr>
              <w:numPr>
                <w:ilvl w:val="0"/>
                <w:numId w:val="157"/>
              </w:numPr>
              <w:spacing w:after="0" w:line="240" w:lineRule="auto"/>
              <w:ind w:left="458" w:hanging="425"/>
              <w:jc w:val="both"/>
              <w:rPr>
                <w:rFonts w:eastAsia="SimSun" w:cs="Times New Roman"/>
                <w:lang w:val="hr-HR" w:eastAsia="zh-CN"/>
              </w:rPr>
            </w:pPr>
            <w:r w:rsidRPr="0096270E">
              <w:rPr>
                <w:rFonts w:eastAsia="SimSun" w:cs="Times New Roman"/>
                <w:lang w:val="hr-HR" w:eastAsia="zh-CN"/>
              </w:rPr>
              <w:t>Permanentno pružati podršku projektima i aktivnostima operativnih snaga u sustavu civilne zaštite  koji su u suglasju s razvojnom strategijom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lastRenderedPageBreak/>
              <w:t>SADRŽAJ</w:t>
            </w:r>
          </w:p>
        </w:tc>
        <w:tc>
          <w:tcPr>
            <w:tcW w:w="6803" w:type="dxa"/>
            <w:tcBorders>
              <w:top w:val="single" w:sz="4" w:space="0" w:color="auto"/>
              <w:left w:val="single" w:sz="4" w:space="0" w:color="auto"/>
              <w:bottom w:val="single" w:sz="4" w:space="0" w:color="auto"/>
              <w:right w:val="single" w:sz="4" w:space="0" w:color="auto"/>
            </w:tcBorders>
            <w:hideMark/>
          </w:tcPr>
          <w:p w:rsidR="003C089E" w:rsidRPr="007B7502" w:rsidRDefault="003C089E" w:rsidP="006F7DA7">
            <w:pPr>
              <w:numPr>
                <w:ilvl w:val="0"/>
                <w:numId w:val="157"/>
              </w:numPr>
              <w:spacing w:after="0" w:line="240" w:lineRule="auto"/>
              <w:ind w:left="458" w:hanging="458"/>
              <w:rPr>
                <w:rFonts w:eastAsia="Times New Roman" w:cs="Times New Roman"/>
                <w:lang w:val="hr-HR" w:eastAsia="hr-HR"/>
              </w:rPr>
            </w:pPr>
            <w:r w:rsidRPr="007B7502">
              <w:rPr>
                <w:rFonts w:eastAsia="Times New Roman" w:cs="Times New Roman"/>
                <w:lang w:val="hr-HR" w:eastAsia="hr-HR"/>
              </w:rPr>
              <w:t>Izraditi centralnu bazu podataka sustava civilne zaštite Zagrebačke županije</w:t>
            </w:r>
          </w:p>
          <w:p w:rsidR="003C089E" w:rsidRPr="007B7502" w:rsidRDefault="003C089E" w:rsidP="006F7DA7">
            <w:pPr>
              <w:numPr>
                <w:ilvl w:val="0"/>
                <w:numId w:val="157"/>
              </w:numPr>
              <w:spacing w:after="0" w:line="240" w:lineRule="auto"/>
              <w:ind w:left="458" w:hanging="458"/>
              <w:rPr>
                <w:rFonts w:eastAsia="Times New Roman" w:cs="Times New Roman"/>
                <w:lang w:val="hr-HR" w:eastAsia="hr-HR"/>
              </w:rPr>
            </w:pPr>
            <w:r w:rsidRPr="007B7502">
              <w:rPr>
                <w:rFonts w:eastAsia="Times New Roman" w:cs="Times New Roman"/>
                <w:lang w:val="hr-HR" w:eastAsia="hr-HR"/>
              </w:rPr>
              <w:t>Izraditi, provoditi i vrednovati programe za poboljšavanje stručnih kvalifikacija službenika operativnih snaga sustava civilne zaštite kroz  edukaciju, stalno  stručno osposobljavanje i usavršavanje putem  doškolovanja, seminara, tečajeva, vježbi i stručnih putovanja u Hrvatskoj i inozemstvu</w:t>
            </w:r>
          </w:p>
          <w:p w:rsidR="003C089E" w:rsidRPr="007B7502" w:rsidRDefault="00A02E5E" w:rsidP="006F7DA7">
            <w:pPr>
              <w:numPr>
                <w:ilvl w:val="0"/>
                <w:numId w:val="157"/>
              </w:numPr>
              <w:spacing w:after="0" w:line="240" w:lineRule="auto"/>
              <w:ind w:left="458" w:hanging="458"/>
              <w:rPr>
                <w:rFonts w:eastAsia="Times New Roman" w:cs="Times New Roman"/>
                <w:lang w:val="hr-HR" w:eastAsia="hr-HR"/>
              </w:rPr>
            </w:pPr>
            <w:r w:rsidRPr="007B7502">
              <w:rPr>
                <w:rFonts w:eastAsia="Times New Roman" w:cs="Times New Roman"/>
                <w:lang w:val="hr-HR" w:eastAsia="hr-HR"/>
              </w:rPr>
              <w:t>U</w:t>
            </w:r>
            <w:r w:rsidR="003C089E" w:rsidRPr="007B7502">
              <w:rPr>
                <w:rFonts w:eastAsia="Times New Roman" w:cs="Times New Roman"/>
                <w:lang w:val="hr-HR" w:eastAsia="hr-HR"/>
              </w:rPr>
              <w:t>spostaviti i provoditi sustav civilne zaštite sukladno propisanim normama</w:t>
            </w:r>
          </w:p>
          <w:p w:rsidR="00A02E5E" w:rsidRPr="007B7502" w:rsidRDefault="00A02E5E" w:rsidP="006F7DA7">
            <w:pPr>
              <w:numPr>
                <w:ilvl w:val="0"/>
                <w:numId w:val="157"/>
              </w:numPr>
              <w:spacing w:after="0" w:line="240" w:lineRule="auto"/>
              <w:ind w:left="458" w:hanging="458"/>
              <w:rPr>
                <w:rFonts w:eastAsia="Times New Roman" w:cstheme="minorHAnsi"/>
                <w:lang w:val="hr-HR" w:eastAsia="hr-HR"/>
              </w:rPr>
            </w:pPr>
            <w:r w:rsidRPr="007B7502">
              <w:rPr>
                <w:rFonts w:cstheme="minorHAnsi"/>
              </w:rPr>
              <w:t>Provoditi načelo Smanjenje rizika od katastrofe i osiguranje kontinuiteta poslovanja</w:t>
            </w:r>
          </w:p>
          <w:p w:rsidR="003C089E" w:rsidRPr="007B7502" w:rsidRDefault="003C089E" w:rsidP="006F7DA7">
            <w:pPr>
              <w:numPr>
                <w:ilvl w:val="0"/>
                <w:numId w:val="157"/>
              </w:numPr>
              <w:spacing w:after="0" w:line="240" w:lineRule="auto"/>
              <w:ind w:left="458" w:hanging="458"/>
              <w:rPr>
                <w:rFonts w:eastAsia="Times New Roman" w:cs="Times New Roman"/>
                <w:lang w:val="hr-HR" w:eastAsia="hr-HR"/>
              </w:rPr>
            </w:pPr>
            <w:r w:rsidRPr="007B7502">
              <w:rPr>
                <w:rFonts w:eastAsia="Times New Roman" w:cs="Times New Roman"/>
                <w:lang w:val="hr-HR" w:eastAsia="hr-HR"/>
              </w:rPr>
              <w:t>Izraditi plan lociranja i uspostave sustava alternativnih veza, centralnih skladišta opreme i jedinstvenog operativno - komunikacijsko – zapovjednog centra civilne zaštite</w:t>
            </w:r>
          </w:p>
          <w:p w:rsidR="003C089E" w:rsidRPr="007B7502" w:rsidRDefault="003C089E" w:rsidP="006F7DA7">
            <w:pPr>
              <w:numPr>
                <w:ilvl w:val="0"/>
                <w:numId w:val="157"/>
              </w:numPr>
              <w:spacing w:after="0" w:line="240" w:lineRule="auto"/>
              <w:ind w:left="458" w:hanging="458"/>
              <w:contextualSpacing/>
              <w:rPr>
                <w:rFonts w:eastAsia="Times New Roman" w:cs="Times New Roman"/>
                <w:lang w:val="hr-HR" w:eastAsia="hr-HR"/>
              </w:rPr>
            </w:pPr>
            <w:r w:rsidRPr="007B7502">
              <w:rPr>
                <w:rFonts w:eastAsia="Times New Roman" w:cs="Times New Roman"/>
                <w:lang w:val="hr-HR" w:eastAsia="hr-HR"/>
              </w:rPr>
              <w:t>Izraditi i revidirati procjene i planove zaštite i spašavanja</w:t>
            </w:r>
          </w:p>
          <w:p w:rsidR="003C089E" w:rsidRPr="007B7502" w:rsidRDefault="003C089E" w:rsidP="006F7DA7">
            <w:pPr>
              <w:numPr>
                <w:ilvl w:val="0"/>
                <w:numId w:val="157"/>
              </w:numPr>
              <w:spacing w:after="0" w:line="240" w:lineRule="auto"/>
              <w:ind w:left="458" w:hanging="458"/>
              <w:contextualSpacing/>
              <w:rPr>
                <w:rFonts w:eastAsia="Times New Roman" w:cs="Times New Roman"/>
                <w:lang w:val="hr-HR" w:eastAsia="hr-HR"/>
              </w:rPr>
            </w:pPr>
            <w:r w:rsidRPr="007B7502">
              <w:rPr>
                <w:rFonts w:eastAsia="Times New Roman" w:cs="Times New Roman"/>
                <w:lang w:val="hr-HR" w:eastAsia="hr-HR"/>
              </w:rPr>
              <w:t>Izraditi plan nabave nove i obnavljanja postojeće opreme civilne zaštite</w:t>
            </w:r>
          </w:p>
          <w:p w:rsidR="003C089E" w:rsidRPr="0096270E" w:rsidRDefault="003C089E" w:rsidP="006F7DA7">
            <w:pPr>
              <w:numPr>
                <w:ilvl w:val="0"/>
                <w:numId w:val="157"/>
              </w:numPr>
              <w:spacing w:after="0" w:line="240" w:lineRule="auto"/>
              <w:ind w:left="458" w:hanging="458"/>
              <w:contextualSpacing/>
              <w:rPr>
                <w:rFonts w:eastAsia="Times New Roman" w:cs="Times New Roman"/>
                <w:lang w:val="hr-HR" w:eastAsia="hr-HR"/>
              </w:rPr>
            </w:pPr>
            <w:r w:rsidRPr="007B7502">
              <w:rPr>
                <w:rFonts w:eastAsia="Times New Roman" w:cs="Times New Roman"/>
                <w:lang w:val="hr-HR" w:eastAsia="hr-HR"/>
              </w:rPr>
              <w:t>Osigurati Informiranje stanovništva putem javnih medija, organiziranjem pokaznih vježbi, štampanjem i distribucijom edukacijskih materijala</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REZULTAT</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F7DA7">
            <w:pPr>
              <w:numPr>
                <w:ilvl w:val="0"/>
                <w:numId w:val="157"/>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 xml:space="preserve">Poboljšani kapaciteti </w:t>
            </w:r>
            <w:r w:rsidRPr="0096270E">
              <w:rPr>
                <w:rFonts w:eastAsia="SimSun" w:cs="Times New Roman"/>
                <w:lang w:val="hr-HR" w:eastAsia="zh-CN"/>
              </w:rPr>
              <w:t>operativnih snaga u sustavu civilne zaštite</w:t>
            </w:r>
            <w:r w:rsidRPr="0096270E">
              <w:rPr>
                <w:rFonts w:eastAsia="Times New Roman" w:cs="Times New Roman"/>
                <w:lang w:val="hr-HR" w:eastAsia="hr-HR"/>
              </w:rPr>
              <w:t xml:space="preserve"> Zagrebačke županije osposobljenih  da pružaju   efikasno, brzo i stručno provođenje</w:t>
            </w:r>
            <w:r w:rsidRPr="0096270E">
              <w:rPr>
                <w:rFonts w:eastAsia="SimSun" w:cs="Times New Roman"/>
                <w:lang w:val="hr-HR" w:eastAsia="zh-CN"/>
              </w:rPr>
              <w:t xml:space="preserve"> aktivnosti i mjera civilne zaštite</w:t>
            </w:r>
            <w:r w:rsidRPr="0096270E">
              <w:rPr>
                <w:rFonts w:eastAsia="Times New Roman" w:cs="Times New Roman"/>
                <w:lang w:val="hr-HR" w:eastAsia="hr-HR"/>
              </w:rPr>
              <w:t>.</w:t>
            </w:r>
          </w:p>
          <w:p w:rsidR="003C089E" w:rsidRPr="0096270E" w:rsidRDefault="003C089E" w:rsidP="006F7DA7">
            <w:pPr>
              <w:numPr>
                <w:ilvl w:val="0"/>
                <w:numId w:val="157"/>
              </w:numPr>
              <w:spacing w:after="0" w:line="240" w:lineRule="auto"/>
              <w:ind w:left="458" w:hanging="458"/>
              <w:rPr>
                <w:rFonts w:eastAsia="Times New Roman" w:cs="Times New Roman"/>
                <w:lang w:val="hr-HR" w:eastAsia="hr-HR"/>
              </w:rPr>
            </w:pPr>
            <w:r w:rsidRPr="0096270E">
              <w:rPr>
                <w:rFonts w:eastAsia="Times New Roman" w:cs="Times New Roman"/>
                <w:lang w:val="hr-HR" w:eastAsia="hr-HR"/>
              </w:rPr>
              <w:t xml:space="preserve">Uspostavljen operativno – komunikacijsko - zapovjedni centar koji omogućuje brzo, učinkovito i kvalitetno zaprimanje i obrađivanje žurnih poziva i informacija, brže upućivanje </w:t>
            </w:r>
            <w:r w:rsidRPr="0096270E">
              <w:rPr>
                <w:rFonts w:eastAsia="SimSun" w:cs="Times New Roman"/>
                <w:lang w:val="hr-HR" w:eastAsia="zh-CN"/>
              </w:rPr>
              <w:t>operativnih snaga u sustavu civilne zaštite</w:t>
            </w:r>
            <w:r w:rsidRPr="0096270E">
              <w:rPr>
                <w:rFonts w:eastAsia="Times New Roman" w:cs="Times New Roman"/>
                <w:lang w:val="hr-HR" w:eastAsia="hr-HR"/>
              </w:rPr>
              <w:t xml:space="preserve"> na mjesto događaja kao i kvalitetno zapovijedanje i koordinaciju svih sudionika prije, za vrijeme i nakon kriznog događaja</w:t>
            </w:r>
          </w:p>
          <w:p w:rsidR="003C089E" w:rsidRPr="0096270E" w:rsidRDefault="003C089E" w:rsidP="006F7DA7">
            <w:pPr>
              <w:numPr>
                <w:ilvl w:val="0"/>
                <w:numId w:val="157"/>
              </w:numPr>
              <w:spacing w:after="0" w:line="240" w:lineRule="auto"/>
              <w:ind w:left="458" w:hanging="458"/>
              <w:rPr>
                <w:rFonts w:eastAsia="Times New Roman" w:cs="Times New Roman"/>
                <w:lang w:val="hr-HR" w:eastAsia="hr-HR"/>
              </w:rPr>
            </w:pPr>
            <w:r w:rsidRPr="0096270E">
              <w:rPr>
                <w:rFonts w:eastAsia="Times New Roman" w:cs="Times New Roman"/>
                <w:color w:val="000000"/>
                <w:lang w:val="hr-HR" w:eastAsia="hr-HR"/>
              </w:rPr>
              <w:t xml:space="preserve">Brza i učinkovita razmjena informacija među </w:t>
            </w:r>
            <w:r w:rsidRPr="0096270E">
              <w:rPr>
                <w:rFonts w:eastAsia="SimSun" w:cs="Times New Roman"/>
                <w:lang w:val="hr-HR" w:eastAsia="zh-CN"/>
              </w:rPr>
              <w:t>operativnim snagama u sustavu civilne zaštite</w:t>
            </w:r>
          </w:p>
          <w:p w:rsidR="003C089E" w:rsidRPr="0096270E" w:rsidRDefault="003C089E" w:rsidP="006F7DA7">
            <w:pPr>
              <w:numPr>
                <w:ilvl w:val="0"/>
                <w:numId w:val="157"/>
              </w:numPr>
              <w:spacing w:after="0" w:line="240" w:lineRule="auto"/>
              <w:ind w:left="458" w:hanging="458"/>
              <w:rPr>
                <w:rFonts w:eastAsia="Times New Roman" w:cs="Times New Roman"/>
                <w:lang w:val="hr-HR" w:eastAsia="hr-HR"/>
              </w:rPr>
            </w:pPr>
            <w:r w:rsidRPr="0096270E">
              <w:rPr>
                <w:rFonts w:eastAsia="Times New Roman" w:cs="Times New Roman"/>
                <w:color w:val="000000"/>
                <w:lang w:val="hr-HR" w:eastAsia="hr-HR"/>
              </w:rPr>
              <w:t xml:space="preserve">Motivirani službenici i pripadnici </w:t>
            </w:r>
            <w:r w:rsidRPr="0096270E">
              <w:rPr>
                <w:rFonts w:eastAsia="SimSun" w:cs="Times New Roman"/>
                <w:lang w:val="hr-HR" w:eastAsia="zh-CN"/>
              </w:rPr>
              <w:t>operativnih snaga u sustavu civilne zaštite</w:t>
            </w:r>
            <w:r w:rsidRPr="0096270E">
              <w:rPr>
                <w:rFonts w:eastAsia="Times New Roman" w:cs="Times New Roman"/>
                <w:color w:val="000000"/>
                <w:lang w:val="hr-HR" w:eastAsia="hr-HR"/>
              </w:rPr>
              <w:t xml:space="preserve"> obrazovani za provođenje mjera zaštite i spašavanja</w:t>
            </w:r>
          </w:p>
          <w:p w:rsidR="003C089E" w:rsidRPr="0096270E" w:rsidRDefault="003C089E" w:rsidP="006F7DA7">
            <w:pPr>
              <w:numPr>
                <w:ilvl w:val="0"/>
                <w:numId w:val="157"/>
              </w:numPr>
              <w:spacing w:after="0" w:line="240" w:lineRule="auto"/>
              <w:ind w:left="458" w:hanging="458"/>
              <w:rPr>
                <w:rFonts w:eastAsia="Times New Roman" w:cs="Times New Roman"/>
                <w:color w:val="000000"/>
                <w:lang w:val="hr-HR" w:eastAsia="hr-HR"/>
              </w:rPr>
            </w:pPr>
            <w:r w:rsidRPr="0096270E">
              <w:rPr>
                <w:rFonts w:eastAsia="Times New Roman" w:cs="Times New Roman"/>
                <w:color w:val="000000"/>
                <w:lang w:val="hr-HR" w:eastAsia="hr-HR"/>
              </w:rPr>
              <w:t xml:space="preserve">Poboljšana  opremljenost pripadnika </w:t>
            </w:r>
            <w:r w:rsidRPr="0096270E">
              <w:rPr>
                <w:rFonts w:eastAsia="SimSun" w:cs="Times New Roman"/>
                <w:lang w:val="hr-HR" w:eastAsia="zh-CN"/>
              </w:rPr>
              <w:t>operativnih snaga u sustavu civilne zaštite</w:t>
            </w:r>
            <w:r w:rsidRPr="0096270E">
              <w:rPr>
                <w:rFonts w:eastAsia="Times New Roman" w:cs="Times New Roman"/>
                <w:color w:val="000000"/>
                <w:lang w:val="hr-HR" w:eastAsia="hr-HR"/>
              </w:rPr>
              <w:t xml:space="preserve"> suvremenom opremom potrebnom za provođenje aktivnosti i mjera </w:t>
            </w:r>
          </w:p>
          <w:p w:rsidR="003C089E" w:rsidRPr="0096270E" w:rsidRDefault="003C089E" w:rsidP="006F7DA7">
            <w:pPr>
              <w:numPr>
                <w:ilvl w:val="0"/>
                <w:numId w:val="157"/>
              </w:numPr>
              <w:spacing w:after="0" w:line="240" w:lineRule="auto"/>
              <w:ind w:left="458" w:hanging="458"/>
              <w:rPr>
                <w:rFonts w:eastAsia="Times New Roman" w:cs="Times New Roman"/>
                <w:color w:val="000000"/>
                <w:lang w:val="hr-HR" w:eastAsia="hr-HR"/>
              </w:rPr>
            </w:pPr>
            <w:r w:rsidRPr="0096270E">
              <w:rPr>
                <w:rFonts w:eastAsia="Times New Roman" w:cs="Times New Roman"/>
                <w:color w:val="000000"/>
                <w:lang w:val="hr-HR" w:eastAsia="hr-HR"/>
              </w:rPr>
              <w:t xml:space="preserve">Poboljšana suradnja i koordinacija s lokalnim </w:t>
            </w:r>
            <w:r w:rsidRPr="0096270E">
              <w:rPr>
                <w:rFonts w:eastAsia="SimSun" w:cs="Times New Roman"/>
                <w:lang w:val="hr-HR" w:eastAsia="zh-CN"/>
              </w:rPr>
              <w:t>operativnim snagama u sustavu civilne zaštite</w:t>
            </w:r>
          </w:p>
          <w:p w:rsidR="003C089E" w:rsidRPr="0096270E" w:rsidRDefault="003C089E" w:rsidP="006F7DA7">
            <w:pPr>
              <w:numPr>
                <w:ilvl w:val="0"/>
                <w:numId w:val="157"/>
              </w:numPr>
              <w:spacing w:after="0" w:line="240" w:lineRule="auto"/>
              <w:ind w:left="458" w:hanging="458"/>
              <w:rPr>
                <w:rFonts w:eastAsia="Times New Roman" w:cs="Times New Roman"/>
                <w:color w:val="000000"/>
                <w:lang w:val="hr-HR" w:eastAsia="hr-HR"/>
              </w:rPr>
            </w:pPr>
            <w:r w:rsidRPr="0096270E">
              <w:rPr>
                <w:rFonts w:eastAsia="Times New Roman" w:cs="Times New Roman"/>
                <w:color w:val="000000"/>
                <w:lang w:val="hr-HR" w:eastAsia="hr-HR"/>
              </w:rPr>
              <w:t>Informirano stanovništvo</w:t>
            </w:r>
          </w:p>
          <w:p w:rsidR="003C089E" w:rsidRPr="0096270E" w:rsidRDefault="003C089E" w:rsidP="006F7DA7">
            <w:pPr>
              <w:numPr>
                <w:ilvl w:val="0"/>
                <w:numId w:val="157"/>
              </w:numPr>
              <w:spacing w:after="0" w:line="240" w:lineRule="auto"/>
              <w:ind w:left="458" w:hanging="458"/>
              <w:rPr>
                <w:rFonts w:eastAsia="Times New Roman" w:cs="Times New Roman"/>
                <w:color w:val="000000"/>
                <w:lang w:val="hr-HR" w:eastAsia="hr-HR"/>
              </w:rPr>
            </w:pPr>
            <w:r w:rsidRPr="0096270E">
              <w:rPr>
                <w:rFonts w:eastAsia="Times New Roman" w:cs="Times New Roman"/>
                <w:color w:val="000000"/>
                <w:lang w:val="hr-HR" w:eastAsia="hr-HR"/>
              </w:rPr>
              <w:t xml:space="preserve">Osigurana neovisna i neometana komunikacija svih </w:t>
            </w:r>
            <w:r w:rsidRPr="0096270E">
              <w:rPr>
                <w:rFonts w:eastAsia="SimSun" w:cs="Times New Roman"/>
                <w:lang w:val="hr-HR" w:eastAsia="zh-CN"/>
              </w:rPr>
              <w:t>operativnih snaga u sustavu civilne zaštite</w:t>
            </w:r>
            <w:r w:rsidRPr="0096270E">
              <w:rPr>
                <w:rFonts w:eastAsia="Times New Roman" w:cs="Times New Roman"/>
                <w:color w:val="000000"/>
                <w:lang w:val="hr-HR" w:eastAsia="hr-HR"/>
              </w:rPr>
              <w:t xml:space="preserve"> prije, u vrijeme i nakon kriznih situacija</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RAZVOJNI UČINAK</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Times New Roman" w:cs="Times New Roman"/>
                <w:color w:val="000000"/>
                <w:lang w:val="hr-HR" w:eastAsia="hr-HR"/>
              </w:rPr>
              <w:t xml:space="preserve">Učinkovito upravljanje sustavom civilne zaštite Zagrebačke županije </w:t>
            </w:r>
            <w:r w:rsidRPr="0096270E">
              <w:rPr>
                <w:rFonts w:eastAsia="Times New Roman" w:cs="Times New Roman"/>
                <w:color w:val="000000"/>
                <w:lang w:val="hr-HR" w:eastAsia="hr-HR"/>
              </w:rPr>
              <w:lastRenderedPageBreak/>
              <w:t>pridonosi podizanju razine sigurnosti stanovništva,</w:t>
            </w:r>
            <w:r w:rsidRPr="0096270E">
              <w:rPr>
                <w:rFonts w:eastAsia="SimSun" w:cs="Times New Roman"/>
                <w:lang w:val="hr-HR" w:eastAsia="zh-CN"/>
              </w:rPr>
              <w:t xml:space="preserve"> učinkovitoj i bržoj provedbi aktivnosti i mjera civilne zaštite,</w:t>
            </w:r>
            <w:r w:rsidRPr="0096270E">
              <w:rPr>
                <w:rFonts w:eastAsia="Times New Roman" w:cs="Times New Roman"/>
                <w:color w:val="000000"/>
                <w:lang w:val="hr-HR" w:eastAsia="hr-HR"/>
              </w:rPr>
              <w:t xml:space="preserve"> podiže kvalitetu življenja i povećava osjećaj sigurnosti građana, povećava atraktivnost za ulaganje u gospodarstvo i druge sektore važne za razvoj cjelokupnog područja Zagrebačke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lastRenderedPageBreak/>
              <w:t>POKAZATELJI ZA PRAĆENJE OSTVARENJA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6F7DA7" w:rsidRDefault="003C089E" w:rsidP="006F7DA7">
            <w:pPr>
              <w:pStyle w:val="Odlomakpopisa"/>
              <w:numPr>
                <w:ilvl w:val="0"/>
                <w:numId w:val="238"/>
              </w:numPr>
              <w:spacing w:after="0" w:line="240" w:lineRule="auto"/>
              <w:ind w:left="458" w:hanging="425"/>
              <w:rPr>
                <w:rFonts w:eastAsia="Times New Roman" w:cs="Times New Roman"/>
                <w:color w:val="000000"/>
                <w:lang w:val="hr-HR" w:eastAsia="hr-HR"/>
              </w:rPr>
            </w:pPr>
            <w:r w:rsidRPr="006F7DA7">
              <w:rPr>
                <w:rFonts w:eastAsia="Times New Roman" w:cs="Times New Roman"/>
                <w:color w:val="000000"/>
                <w:lang w:val="hr-HR" w:eastAsia="hr-HR"/>
              </w:rPr>
              <w:t>Broj ostvarenih projekata.</w:t>
            </w:r>
          </w:p>
          <w:p w:rsidR="003C089E" w:rsidRPr="006F7DA7" w:rsidRDefault="003C089E" w:rsidP="006F7DA7">
            <w:pPr>
              <w:pStyle w:val="Odlomakpopisa"/>
              <w:numPr>
                <w:ilvl w:val="0"/>
                <w:numId w:val="238"/>
              </w:numPr>
              <w:spacing w:after="0" w:line="240" w:lineRule="auto"/>
              <w:ind w:left="458" w:hanging="425"/>
              <w:rPr>
                <w:rFonts w:eastAsia="Times New Roman" w:cs="Times New Roman"/>
                <w:lang w:val="hr-HR" w:eastAsia="hr-HR"/>
              </w:rPr>
            </w:pPr>
            <w:r w:rsidRPr="006F7DA7">
              <w:rPr>
                <w:rFonts w:eastAsia="Times New Roman" w:cs="Times New Roman"/>
                <w:lang w:val="hr-HR" w:eastAsia="hr-HR"/>
              </w:rPr>
              <w:t>Broj udruga financiranih kroz projekte/programe OCD-a</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NOSITELJI</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Zagrebačka županija ,Stručna služba Župana - nositelj</w:t>
            </w:r>
          </w:p>
          <w:p w:rsidR="003C089E" w:rsidRPr="0096270E" w:rsidRDefault="003C089E" w:rsidP="00DA695E">
            <w:pPr>
              <w:spacing w:after="0" w:line="240" w:lineRule="auto"/>
              <w:rPr>
                <w:rFonts w:eastAsia="Times New Roman" w:cs="Times New Roman"/>
                <w:color w:val="000000"/>
                <w:lang w:val="hr-HR" w:eastAsia="hr-HR"/>
              </w:rPr>
            </w:pPr>
            <w:r w:rsidRPr="0096270E">
              <w:rPr>
                <w:rFonts w:eastAsia="SimSun" w:cs="Times New Roman"/>
                <w:lang w:val="hr-HR" w:eastAsia="zh-CN"/>
              </w:rPr>
              <w:t>operativne snage u sustavu civilne zaštite</w:t>
            </w:r>
            <w:r w:rsidRPr="0096270E">
              <w:rPr>
                <w:rFonts w:eastAsia="Times New Roman" w:cs="Times New Roman"/>
                <w:color w:val="000000"/>
                <w:lang w:val="hr-HR" w:eastAsia="hr-HR"/>
              </w:rPr>
              <w:t xml:space="preserve">  -suradnici</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b/>
                <w:lang w:val="hr-HR" w:eastAsia="hr-HR"/>
              </w:rPr>
            </w:pPr>
            <w:r w:rsidRPr="0096270E">
              <w:rPr>
                <w:rFonts w:eastAsia="Times New Roman" w:cs="Times New Roman"/>
                <w:b/>
                <w:lang w:val="hr-HR" w:eastAsia="hr-HR"/>
              </w:rPr>
              <w:t>CILJNE SKUPINE I KORISNICI</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Times New Roman" w:cs="Times New Roman"/>
                <w:lang w:val="hr-HR" w:eastAsia="hr-HR"/>
              </w:rPr>
            </w:pPr>
            <w:r w:rsidRPr="0096270E">
              <w:rPr>
                <w:rFonts w:eastAsia="SimSun" w:cs="Times New Roman"/>
                <w:lang w:val="hr-HR" w:eastAsia="zh-CN"/>
              </w:rPr>
              <w:t>Operativne snage u sustavu civilne zaštite</w:t>
            </w:r>
            <w:r w:rsidRPr="0096270E">
              <w:rPr>
                <w:rFonts w:eastAsia="Times New Roman" w:cs="Times New Roman"/>
                <w:lang w:val="hr-HR" w:eastAsia="hr-HR"/>
              </w:rPr>
              <w:t>, JLS,  građani</w:t>
            </w:r>
          </w:p>
        </w:tc>
      </w:tr>
    </w:tbl>
    <w:p w:rsidR="00FD4B6E" w:rsidRDefault="00FD4B6E" w:rsidP="00DA695E">
      <w:pPr>
        <w:spacing w:after="0" w:line="240" w:lineRule="auto"/>
        <w:rPr>
          <w:rFonts w:cs="Times New Roman"/>
          <w:b/>
          <w:lang w:val="hr-HR"/>
        </w:rPr>
      </w:pPr>
    </w:p>
    <w:p w:rsidR="00BC6EAD" w:rsidRPr="00BC6EAD" w:rsidRDefault="00BC6EAD" w:rsidP="00BC6EAD">
      <w:pPr>
        <w:spacing w:after="0" w:line="240" w:lineRule="auto"/>
        <w:rPr>
          <w:rFonts w:cs="Times New Roman"/>
          <w:b/>
          <w:lang w:val="hr-HR"/>
        </w:rPr>
      </w:pPr>
      <w:r w:rsidRPr="00BC6EAD">
        <w:rPr>
          <w:rFonts w:cs="Times New Roman"/>
          <w:b/>
          <w:lang w:val="hr-HR"/>
        </w:rPr>
        <w:t>PRIORITET 3.2. UNAPRJEĐENJE SOCIJALNIH USLUGA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6770"/>
      </w:tblGrid>
      <w:tr w:rsidR="00BC6EAD" w:rsidRPr="00BC6EAD" w:rsidTr="006F7DA7">
        <w:trPr>
          <w:trHeight w:val="791"/>
        </w:trPr>
        <w:tc>
          <w:tcPr>
            <w:tcW w:w="1181" w:type="pct"/>
            <w:shd w:val="clear" w:color="auto" w:fill="auto"/>
            <w:vAlign w:val="center"/>
          </w:tcPr>
          <w:p w:rsidR="00BC6EAD" w:rsidRPr="00BC6EAD" w:rsidRDefault="00BC6EAD" w:rsidP="00BC6EAD">
            <w:pPr>
              <w:spacing w:after="0" w:line="240" w:lineRule="auto"/>
              <w:jc w:val="both"/>
              <w:rPr>
                <w:rFonts w:eastAsia="SimSun" w:cs="Times New Roman"/>
                <w:bCs/>
                <w:lang w:val="hr-HR" w:eastAsia="zh-CN"/>
              </w:rPr>
            </w:pPr>
            <w:r w:rsidRPr="00BC6EAD">
              <w:rPr>
                <w:rFonts w:eastAsia="SimSun" w:cs="Times New Roman"/>
                <w:bCs/>
                <w:lang w:val="hr-HR" w:eastAsia="zh-CN"/>
              </w:rPr>
              <w:t>CILJ</w:t>
            </w:r>
          </w:p>
        </w:tc>
        <w:tc>
          <w:tcPr>
            <w:tcW w:w="3819" w:type="pct"/>
            <w:shd w:val="clear" w:color="auto" w:fill="auto"/>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Cilj prioriteta je poboljšanje kvalitete života i skrbi za stanovnike županije putem daljnjeg unaprjeđenja socijalnih usluga, posebice onih za ranjive skupine.</w:t>
            </w:r>
          </w:p>
        </w:tc>
      </w:tr>
      <w:tr w:rsidR="00BC6EAD" w:rsidRPr="00BC6EAD" w:rsidTr="006F7DA7">
        <w:tc>
          <w:tcPr>
            <w:tcW w:w="1181" w:type="pct"/>
            <w:shd w:val="clear" w:color="auto" w:fill="auto"/>
            <w:vAlign w:val="center"/>
          </w:tcPr>
          <w:p w:rsidR="00BC6EAD" w:rsidRPr="00BC6EAD" w:rsidRDefault="00BC6EAD" w:rsidP="00BC6EAD">
            <w:pPr>
              <w:spacing w:after="0" w:line="240" w:lineRule="auto"/>
              <w:jc w:val="both"/>
              <w:rPr>
                <w:rFonts w:eastAsia="SimSun" w:cs="Times New Roman"/>
                <w:bCs/>
                <w:lang w:val="hr-HR" w:eastAsia="zh-CN"/>
              </w:rPr>
            </w:pPr>
            <w:r w:rsidRPr="00BC6EAD">
              <w:rPr>
                <w:rFonts w:eastAsia="SimSun" w:cs="Times New Roman"/>
                <w:bCs/>
                <w:lang w:val="hr-HR" w:eastAsia="zh-CN"/>
              </w:rPr>
              <w:t>OPRAVDANJE</w:t>
            </w:r>
          </w:p>
        </w:tc>
        <w:tc>
          <w:tcPr>
            <w:tcW w:w="3819" w:type="pct"/>
            <w:shd w:val="clear" w:color="auto" w:fill="auto"/>
          </w:tcPr>
          <w:p w:rsidR="00BC6EAD" w:rsidRPr="00BC6EAD" w:rsidRDefault="00BC6EAD" w:rsidP="00BC6EAD">
            <w:pPr>
              <w:spacing w:after="0" w:line="240" w:lineRule="auto"/>
              <w:jc w:val="both"/>
              <w:rPr>
                <w:rFonts w:eastAsia="SimSun" w:cs="Times New Roman"/>
                <w:i/>
                <w:u w:val="single"/>
                <w:lang w:val="hr-HR" w:eastAsia="zh-CN"/>
              </w:rPr>
            </w:pPr>
            <w:r w:rsidRPr="00BC6EAD">
              <w:rPr>
                <w:rFonts w:eastAsia="SimSun" w:cs="Times New Roman"/>
                <w:lang w:val="hr-HR" w:eastAsia="zh-CN"/>
              </w:rPr>
              <w:t xml:space="preserve">Provedbom prioriteta poboljšat će se kvaliteta, efikasnost i dostupnost zdravstvenih i socijalnih usluga te pridonijeti smanjenju socijalne isključenosti ranjivih skupina građana, povećati broj stručno osposobljenog zdravstvenog kadra i kadra u socijalnoj skrbi, modernizirati i unaprijediti oprema, prostori te rad i upravljanje u zdravstvenim i socijalnim ustanovama. </w:t>
            </w:r>
          </w:p>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 xml:space="preserve">Sustav zdravstva i socijalne skrbi u županiji je relativno dobro razvijen no potrebna su dodatna ulaganja u poboljšanje kvalitete postojećih i razvoj novih socijalnih usluga. </w:t>
            </w:r>
          </w:p>
        </w:tc>
      </w:tr>
      <w:tr w:rsidR="00BC6EAD" w:rsidRPr="00BC6EAD" w:rsidTr="006F7DA7">
        <w:tc>
          <w:tcPr>
            <w:tcW w:w="1181" w:type="pct"/>
            <w:shd w:val="clear" w:color="auto" w:fill="auto"/>
            <w:vAlign w:val="center"/>
          </w:tcPr>
          <w:p w:rsidR="00BC6EAD" w:rsidRPr="00BC6EAD" w:rsidRDefault="00BC6EAD" w:rsidP="00BC6EAD">
            <w:pPr>
              <w:spacing w:after="0" w:line="240" w:lineRule="auto"/>
              <w:jc w:val="both"/>
              <w:rPr>
                <w:rFonts w:eastAsia="SimSun" w:cs="Times New Roman"/>
                <w:bCs/>
                <w:lang w:val="hr-HR" w:eastAsia="zh-CN"/>
              </w:rPr>
            </w:pPr>
            <w:r w:rsidRPr="00BC6EAD">
              <w:rPr>
                <w:rFonts w:eastAsia="SimSun" w:cs="Times New Roman"/>
                <w:bCs/>
                <w:lang w:val="hr-HR" w:eastAsia="zh-CN"/>
              </w:rPr>
              <w:t>OPIS</w:t>
            </w:r>
          </w:p>
        </w:tc>
        <w:tc>
          <w:tcPr>
            <w:tcW w:w="3819" w:type="pct"/>
            <w:shd w:val="clear" w:color="auto" w:fill="auto"/>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Prioritet će se provesti kroz mjere unaprjeđenja uvjeta i rada u zdravstvenoj djelatnosti, prevenciju, rano otkrivanje i liječenje bolesti koje su prepoznate kao županijski prioriteti, zaštitu obitelji i unaprjeđenje socio-zdravstvene skrbi osoba u potrebi, uključivanje djece i mladih s teškoćama u razvoju u život zajednice.</w:t>
            </w:r>
          </w:p>
          <w:p w:rsidR="00BC6EAD" w:rsidRPr="00BC6EAD" w:rsidRDefault="00BC6EAD" w:rsidP="00BC6EAD">
            <w:pPr>
              <w:spacing w:after="0" w:line="240" w:lineRule="auto"/>
              <w:jc w:val="both"/>
              <w:rPr>
                <w:rFonts w:eastAsia="SimSun" w:cs="Times New Roman"/>
                <w:lang w:val="hr-HR" w:eastAsia="zh-CN"/>
              </w:rPr>
            </w:pPr>
          </w:p>
        </w:tc>
      </w:tr>
    </w:tbl>
    <w:p w:rsidR="00BC6EAD" w:rsidRPr="00BC6EAD" w:rsidRDefault="00BC6EAD" w:rsidP="00BC6EAD">
      <w:pPr>
        <w:spacing w:after="0" w:line="240" w:lineRule="auto"/>
        <w:rPr>
          <w:rFonts w:cs="Times New Roman"/>
          <w:b/>
          <w:lang w:val="hr-HR"/>
        </w:rPr>
      </w:pPr>
    </w:p>
    <w:p w:rsidR="00BC6EAD" w:rsidRPr="00BC6EAD" w:rsidRDefault="00BC6EAD" w:rsidP="00BC6EAD">
      <w:pPr>
        <w:spacing w:after="0" w:line="240" w:lineRule="auto"/>
        <w:rPr>
          <w:rFonts w:cs="Times New Roman"/>
          <w:b/>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6803"/>
      </w:tblGrid>
      <w:tr w:rsidR="00BC6EAD" w:rsidRPr="00BC6EAD" w:rsidTr="006F7DA7">
        <w:tc>
          <w:tcPr>
            <w:tcW w:w="1191"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PRIORITET</w:t>
            </w:r>
          </w:p>
        </w:tc>
        <w:tc>
          <w:tcPr>
            <w:tcW w:w="3809"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3.2. Unaprjeđenje socijalnih usluga</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MJERA</w:t>
            </w:r>
          </w:p>
        </w:tc>
        <w:tc>
          <w:tcPr>
            <w:tcW w:w="3809"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contextualSpacing/>
              <w:rPr>
                <w:rFonts w:eastAsia="SimSun" w:cs="Times New Roman"/>
                <w:b/>
                <w:lang w:val="hr-HR" w:eastAsia="zh-CN"/>
              </w:rPr>
            </w:pPr>
            <w:r w:rsidRPr="00BC6EAD">
              <w:rPr>
                <w:rFonts w:eastAsia="SimSun" w:cs="Times New Roman"/>
                <w:b/>
                <w:lang w:val="hr-HR" w:eastAsia="zh-CN"/>
              </w:rPr>
              <w:t>3.2.1. Unaprjeđenje uvjeta i kvalitete rada u zdravstvenoj djelatnosti</w:t>
            </w:r>
          </w:p>
        </w:tc>
      </w:tr>
      <w:tr w:rsidR="00BC6EAD" w:rsidRPr="00BC6EAD" w:rsidTr="006F7DA7">
        <w:trPr>
          <w:trHeight w:val="719"/>
        </w:trPr>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SVRHA</w:t>
            </w:r>
          </w:p>
        </w:tc>
        <w:tc>
          <w:tcPr>
            <w:tcW w:w="3809"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Stvaranje uvjeta za provođenje zdravstvene zaštite, kao i uvjeta za zaštitu i očuvanje te poboljšanje zdravlja stanovništva u cilju osiguranja ostvarivanja zdravstvene zaštite i pružanja zdravstvenih usluga sukladno potrebama korisnika</w:t>
            </w:r>
          </w:p>
        </w:tc>
      </w:tr>
      <w:tr w:rsidR="00BC6EAD" w:rsidRPr="00BC6EAD" w:rsidTr="006F7DA7">
        <w:trPr>
          <w:trHeight w:val="702"/>
        </w:trPr>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CILJ MJERE</w:t>
            </w:r>
          </w:p>
        </w:tc>
        <w:tc>
          <w:tcPr>
            <w:tcW w:w="3809"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Osiguranje sveobuhvatnosti, kontinuiranosti i dostupnosti zdravstvene zaštite, organizacijom zdravstvene zaštite i zdravstvenih ustanova na način da se stanovništvu omoguće jednaki uvjeti zdravstvene zaštite, naročito na primarnoj razini zdravstvene djelatnosti</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SADRŽAJ </w:t>
            </w:r>
          </w:p>
        </w:tc>
        <w:tc>
          <w:tcPr>
            <w:tcW w:w="3809"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 xml:space="preserve">Izgradnja novih i adaptacija postojećih zdravstvenih objekata, investicijsko i tekuće održavanje postojećih objekata, opremanje zdravstvenih ustanova kvalitetnom i modernom medicinskom i </w:t>
            </w:r>
            <w:r w:rsidRPr="00760AC5">
              <w:rPr>
                <w:rFonts w:eastAsia="SimSun" w:cs="Times New Roman"/>
                <w:lang w:val="hr-HR" w:eastAsia="zh-CN"/>
              </w:rPr>
              <w:lastRenderedPageBreak/>
              <w:t xml:space="preserve">nemedicinskom opremom, opremanje hitne medicine opremom i vozilima,  informatizacija zdravstva, kontinuirano stručno usavršavanje kadrova, jačanje upravljačkog kapaciteta zdravstvenih ustanova, jačanje sustava upravljanja kvalitetom, osiguravanje popunjavanja mreže javne zdravstvene službe, sufinanciranje timova hitne medicine, organiziranje i unapređenje rada zdravstvenih ustanova, provođenje mjera zdravstvene ekologije (ispitivanje hrane i predmeta opće uporabe), kvalitetna organizacija i rad mrtvozorničke službe, ustrojavanje palijativne skrbi </w:t>
            </w:r>
            <w:r w:rsidRPr="00760AC5">
              <w:t>i mobilnih timova za udaljena ruralna područja</w:t>
            </w:r>
            <w:r w:rsidRPr="00BC6EAD">
              <w:rPr>
                <w:rFonts w:eastAsia="SimSun" w:cs="Times New Roman"/>
                <w:lang w:val="hr-HR" w:eastAsia="zh-CN"/>
              </w:rPr>
              <w:t>,  sufinanciranje punktova posebnog dežurstva, dežurne ljekarne u Zaprešiću, kirurgije u Samoboru, pulmološko-alergološke ambulante u Velikoj Gorici.</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lastRenderedPageBreak/>
              <w:t>REZULTAT</w:t>
            </w:r>
          </w:p>
        </w:tc>
        <w:tc>
          <w:tcPr>
            <w:tcW w:w="3809" w:type="pct"/>
            <w:tcBorders>
              <w:top w:val="single" w:sz="4" w:space="0" w:color="auto"/>
              <w:left w:val="single" w:sz="4" w:space="0" w:color="auto"/>
              <w:bottom w:val="single" w:sz="4" w:space="0" w:color="auto"/>
              <w:right w:val="single" w:sz="4" w:space="0" w:color="auto"/>
            </w:tcBorders>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Podizanje kvalitete, dostupnosti i opsega zdravstvenih usluga, poboljšanje standarda hitne medicine, razvoj zdravstvenog turizma, osiguranje zdravstvene zaštite stanovnika iznad standarda utvrđenog obveznim zdravstvenim osiguranjem.</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RAZVOJNI UČINAK</w:t>
            </w:r>
          </w:p>
        </w:tc>
        <w:tc>
          <w:tcPr>
            <w:tcW w:w="3809"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 xml:space="preserve">Poboljšanje standarda kvalitete prostora i opremljenosti zdravstvenih ustanova,  unapređenje kvalitete, efikasnosti i dostupnosti zdravstvene zaštite ravnomjerno na cijelom prostoru županije. </w:t>
            </w:r>
          </w:p>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Povećanje prihoda od zdravstvenih usluga izvan osnovne zdravstvene skrbi</w:t>
            </w:r>
          </w:p>
        </w:tc>
      </w:tr>
      <w:tr w:rsidR="00BC6EAD" w:rsidRPr="00BC6EAD" w:rsidTr="006F7DA7">
        <w:trPr>
          <w:trHeight w:val="1133"/>
        </w:trPr>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POKAZATELJI ZA PRAĆENJE OSTVARENJA MJERE </w:t>
            </w:r>
          </w:p>
        </w:tc>
        <w:tc>
          <w:tcPr>
            <w:tcW w:w="3809" w:type="pct"/>
            <w:tcBorders>
              <w:top w:val="single" w:sz="4" w:space="0" w:color="auto"/>
              <w:left w:val="single" w:sz="4" w:space="0" w:color="auto"/>
              <w:bottom w:val="single" w:sz="4" w:space="0" w:color="auto"/>
              <w:right w:val="single" w:sz="4" w:space="0" w:color="auto"/>
            </w:tcBorders>
            <w:shd w:val="clear" w:color="auto" w:fill="FFFFFF" w:themeFill="background1"/>
          </w:tcPr>
          <w:p w:rsidR="00BC6EAD" w:rsidRPr="00BC6EAD" w:rsidRDefault="00BC6EAD" w:rsidP="006F7DA7">
            <w:pPr>
              <w:numPr>
                <w:ilvl w:val="0"/>
                <w:numId w:val="158"/>
              </w:numPr>
              <w:spacing w:after="0" w:line="240" w:lineRule="auto"/>
              <w:ind w:left="459" w:hanging="459"/>
              <w:contextualSpacing/>
              <w:rPr>
                <w:rFonts w:eastAsia="SimSun" w:cs="Times New Roman"/>
                <w:lang w:val="hr-HR" w:eastAsia="zh-CN"/>
              </w:rPr>
            </w:pPr>
            <w:r w:rsidRPr="00BC6EAD">
              <w:rPr>
                <w:rFonts w:eastAsia="SimSun" w:cs="Times New Roman"/>
                <w:lang w:val="hr-HR" w:eastAsia="zh-CN"/>
              </w:rPr>
              <w:t>Broj novonabavljene medicinsko-laboratorijske opreme i prijevoznih sredstava (vozila HMP, sanitet, dijaliza, patronaža, bolnice) – novi pokazatelji</w:t>
            </w:r>
          </w:p>
          <w:p w:rsidR="00BC6EAD" w:rsidRPr="00BC6EAD" w:rsidRDefault="00BC6EAD" w:rsidP="006F7DA7">
            <w:pPr>
              <w:numPr>
                <w:ilvl w:val="0"/>
                <w:numId w:val="158"/>
              </w:numPr>
              <w:spacing w:after="0" w:line="240" w:lineRule="auto"/>
              <w:ind w:left="459" w:hanging="459"/>
              <w:contextualSpacing/>
              <w:rPr>
                <w:rFonts w:eastAsia="SimSun" w:cs="Times New Roman"/>
                <w:lang w:val="hr-HR" w:eastAsia="zh-CN"/>
              </w:rPr>
            </w:pPr>
            <w:r w:rsidRPr="00BC6EAD">
              <w:rPr>
                <w:rFonts w:eastAsia="SimSun" w:cs="Times New Roman"/>
                <w:lang w:val="hr-HR" w:eastAsia="zh-CN"/>
              </w:rPr>
              <w:t>Broj sufinanciranih programa iznad standarda zdravstvenog osiguranja – novi pokazatelji</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NOSITELJ </w:t>
            </w:r>
          </w:p>
        </w:tc>
        <w:tc>
          <w:tcPr>
            <w:tcW w:w="3809" w:type="pct"/>
            <w:tcBorders>
              <w:top w:val="single" w:sz="4" w:space="0" w:color="auto"/>
              <w:left w:val="single" w:sz="4" w:space="0" w:color="auto"/>
              <w:bottom w:val="single" w:sz="4" w:space="0" w:color="auto"/>
              <w:right w:val="single" w:sz="4" w:space="0" w:color="auto"/>
            </w:tcBorders>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 xml:space="preserve">Zagrebačka županija, Upravni odjel za zdravstvo i socijalnu skrb </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PARTNERI</w:t>
            </w:r>
          </w:p>
        </w:tc>
        <w:tc>
          <w:tcPr>
            <w:tcW w:w="3809" w:type="pct"/>
            <w:tcBorders>
              <w:top w:val="single" w:sz="4" w:space="0" w:color="auto"/>
              <w:left w:val="single" w:sz="4" w:space="0" w:color="auto"/>
              <w:bottom w:val="single" w:sz="4" w:space="0" w:color="auto"/>
              <w:right w:val="single" w:sz="4" w:space="0" w:color="auto"/>
            </w:tcBorders>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Ministarstvo zdravlja, zdravstvene ustanove čiji je osnivač ZŽ</w:t>
            </w:r>
          </w:p>
        </w:tc>
      </w:tr>
      <w:tr w:rsidR="00BC6EAD" w:rsidRPr="00BC6EAD" w:rsidTr="006F7DA7">
        <w:tc>
          <w:tcPr>
            <w:tcW w:w="1191"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CILJANE SKUPINE I KORISNICI </w:t>
            </w:r>
          </w:p>
        </w:tc>
        <w:tc>
          <w:tcPr>
            <w:tcW w:w="3809"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lang w:val="hr-HR" w:eastAsia="zh-CN"/>
              </w:rPr>
            </w:pPr>
            <w:r w:rsidRPr="00BC6EAD">
              <w:rPr>
                <w:rFonts w:eastAsia="SimSun" w:cs="Times New Roman"/>
                <w:lang w:val="hr-HR" w:eastAsia="zh-CN"/>
              </w:rPr>
              <w:t>Stanovnici Zagrebačke županije, posjetitelji (turisti), zdravstveni radnici ustanova</w:t>
            </w:r>
          </w:p>
        </w:tc>
      </w:tr>
    </w:tbl>
    <w:p w:rsidR="006F7DA7" w:rsidRDefault="006F7DA7" w:rsidP="00DA695E">
      <w:pPr>
        <w:spacing w:after="0" w:line="240" w:lineRule="auto"/>
        <w:rPr>
          <w:rFonts w:cs="Times New Roman"/>
          <w:b/>
          <w:lang w:val="hr-HR"/>
        </w:rPr>
      </w:pPr>
    </w:p>
    <w:tbl>
      <w:tblPr>
        <w:tblpPr w:leftFromText="180" w:rightFromText="180" w:bottomFromText="200" w:vertAnchor="text" w:horzAnchor="margin" w:tblpY="-388"/>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7185"/>
      </w:tblGrid>
      <w:tr w:rsidR="00BC6EAD" w:rsidRPr="00BC6EAD" w:rsidTr="00EE3643">
        <w:tc>
          <w:tcPr>
            <w:tcW w:w="962"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lastRenderedPageBreak/>
              <w:t>PRIORITET</w:t>
            </w:r>
          </w:p>
        </w:tc>
        <w:tc>
          <w:tcPr>
            <w:tcW w:w="4038"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3.2. Unaprjeđenje socijalnih usluga</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MJERA</w:t>
            </w:r>
          </w:p>
        </w:tc>
        <w:tc>
          <w:tcPr>
            <w:tcW w:w="4038"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contextualSpacing/>
              <w:jc w:val="both"/>
              <w:rPr>
                <w:rFonts w:eastAsia="SimSun" w:cs="Times New Roman"/>
                <w:b/>
                <w:lang w:val="hr-HR" w:eastAsia="zh-CN"/>
              </w:rPr>
            </w:pPr>
            <w:r w:rsidRPr="00BC6EAD">
              <w:rPr>
                <w:rFonts w:eastAsia="SimSun" w:cs="Times New Roman"/>
                <w:b/>
                <w:lang w:val="hr-HR" w:eastAsia="zh-CN"/>
              </w:rPr>
              <w:t xml:space="preserve">3.2.2. Prevencija, rano otkrivanje i liječenje bolesti koje su prepoznate kao županijski prioriteti </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SVRHA</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Unapređenje zdravlja i kvalitete života stanovnika Zagrebačke županije, razvijanjem svijesti o vlastitom zdravlju, osiguranjem dostupnih preventivnih zdravstvenih usluga</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CILJ MJERE</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tabs>
                <w:tab w:val="left" w:pos="0"/>
                <w:tab w:val="left" w:pos="72"/>
                <w:tab w:val="right" w:leader="dot" w:pos="9344"/>
              </w:tabs>
              <w:spacing w:line="240" w:lineRule="auto"/>
              <w:jc w:val="both"/>
              <w:rPr>
                <w:rFonts w:eastAsia="SimSun" w:cs="Times New Roman"/>
                <w:lang w:val="hr-HR" w:eastAsia="zh-CN"/>
              </w:rPr>
            </w:pPr>
            <w:r w:rsidRPr="00BC6EAD">
              <w:rPr>
                <w:rFonts w:eastAsia="Calibri" w:cs="Times New Roman"/>
                <w:lang w:val="hr-HR"/>
              </w:rPr>
              <w:t>Informiranje, educiranje i poticanje stanovništva na usvajanje zdravijeg načina življenja te suzbijanja navika koje pridonose razvoju bolesti (informiranje o pravilnoj prehrani, potrebi za redovitim tjelesnim aktivnostima primjerenim dobi i ukupnom zdravstvenom stanju, štetnosti pušenja, štetnosti prekomjerne konzumacije alkoholnih pića)</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SADRŽAJ </w:t>
            </w:r>
          </w:p>
        </w:tc>
        <w:tc>
          <w:tcPr>
            <w:tcW w:w="4038" w:type="pct"/>
            <w:tcBorders>
              <w:top w:val="single" w:sz="4" w:space="0" w:color="auto"/>
              <w:left w:val="single" w:sz="4" w:space="0" w:color="auto"/>
              <w:bottom w:val="single" w:sz="4" w:space="0" w:color="auto"/>
              <w:right w:val="single" w:sz="4" w:space="0" w:color="auto"/>
            </w:tcBorders>
          </w:tcPr>
          <w:p w:rsidR="00BC6EAD" w:rsidRPr="00BC6EAD" w:rsidRDefault="00BC6EAD" w:rsidP="00BC6EAD">
            <w:pPr>
              <w:spacing w:after="0" w:line="240" w:lineRule="auto"/>
              <w:jc w:val="both"/>
              <w:rPr>
                <w:rFonts w:cs="Times New Roman"/>
                <w:lang w:val="hr-HR"/>
              </w:rPr>
            </w:pPr>
            <w:r w:rsidRPr="00BC6EAD">
              <w:rPr>
                <w:rFonts w:eastAsia="Calibri" w:cs="Times New Roman"/>
                <w:lang w:val="hr-HR"/>
              </w:rPr>
              <w:t>Organiziranje preventivnih pregleda za stanovništvo, održavanje stručnih skupova, edukacija, okruglih stolova i seminara s ciljem informiranja i senzibiliziranja javnosti o zdravom načinu života te edukacija zdravstvenih radnika u pojedinim područjima prevencije, sukladno nacionalnim preventivnim programima i županijskim javnozdravstvenim prioritetima (</w:t>
            </w:r>
            <w:r w:rsidRPr="00BC6EAD">
              <w:rPr>
                <w:rFonts w:eastAsia="SimSun" w:cs="Times New Roman"/>
                <w:lang w:val="hr-HR" w:eastAsia="zh-CN"/>
              </w:rPr>
              <w:t>smanjenje visokog mortaliteta i letaliteta od kardiovaskularnih bolesti, smanjenje polinoze uzrokovane peludom ambrozije, smanjenje visokog mortaliteta karcinoma dojke, povećanje skrbi o starijim i nemoćnim osobama, smanjenje alkoholizma kod mladih te smanjenje lomova uslijed osteoporoze)</w:t>
            </w:r>
          </w:p>
          <w:p w:rsidR="00BC6EAD" w:rsidRPr="00BC6EAD" w:rsidRDefault="00BC6EAD" w:rsidP="00BC6EAD">
            <w:pPr>
              <w:spacing w:after="0" w:line="240" w:lineRule="auto"/>
              <w:jc w:val="both"/>
              <w:rPr>
                <w:rFonts w:eastAsia="SimSun" w:cs="Times New Roman"/>
                <w:lang w:val="hr-HR" w:eastAsia="zh-CN"/>
              </w:rPr>
            </w:pPr>
            <w:r w:rsidRPr="00BC6EAD">
              <w:rPr>
                <w:rFonts w:eastAsia="Calibri" w:cs="Times New Roman"/>
                <w:lang w:val="hr-HR"/>
              </w:rPr>
              <w:t xml:space="preserve"> </w:t>
            </w:r>
            <w:r w:rsidRPr="00BC6EAD">
              <w:rPr>
                <w:rFonts w:eastAsia="SimSun" w:cs="Times New Roman"/>
                <w:lang w:val="hr-HR" w:eastAsia="zh-CN"/>
              </w:rPr>
              <w:t>Mjera obuhvaća niz javno-zdravstvenih i preventivnih programa:</w:t>
            </w:r>
          </w:p>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Javno zdravstveni i zdravstveni programi:  zaštita mentalnog zdravlja, prevencija i liječenje ovisnosti,  promicanje dojenja, prevencija raka dojke, savjetovalište za cijepljenje,  mjere suzbijanja alergijskih oboljenja uzrokovanih peludom ambrozije, program „zdrava županija“, program liječenja psorijaze, program medicinske rehabilitacije branitelja iz Domovinskog rata, program medicinske rehabilitacije dobrovoljnih vatrogasaca – s područja Zagrebačke županije.</w:t>
            </w:r>
          </w:p>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Preventivni programi:  prevencija pušenja,  prevencija pretilosti, prevencija šećerne bolesti,  prevencija spolno prenosivih bolesti, prevencija bolesti zubi kod djece predškolskog uzrasta, prevencija KV bolesti, mobilna mamografija, prevencija melanoma kože.</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REZULTAT</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Kroz preventivne  zdravstvene preglede, predavanja i radionice upoznati stanovnike o važnosti brige o vlastitom zdravlju i zdravom načinu života</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RAZVOJNI UČINAK</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Jačanje zdravstvene svijesti kod žitelja Zagrebačke županije, rano otkrivanje bolesti radi lakšeg liječenja, poboljšanje zdravstvene slike</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POKAZATELJI ZA PRAĆENJE OSTVARENJA MJERE </w:t>
            </w:r>
          </w:p>
        </w:tc>
        <w:tc>
          <w:tcPr>
            <w:tcW w:w="4038" w:type="pct"/>
            <w:tcBorders>
              <w:top w:val="single" w:sz="4" w:space="0" w:color="auto"/>
              <w:left w:val="single" w:sz="4" w:space="0" w:color="auto"/>
              <w:bottom w:val="single" w:sz="4" w:space="0" w:color="auto"/>
              <w:right w:val="single" w:sz="4" w:space="0" w:color="auto"/>
            </w:tcBorders>
          </w:tcPr>
          <w:p w:rsidR="00BC6EAD" w:rsidRPr="00BC6EAD" w:rsidRDefault="00BC6EAD" w:rsidP="00D35751">
            <w:pPr>
              <w:numPr>
                <w:ilvl w:val="0"/>
                <w:numId w:val="159"/>
              </w:numPr>
              <w:spacing w:after="0" w:line="240" w:lineRule="auto"/>
              <w:ind w:left="415" w:hanging="415"/>
              <w:contextualSpacing/>
              <w:jc w:val="both"/>
              <w:rPr>
                <w:rFonts w:eastAsia="SimSun" w:cs="Times New Roman"/>
                <w:lang w:val="hr-HR" w:eastAsia="zh-CN"/>
              </w:rPr>
            </w:pPr>
            <w:r w:rsidRPr="00BC6EAD">
              <w:rPr>
                <w:rFonts w:eastAsia="SimSun" w:cs="Times New Roman"/>
                <w:lang w:val="hr-HR" w:eastAsia="zh-CN"/>
              </w:rPr>
              <w:t>Broj javno-zdravstvenih programa</w:t>
            </w:r>
          </w:p>
          <w:p w:rsidR="00BC6EAD" w:rsidRPr="00BC6EAD" w:rsidRDefault="00BC6EAD" w:rsidP="00D35751">
            <w:pPr>
              <w:numPr>
                <w:ilvl w:val="0"/>
                <w:numId w:val="159"/>
              </w:numPr>
              <w:spacing w:after="0" w:line="240" w:lineRule="auto"/>
              <w:ind w:left="415" w:hanging="415"/>
              <w:contextualSpacing/>
              <w:jc w:val="both"/>
              <w:rPr>
                <w:rFonts w:eastAsia="SimSun" w:cs="Times New Roman"/>
                <w:lang w:val="hr-HR" w:eastAsia="zh-CN"/>
              </w:rPr>
            </w:pPr>
            <w:r w:rsidRPr="00BC6EAD">
              <w:rPr>
                <w:rFonts w:eastAsia="SimSun" w:cs="Times New Roman"/>
                <w:lang w:val="hr-HR" w:eastAsia="zh-CN"/>
              </w:rPr>
              <w:t>Broj preventivnih programa</w:t>
            </w:r>
          </w:p>
          <w:p w:rsidR="00BC6EAD" w:rsidRPr="00BC6EAD" w:rsidRDefault="00BC6EAD" w:rsidP="00BC6EAD">
            <w:pPr>
              <w:spacing w:after="0" w:line="240" w:lineRule="auto"/>
              <w:ind w:left="720"/>
              <w:contextualSpacing/>
              <w:jc w:val="both"/>
              <w:rPr>
                <w:rFonts w:eastAsia="SimSun" w:cs="Times New Roman"/>
                <w:lang w:val="hr-HR" w:eastAsia="zh-CN"/>
              </w:rPr>
            </w:pP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NOSITELJI </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Dom zdravlja Zagrebačke županije, Zavod za javno zdravstvo Zagrebačke županije, Zavod za hitnu medicinu Zagrebačke županije, Specijalna bolnica za medicinsku rehabilitaciju „Naftalan“, Ljekarne Zagrebačke županije</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PARTNERI</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Zagrebačka županija, Upravni odjel za zdravstvo i socijalnu skrb</w:t>
            </w:r>
          </w:p>
        </w:tc>
      </w:tr>
      <w:tr w:rsidR="00BC6EAD" w:rsidRPr="00BC6EAD" w:rsidTr="00EE3643">
        <w:tc>
          <w:tcPr>
            <w:tcW w:w="962"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CILJANE SKUPINE I KORISNICI </w:t>
            </w:r>
          </w:p>
        </w:tc>
        <w:tc>
          <w:tcPr>
            <w:tcW w:w="4038"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Stanovnici Zagrebačke županije, zdravstveni radnici u ustanovama</w:t>
            </w:r>
          </w:p>
        </w:tc>
      </w:tr>
    </w:tbl>
    <w:p w:rsidR="00BC6EAD" w:rsidRPr="00BC6EAD" w:rsidRDefault="00BC6EAD" w:rsidP="00BC6EAD">
      <w:pPr>
        <w:spacing w:line="240" w:lineRule="auto"/>
        <w:rPr>
          <w:rFonts w:cs="Times New Roman"/>
          <w:highlight w:val="yellow"/>
          <w:lang w:val="hr-HR"/>
        </w:rPr>
      </w:pPr>
    </w:p>
    <w:tbl>
      <w:tblPr>
        <w:tblpPr w:leftFromText="180" w:rightFromText="180" w:tblpY="495"/>
        <w:tblW w:w="51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361"/>
      </w:tblGrid>
      <w:tr w:rsidR="00BC6EAD" w:rsidRPr="00BC6EAD" w:rsidTr="00EE3643">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PRIORITET</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3.2. Unaprjeđenje socijalnih usluga</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MJERA </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contextualSpacing/>
              <w:jc w:val="both"/>
              <w:rPr>
                <w:rFonts w:eastAsia="SimSun" w:cs="Times New Roman"/>
                <w:b/>
                <w:lang w:val="hr-HR" w:eastAsia="zh-CN"/>
              </w:rPr>
            </w:pPr>
            <w:r w:rsidRPr="00BC6EAD">
              <w:rPr>
                <w:rFonts w:eastAsia="SimSun" w:cs="Times New Roman"/>
                <w:b/>
                <w:lang w:val="hr-HR" w:eastAsia="zh-CN"/>
              </w:rPr>
              <w:t>3.2.3. Zaštita obitelji i unaprjeđenje socio-zdravstvene skrbi osoba u potrebi</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SVRHA</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Poboljšanje socijalno-zdravstvene skrbi i  podizanje socijalnog standarda te kvalitete života osoba u potrebi</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CILJ MJERE</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Calibri" w:cs="Times New Roman"/>
                <w:lang w:val="hr-HR"/>
              </w:rPr>
            </w:pPr>
            <w:r w:rsidRPr="00BC6EAD">
              <w:rPr>
                <w:rFonts w:eastAsia="Calibri" w:cs="Times New Roman"/>
                <w:lang w:val="hr-HR"/>
              </w:rPr>
              <w:t>Osiguranje uvjeta za ublažavanje socijalne ugroženosti obitelji, posebice djece i članova obitelji koji se ne mogu sami o sebi brinuti, nemaju dovoljno sredstava za podmirenje osnovnih životnih potreba, zbog nepovoljnih osobnih, gospodarskih, socijalnih i drugih okolnosti, a nisu u mogućnosti ostvariti ih svojim radom ili prihodom iz drugih izvora.</w:t>
            </w:r>
          </w:p>
          <w:p w:rsidR="00BC6EAD" w:rsidRPr="00BC6EAD" w:rsidRDefault="00BC6EAD" w:rsidP="00BC6EAD">
            <w:pPr>
              <w:spacing w:after="0" w:line="240" w:lineRule="auto"/>
              <w:rPr>
                <w:rFonts w:eastAsia="SimSun" w:cs="Times New Roman"/>
                <w:lang w:val="hr-HR" w:eastAsia="zh-CN"/>
              </w:rPr>
            </w:pPr>
            <w:r w:rsidRPr="00BC6EAD">
              <w:rPr>
                <w:rFonts w:eastAsia="Calibri" w:cs="Times New Roman"/>
                <w:lang w:val="hr-HR"/>
              </w:rPr>
              <w:t xml:space="preserve">Razvijanje različitih oblika socijalno-zdravstvene skrbi za starije osobe, s naglaskom na deinstitucionalizaciji, podrška staračkim samačkim obiteljima kako bi se  osigurala primjerena briga </w:t>
            </w:r>
            <w:r w:rsidRPr="00BC6EAD">
              <w:rPr>
                <w:rFonts w:eastAsia="SimSun" w:cs="Times New Roman"/>
                <w:lang w:val="hr-HR" w:eastAsia="zh-CN"/>
              </w:rPr>
              <w:t>razmjerna specifičnim potrebama te populacije i</w:t>
            </w:r>
            <w:r w:rsidRPr="00BC6EAD">
              <w:rPr>
                <w:rFonts w:eastAsia="Calibri" w:cs="Times New Roman"/>
                <w:lang w:val="hr-HR"/>
              </w:rPr>
              <w:t xml:space="preserve"> spriječilo izdvajanje iz obitelji.</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SADRŽAJ </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Calibri" w:cs="Times New Roman"/>
                <w:lang w:val="hr-HR"/>
              </w:rPr>
              <w:t>Ublažavanje socijalne ugroženosti dodjelom pomoći obiteljima i samcima, koji nisu u mogućnosti svojim radom osigurati podmirenje osnovnih životnih troškova, podmirenje troškova liječenja koje iziskuje povećane troškove,  pomoć u adaptaciji stambenog prostora u izrazito lošim stambenim uvjetima, pomoć u sanaciji štete uzrokovane višom silom ili nesretnim slučajem, pomoć u školovanju djeci smrtno stradalih hrvatskih branitelja, dodjela novčane pomoći za troškove ogrjeva, financiranje materijalnih rashoda centara za socijalnu skrb,  jačanje oblika socijalno-zdravstvene skrbi za starije i nemoćne osobe,</w:t>
            </w:r>
            <w:r w:rsidRPr="00BC6EAD">
              <w:rPr>
                <w:rFonts w:eastAsia="SimSun" w:cs="Times New Roman"/>
                <w:lang w:val="hr-HR" w:eastAsia="zh-CN"/>
              </w:rPr>
              <w:t xml:space="preserve"> pružanje usluge pomoći u kući staračkim samačkim domaćinstvima naročito u dislociranim, ruralnim područjima.</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REZULTAT</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 xml:space="preserve">Podizanje socio-zdravstvene i ekonomske kvalitete života  obitelji i osoba u potrebi, podizanje kvalitete života  starijih i nemoćnih osoba. </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RAZVOJNI UČINAK</w:t>
            </w:r>
          </w:p>
        </w:tc>
        <w:tc>
          <w:tcPr>
            <w:tcW w:w="4057" w:type="pct"/>
            <w:tcBorders>
              <w:top w:val="single" w:sz="4" w:space="0" w:color="auto"/>
              <w:left w:val="single" w:sz="4" w:space="0" w:color="auto"/>
              <w:bottom w:val="single" w:sz="4" w:space="0" w:color="auto"/>
              <w:right w:val="single" w:sz="4" w:space="0" w:color="auto"/>
            </w:tcBorders>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 xml:space="preserve">Unaprjeđenje socijalnih usluga i skrbi za obitelji i osobe u potrebi. </w:t>
            </w:r>
          </w:p>
          <w:p w:rsidR="00BC6EAD" w:rsidRPr="00BC6EAD" w:rsidRDefault="00BC6EAD" w:rsidP="00BC6EAD">
            <w:pPr>
              <w:spacing w:after="0" w:line="240" w:lineRule="auto"/>
              <w:jc w:val="both"/>
              <w:rPr>
                <w:rFonts w:eastAsia="SimSun" w:cs="Times New Roman"/>
                <w:lang w:val="hr-HR" w:eastAsia="zh-CN"/>
              </w:rPr>
            </w:pP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POKAZATELJI ZA PRAĆENJE OSTVARENJA MJERE</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9D2D5F">
            <w:pPr>
              <w:numPr>
                <w:ilvl w:val="0"/>
                <w:numId w:val="160"/>
              </w:numPr>
              <w:spacing w:after="0" w:line="240" w:lineRule="auto"/>
              <w:ind w:left="416" w:hanging="416"/>
              <w:contextualSpacing/>
              <w:jc w:val="both"/>
              <w:rPr>
                <w:rFonts w:eastAsia="SimSun" w:cs="Times New Roman"/>
                <w:lang w:val="hr-HR" w:eastAsia="zh-CN"/>
              </w:rPr>
            </w:pPr>
            <w:r w:rsidRPr="00BC6EAD">
              <w:rPr>
                <w:rFonts w:eastAsia="SimSun" w:cs="Times New Roman"/>
                <w:lang w:val="hr-HR" w:eastAsia="zh-CN"/>
              </w:rPr>
              <w:t xml:space="preserve">Broj korisnika socijalnih usluga </w:t>
            </w:r>
          </w:p>
          <w:p w:rsidR="00BC6EAD" w:rsidRPr="00BC6EAD" w:rsidRDefault="00BC6EAD" w:rsidP="009D2D5F">
            <w:pPr>
              <w:numPr>
                <w:ilvl w:val="0"/>
                <w:numId w:val="160"/>
              </w:numPr>
              <w:spacing w:after="0" w:line="240" w:lineRule="auto"/>
              <w:ind w:left="416" w:hanging="416"/>
              <w:contextualSpacing/>
              <w:jc w:val="both"/>
              <w:rPr>
                <w:rFonts w:eastAsia="SimSun" w:cs="Times New Roman"/>
                <w:lang w:val="hr-HR" w:eastAsia="zh-CN"/>
              </w:rPr>
            </w:pPr>
            <w:r w:rsidRPr="00BC6EAD">
              <w:rPr>
                <w:rFonts w:eastAsia="SimSun" w:cs="Times New Roman"/>
                <w:lang w:val="hr-HR" w:eastAsia="zh-CN"/>
              </w:rPr>
              <w:t>Broj korisnika novčanih pomoći</w:t>
            </w:r>
          </w:p>
          <w:p w:rsidR="00BC6EAD" w:rsidRPr="00BC6EAD" w:rsidRDefault="00BC6EAD" w:rsidP="00BC6EAD">
            <w:pPr>
              <w:spacing w:after="0" w:line="240" w:lineRule="auto"/>
              <w:ind w:left="720"/>
              <w:contextualSpacing/>
              <w:jc w:val="both"/>
              <w:rPr>
                <w:rFonts w:eastAsia="SimSun" w:cs="Times New Roman"/>
                <w:lang w:val="hr-HR" w:eastAsia="zh-CN"/>
              </w:rPr>
            </w:pPr>
            <w:r w:rsidRPr="00BC6EAD">
              <w:rPr>
                <w:rFonts w:eastAsia="SimSun" w:cs="Times New Roman"/>
                <w:lang w:val="hr-HR" w:eastAsia="zh-CN"/>
              </w:rPr>
              <w:t xml:space="preserve"> </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NOSITELJI </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Zagrebačka županija, Upravni odjel za zdravstvo i socijalnu skrb</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PARTNERI</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Ministarstvo socijalne politike i mladih, jedinice lokalne samouprave, centri za socijalnu skrb, drugi pružatelji socijalnih usluga</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eastAsia="SimSun" w:cs="Times New Roman"/>
                <w:b/>
                <w:lang w:val="hr-HR" w:eastAsia="zh-CN"/>
              </w:rPr>
            </w:pPr>
            <w:r w:rsidRPr="00BC6EAD">
              <w:rPr>
                <w:rFonts w:eastAsia="SimSun" w:cs="Times New Roman"/>
                <w:b/>
                <w:lang w:val="hr-HR" w:eastAsia="zh-CN"/>
              </w:rPr>
              <w:t xml:space="preserve">CILJANE SKUPINE I KORISNICI </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jc w:val="both"/>
              <w:rPr>
                <w:rFonts w:eastAsia="SimSun" w:cs="Times New Roman"/>
                <w:lang w:val="hr-HR" w:eastAsia="zh-CN"/>
              </w:rPr>
            </w:pPr>
            <w:r w:rsidRPr="00BC6EAD">
              <w:rPr>
                <w:rFonts w:eastAsia="SimSun" w:cs="Times New Roman"/>
                <w:lang w:val="hr-HR" w:eastAsia="zh-CN"/>
              </w:rPr>
              <w:t>Obitelji i samci koji su socijalno ugroženi ili su u drugoj potrebi, a nemaju dovoljno sredstava i nisu ih u mogućnosti ostvariti svojim radom ili iz drugih izvora, populacija starijih i nemoćnih osoba s područja Zagrebačke županije.</w:t>
            </w:r>
          </w:p>
        </w:tc>
      </w:tr>
    </w:tbl>
    <w:p w:rsidR="00BC6EAD" w:rsidRPr="00BC6EAD" w:rsidRDefault="00BC6EAD" w:rsidP="00BC6EAD">
      <w:pPr>
        <w:spacing w:after="0" w:line="240" w:lineRule="auto"/>
        <w:rPr>
          <w:rFonts w:cs="Times New Roman"/>
          <w:lang w:val="hr-HR"/>
        </w:rPr>
      </w:pPr>
    </w:p>
    <w:p w:rsidR="00BC6EAD" w:rsidRPr="00BC6EAD" w:rsidRDefault="00BC6EAD" w:rsidP="00BC6EAD">
      <w:pPr>
        <w:spacing w:after="0" w:line="240" w:lineRule="auto"/>
        <w:rPr>
          <w:rFonts w:cs="Times New Roman"/>
          <w:lang w:val="hr-HR"/>
        </w:rPr>
      </w:pPr>
    </w:p>
    <w:tbl>
      <w:tblPr>
        <w:tblW w:w="511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361"/>
      </w:tblGrid>
      <w:tr w:rsidR="00BC6EAD" w:rsidRPr="00BC6EAD" w:rsidTr="00EE3643">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PRIORITET</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3.2. Unaprjeđenje socijalnih usluga</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MJERA</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BC6EAD" w:rsidRPr="00BC6EAD" w:rsidRDefault="00BC6EAD" w:rsidP="00BC6EAD">
            <w:pPr>
              <w:spacing w:after="0" w:line="240" w:lineRule="auto"/>
              <w:rPr>
                <w:rFonts w:cs="Times New Roman"/>
                <w:b/>
                <w:lang w:val="hr-HR"/>
              </w:rPr>
            </w:pPr>
            <w:r w:rsidRPr="00BC6EAD">
              <w:rPr>
                <w:rFonts w:cs="Times New Roman"/>
                <w:b/>
                <w:lang w:val="hr-HR"/>
              </w:rPr>
              <w:t>3.2.4. Kvalitetnije uključivanje djece i mladih s teškoćama u život zajednice</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SVRHA</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00015C">
            <w:pPr>
              <w:spacing w:after="0" w:line="240" w:lineRule="auto"/>
              <w:rPr>
                <w:rFonts w:cs="Times New Roman"/>
                <w:lang w:val="hr-HR"/>
              </w:rPr>
            </w:pPr>
            <w:r w:rsidRPr="00BC6EAD">
              <w:rPr>
                <w:rFonts w:cs="Times New Roman"/>
                <w:lang w:val="hr-HR"/>
              </w:rPr>
              <w:t>Kvalitetna i pravodobna potpora djeci i mladima s teškoćama  i njihovim obiteljima, te osiguravanje odgojno-obrazovne inkluzije</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CILJ MJERE</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Poticanje inkluzivnog obrazovanja kroz uključivanje učenika s teškoćama u razvoju u redoviti sustav odgoja i obrazovanja</w:t>
            </w:r>
          </w:p>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lastRenderedPageBreak/>
              <w:t>Senzibilizacija zajednice za osobe s teškoćama.</w:t>
            </w:r>
          </w:p>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Povećanje sposobnosti zajednice za prihvaćanje različitosti.</w:t>
            </w:r>
          </w:p>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Povećanje kvalitete života djece i mladih s teškoćama u obitelji i u odgojno-obrazovnom sustavu.</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lastRenderedPageBreak/>
              <w:t xml:space="preserve">SADRŽAJ </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Osiguravanje pomoćnika u nastavi i stručnih komunikacijskih posrednika za djecu/mlade s teškoćama u razvoju (na svim razinama odgoja i obrazovanja)</w:t>
            </w:r>
          </w:p>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Edukacija odgojno-obrazovnih djelatnika za rad s djecom/mladima s teškoćama</w:t>
            </w:r>
          </w:p>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Priprema i sufinanciranje projekta koji promiču inkluziju</w:t>
            </w:r>
          </w:p>
          <w:p w:rsidR="00BC6EAD" w:rsidRPr="00BC6EAD" w:rsidRDefault="00BC6EAD" w:rsidP="009D2D5F">
            <w:pPr>
              <w:numPr>
                <w:ilvl w:val="0"/>
                <w:numId w:val="161"/>
              </w:numPr>
              <w:spacing w:after="0" w:line="240" w:lineRule="auto"/>
              <w:ind w:left="450" w:hanging="426"/>
              <w:contextualSpacing/>
              <w:rPr>
                <w:rFonts w:cs="Times New Roman"/>
                <w:lang w:val="hr-HR"/>
              </w:rPr>
            </w:pPr>
            <w:r w:rsidRPr="00BC6EAD">
              <w:rPr>
                <w:rFonts w:cs="Times New Roman"/>
                <w:lang w:val="hr-HR"/>
              </w:rPr>
              <w:t>Organizacija dnevnih boravaka ili sličnih aktivnosti</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REZULTAT</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lang w:val="hr-HR"/>
              </w:rPr>
            </w:pPr>
            <w:r w:rsidRPr="00BC6EAD">
              <w:rPr>
                <w:rFonts w:cs="Times New Roman"/>
                <w:lang w:val="hr-HR"/>
              </w:rPr>
              <w:t>Prilagođavanje sustava odgoja i obrazovanja djeci i mladima s teškoćama u razvoju</w:t>
            </w:r>
          </w:p>
          <w:p w:rsidR="00BC6EAD" w:rsidRPr="00BC6EAD" w:rsidRDefault="00BC6EAD" w:rsidP="00BC6EAD">
            <w:pPr>
              <w:spacing w:after="0" w:line="240" w:lineRule="auto"/>
              <w:rPr>
                <w:rFonts w:cs="Times New Roman"/>
                <w:lang w:val="hr-HR"/>
              </w:rPr>
            </w:pPr>
            <w:r w:rsidRPr="00BC6EAD">
              <w:rPr>
                <w:rFonts w:cs="Times New Roman"/>
                <w:lang w:val="hr-HR"/>
              </w:rPr>
              <w:t>Uključivanje djece i mladih s teškoćama u razvoju u život zajednice</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RAZVOJNI UČINAK</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lang w:val="hr-HR"/>
              </w:rPr>
            </w:pPr>
            <w:r w:rsidRPr="00BC6EAD">
              <w:rPr>
                <w:rFonts w:cs="Times New Roman"/>
                <w:lang w:val="hr-HR"/>
              </w:rPr>
              <w:t>Unapređivanje kvalitete života djece i mladih s teškoćama u razvoju i partnerstva između društva i obitelji</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POKAZATELJI ZA PRAĆENJE OSTVARENJA MJERE</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9D2D5F">
            <w:pPr>
              <w:numPr>
                <w:ilvl w:val="0"/>
                <w:numId w:val="162"/>
              </w:numPr>
              <w:spacing w:after="0" w:line="240" w:lineRule="auto"/>
              <w:ind w:left="450" w:hanging="450"/>
              <w:contextualSpacing/>
              <w:rPr>
                <w:rFonts w:cs="Times New Roman"/>
                <w:lang w:val="hr-HR"/>
              </w:rPr>
            </w:pPr>
            <w:r w:rsidRPr="00BC6EAD">
              <w:rPr>
                <w:rFonts w:cs="Times New Roman"/>
                <w:lang w:val="hr-HR"/>
              </w:rPr>
              <w:t>Broj pomoćnika u nastavi za djecu/mlade s teškoćama razvoju za koje je osigurana stručna pomoć</w:t>
            </w:r>
          </w:p>
          <w:p w:rsidR="00BC6EAD" w:rsidRPr="00BC6EAD" w:rsidRDefault="00BC6EAD" w:rsidP="009D2D5F">
            <w:pPr>
              <w:numPr>
                <w:ilvl w:val="0"/>
                <w:numId w:val="162"/>
              </w:numPr>
              <w:spacing w:after="0" w:line="240" w:lineRule="auto"/>
              <w:ind w:left="450" w:hanging="450"/>
              <w:contextualSpacing/>
              <w:rPr>
                <w:rFonts w:cs="Times New Roman"/>
                <w:lang w:val="hr-HR"/>
              </w:rPr>
            </w:pPr>
            <w:r w:rsidRPr="00BC6EAD">
              <w:rPr>
                <w:rFonts w:cs="Times New Roman"/>
                <w:lang w:val="hr-HR"/>
              </w:rPr>
              <w:t>Broj projekata koji promiču inkluziju</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 xml:space="preserve">NOSITELJI </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lang w:val="hr-HR"/>
              </w:rPr>
            </w:pPr>
            <w:r w:rsidRPr="00760AC5">
              <w:rPr>
                <w:rFonts w:cs="Times New Roman"/>
                <w:lang w:val="hr-HR"/>
              </w:rPr>
              <w:t>ZŽ, Upravni odjel za prosvjetu, kulturu, sport  i tehničku kulturu ,JSL, obrazovne ustanove, organizacije civilnog društva</w:t>
            </w:r>
          </w:p>
        </w:tc>
      </w:tr>
      <w:tr w:rsidR="00BC6EAD" w:rsidRPr="00BC6EAD" w:rsidTr="00EE3643">
        <w:tc>
          <w:tcPr>
            <w:tcW w:w="943" w:type="pct"/>
            <w:tcBorders>
              <w:top w:val="single" w:sz="4" w:space="0" w:color="auto"/>
              <w:left w:val="single" w:sz="4" w:space="0" w:color="auto"/>
              <w:bottom w:val="single" w:sz="4" w:space="0" w:color="auto"/>
              <w:right w:val="single" w:sz="4" w:space="0" w:color="auto"/>
            </w:tcBorders>
            <w:hideMark/>
          </w:tcPr>
          <w:p w:rsidR="00BC6EAD" w:rsidRPr="00BC6EAD" w:rsidRDefault="00BC6EAD" w:rsidP="00BC6EAD">
            <w:pPr>
              <w:spacing w:after="0" w:line="240" w:lineRule="auto"/>
              <w:rPr>
                <w:rFonts w:cs="Times New Roman"/>
                <w:b/>
                <w:lang w:val="hr-HR"/>
              </w:rPr>
            </w:pPr>
            <w:r w:rsidRPr="00BC6EAD">
              <w:rPr>
                <w:rFonts w:cs="Times New Roman"/>
                <w:b/>
                <w:lang w:val="hr-HR"/>
              </w:rPr>
              <w:t xml:space="preserve">CILJANE SKUPINE I KORISNICI </w:t>
            </w:r>
          </w:p>
        </w:tc>
        <w:tc>
          <w:tcPr>
            <w:tcW w:w="4057" w:type="pct"/>
            <w:tcBorders>
              <w:top w:val="single" w:sz="4" w:space="0" w:color="auto"/>
              <w:left w:val="single" w:sz="4" w:space="0" w:color="auto"/>
              <w:bottom w:val="single" w:sz="4" w:space="0" w:color="auto"/>
              <w:right w:val="single" w:sz="4" w:space="0" w:color="auto"/>
            </w:tcBorders>
            <w:hideMark/>
          </w:tcPr>
          <w:p w:rsidR="00BC6EAD" w:rsidRPr="00BC6EAD" w:rsidRDefault="00604F93" w:rsidP="00604F93">
            <w:pPr>
              <w:spacing w:after="0" w:line="240" w:lineRule="auto"/>
              <w:rPr>
                <w:rFonts w:cs="Times New Roman"/>
                <w:lang w:val="hr-HR"/>
              </w:rPr>
            </w:pPr>
            <w:r>
              <w:rPr>
                <w:rFonts w:cs="Times New Roman"/>
                <w:lang w:val="hr-HR"/>
              </w:rPr>
              <w:t>O</w:t>
            </w:r>
            <w:r w:rsidR="00BC6EAD" w:rsidRPr="00BC6EAD">
              <w:rPr>
                <w:rFonts w:cs="Times New Roman"/>
                <w:lang w:val="hr-HR"/>
              </w:rPr>
              <w:t>sobe s teškoćama i njihove obitelji</w:t>
            </w:r>
          </w:p>
        </w:tc>
      </w:tr>
    </w:tbl>
    <w:p w:rsidR="00BC6EAD" w:rsidRDefault="00BC6EAD" w:rsidP="00DA695E">
      <w:pPr>
        <w:spacing w:after="0" w:line="240" w:lineRule="auto"/>
        <w:rPr>
          <w:rFonts w:cs="Times New Roman"/>
          <w:b/>
          <w:lang w:val="hr-HR"/>
        </w:rPr>
      </w:pPr>
    </w:p>
    <w:p w:rsidR="00760AC5" w:rsidRDefault="00760AC5" w:rsidP="00DA695E">
      <w:pPr>
        <w:spacing w:after="0" w:line="240" w:lineRule="auto"/>
        <w:rPr>
          <w:rFonts w:cs="Times New Roman"/>
          <w:b/>
          <w:color w:val="000000" w:themeColor="text1"/>
          <w:lang w:val="hr-HR"/>
        </w:rPr>
      </w:pPr>
    </w:p>
    <w:p w:rsidR="003C089E" w:rsidRPr="0096270E" w:rsidRDefault="003C089E" w:rsidP="00DA695E">
      <w:pPr>
        <w:spacing w:after="0" w:line="240" w:lineRule="auto"/>
        <w:rPr>
          <w:rFonts w:cs="Times New Roman"/>
          <w:b/>
          <w:color w:val="000000" w:themeColor="text1"/>
          <w:lang w:val="hr-HR"/>
        </w:rPr>
      </w:pPr>
      <w:r w:rsidRPr="0096270E">
        <w:rPr>
          <w:rFonts w:cs="Times New Roman"/>
          <w:b/>
          <w:color w:val="000000" w:themeColor="text1"/>
          <w:lang w:val="hr-HR"/>
        </w:rPr>
        <w:t>PRIORITET 3.3. UNAPREĐENJE ODGOJNO-OBRAZOVNIH USLUGA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AB415F" w:rsidRPr="0096270E" w:rsidTr="00C80BC0">
        <w:trPr>
          <w:trHeight w:val="791"/>
        </w:trPr>
        <w:tc>
          <w:tcPr>
            <w:tcW w:w="977" w:type="pct"/>
            <w:shd w:val="clear" w:color="auto" w:fill="auto"/>
            <w:vAlign w:val="center"/>
          </w:tcPr>
          <w:p w:rsidR="00AB415F" w:rsidRPr="0096270E" w:rsidRDefault="00AB415F" w:rsidP="00DA695E">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AB415F" w:rsidRPr="0096270E" w:rsidRDefault="00AB415F" w:rsidP="00DA695E">
            <w:pPr>
              <w:spacing w:after="0" w:line="240" w:lineRule="auto"/>
              <w:jc w:val="both"/>
              <w:rPr>
                <w:rFonts w:eastAsia="SimSun" w:cs="Times New Roman"/>
                <w:lang w:val="hr-HR" w:eastAsia="zh-CN"/>
              </w:rPr>
            </w:pPr>
            <w:r w:rsidRPr="0096270E">
              <w:rPr>
                <w:rFonts w:eastAsia="SimSun" w:cs="Times New Roman"/>
                <w:lang w:val="hr-HR" w:eastAsia="zh-CN"/>
              </w:rPr>
              <w:t>Cilj prioriteta je povećati kvalitetu i mogućnosti obrazovanja u županiji koja se odnosi i na infrastrukturu i na opremu te odgojno-obrazovne programe koji uključuju i sport te tehničku kulturu.</w:t>
            </w:r>
          </w:p>
        </w:tc>
      </w:tr>
      <w:tr w:rsidR="00AB415F" w:rsidRPr="0096270E" w:rsidTr="00C80BC0">
        <w:tc>
          <w:tcPr>
            <w:tcW w:w="977" w:type="pct"/>
            <w:shd w:val="clear" w:color="auto" w:fill="auto"/>
            <w:vAlign w:val="center"/>
          </w:tcPr>
          <w:p w:rsidR="00AB415F" w:rsidRPr="0096270E" w:rsidRDefault="00AB415F" w:rsidP="00DA695E">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AB415F" w:rsidRPr="0096270E" w:rsidRDefault="00AB415F" w:rsidP="00DA695E">
            <w:pPr>
              <w:spacing w:after="0" w:line="240" w:lineRule="auto"/>
              <w:jc w:val="both"/>
              <w:rPr>
                <w:rFonts w:eastAsia="SimSun" w:cs="Times New Roman"/>
                <w:lang w:val="hr-HR" w:eastAsia="zh-CN"/>
              </w:rPr>
            </w:pPr>
            <w:r w:rsidRPr="0096270E">
              <w:rPr>
                <w:rFonts w:eastAsia="SimSun" w:cs="Times New Roman"/>
                <w:lang w:val="hr-HR" w:eastAsia="zh-CN"/>
              </w:rPr>
              <w:t>Analiza stanja ukazala je na relativno loše stanje po pitanju odgojno-obrazovne infrastrukture, posebice po pitanju stanja školskih zgrada i opreme. Dodatno, ukazano je na nedostatak dovoljnog broja adekvatnog odgojno-obrazovnog kadra, a za postojeći trena osigurati dodatne edukacije i jačanje kapaciteta.</w:t>
            </w:r>
          </w:p>
        </w:tc>
      </w:tr>
      <w:tr w:rsidR="00AB415F" w:rsidRPr="0096270E" w:rsidTr="00C80BC0">
        <w:tc>
          <w:tcPr>
            <w:tcW w:w="977" w:type="pct"/>
            <w:shd w:val="clear" w:color="auto" w:fill="auto"/>
            <w:vAlign w:val="center"/>
          </w:tcPr>
          <w:p w:rsidR="00AB415F" w:rsidRPr="0096270E" w:rsidRDefault="00AB415F" w:rsidP="00DA695E">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AB415F" w:rsidRPr="0096270E" w:rsidRDefault="00382D06" w:rsidP="00DA695E">
            <w:pPr>
              <w:spacing w:after="0" w:line="240" w:lineRule="auto"/>
              <w:jc w:val="both"/>
              <w:rPr>
                <w:rFonts w:eastAsia="SimSun" w:cs="Times New Roman"/>
                <w:lang w:val="hr-HR" w:eastAsia="zh-CN"/>
              </w:rPr>
            </w:pPr>
            <w:r w:rsidRPr="0096270E">
              <w:rPr>
                <w:rFonts w:eastAsia="SimSun" w:cs="Times New Roman"/>
                <w:lang w:val="hr-HR" w:eastAsia="zh-CN"/>
              </w:rPr>
              <w:t>Odgojno-obrazov</w:t>
            </w:r>
            <w:r w:rsidR="00AB415F" w:rsidRPr="0096270E">
              <w:rPr>
                <w:rFonts w:eastAsia="SimSun" w:cs="Times New Roman"/>
                <w:lang w:val="hr-HR" w:eastAsia="zh-CN"/>
              </w:rPr>
              <w:t>ne usluge unaprijedit će se kroz slijedeće mjere: unaprjeđenje kvalitete sustava odgoja i obrazovanja na svim razinama, unaprjeđenje odgojno-obrazovne infrastrukture, razvoj sporta i sportske infrastrukture te razvoj tehničke kulture.</w:t>
            </w:r>
          </w:p>
        </w:tc>
      </w:tr>
    </w:tbl>
    <w:p w:rsidR="008E07FE" w:rsidRPr="0096270E" w:rsidRDefault="008E07FE" w:rsidP="00DA695E">
      <w:pPr>
        <w:spacing w:after="0" w:line="240" w:lineRule="auto"/>
        <w:rPr>
          <w:rFonts w:cs="Times New Roman"/>
          <w:b/>
          <w:color w:val="000000" w:themeColor="text1"/>
          <w:lang w:val="hr-HR"/>
        </w:rPr>
      </w:pPr>
    </w:p>
    <w:p w:rsidR="00594092" w:rsidRPr="0096270E" w:rsidRDefault="00594092" w:rsidP="00DA695E">
      <w:pPr>
        <w:spacing w:after="0" w:line="240" w:lineRule="auto"/>
        <w:rPr>
          <w:rFonts w:cs="Times New Roman"/>
          <w:b/>
          <w:color w:val="000000" w:themeColor="text1"/>
          <w:lang w:val="hr-HR"/>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7167"/>
      </w:tblGrid>
      <w:tr w:rsidR="003C089E" w:rsidRPr="0096270E" w:rsidTr="009D196C">
        <w:tc>
          <w:tcPr>
            <w:tcW w:w="9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cs="Times New Roman"/>
                <w:b/>
                <w:lang w:val="hr-HR"/>
              </w:rPr>
            </w:pPr>
            <w:r w:rsidRPr="0096270E">
              <w:rPr>
                <w:rFonts w:cs="Times New Roman"/>
                <w:b/>
                <w:lang w:val="hr-HR"/>
              </w:rPr>
              <w:t>3.3.</w:t>
            </w:r>
            <w:r w:rsidRPr="0096270E">
              <w:rPr>
                <w:rFonts w:cs="Times New Roman"/>
                <w:b/>
                <w:color w:val="C00000"/>
                <w:lang w:val="hr-HR"/>
              </w:rPr>
              <w:t xml:space="preserve"> </w:t>
            </w:r>
            <w:r w:rsidRPr="0096270E">
              <w:rPr>
                <w:rFonts w:cs="Times New Roman"/>
                <w:b/>
                <w:lang w:val="hr-HR"/>
              </w:rPr>
              <w:t>Unapređenje odgojno-obrazovnih usluga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4B5F2A" w:rsidP="00DA695E">
            <w:pPr>
              <w:spacing w:after="0" w:line="240" w:lineRule="auto"/>
              <w:jc w:val="both"/>
              <w:rPr>
                <w:rFonts w:eastAsia="SimSun" w:cs="Times New Roman"/>
                <w:b/>
                <w:lang w:val="hr-HR" w:eastAsia="zh-CN"/>
              </w:rPr>
            </w:pPr>
            <w:r w:rsidRPr="0096270E">
              <w:rPr>
                <w:rFonts w:eastAsia="SimSun" w:cs="Times New Roman"/>
                <w:b/>
                <w:lang w:val="hr-HR" w:eastAsia="zh-CN"/>
              </w:rPr>
              <w:t xml:space="preserve">3.3.1. </w:t>
            </w:r>
            <w:r w:rsidR="003C089E" w:rsidRPr="0096270E">
              <w:rPr>
                <w:rFonts w:eastAsia="SimSun" w:cs="Times New Roman"/>
                <w:b/>
                <w:lang w:val="hr-HR" w:eastAsia="zh-CN"/>
              </w:rPr>
              <w:t>Unaprjeđenje kvalitete sustava odgoja i obrazovanja (na svim razinama)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cs="Times New Roman"/>
                <w:lang w:val="hr-HR"/>
              </w:rPr>
            </w:pPr>
            <w:r w:rsidRPr="0096270E">
              <w:rPr>
                <w:rFonts w:cs="Times New Roman"/>
                <w:lang w:val="hr-HR"/>
              </w:rPr>
              <w:t xml:space="preserve">Podizanje kvalitete odgoja i obrazovanja na području ZŽ i  zadovoljavanje specifičnih potrebe djece i mladih, te poticanje razvoj znanja i vještina djece i </w:t>
            </w:r>
            <w:r w:rsidRPr="0096270E">
              <w:rPr>
                <w:rFonts w:cs="Times New Roman"/>
                <w:lang w:val="hr-HR"/>
              </w:rPr>
              <w:lastRenderedPageBreak/>
              <w:t>mladih kroz sustav odgoja i obrazovanja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lastRenderedPageBreak/>
              <w:t>CILJ MJERE</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Realizacija projekata ustanova u sustavu odgoja i obrazovanja, organizacija civilnog društva, JL(P)S, te povezivanje svih dionika u svrhu podizanja kvalitete odgoja i obrazovanja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3" w:type="pct"/>
            <w:tcBorders>
              <w:top w:val="single" w:sz="4" w:space="0" w:color="auto"/>
              <w:left w:val="single" w:sz="4" w:space="0" w:color="auto"/>
              <w:bottom w:val="single" w:sz="4" w:space="0" w:color="auto"/>
              <w:right w:val="single" w:sz="4" w:space="0" w:color="auto"/>
            </w:tcBorders>
            <w:hideMark/>
          </w:tcPr>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R</w:t>
            </w:r>
            <w:r w:rsidR="003C089E" w:rsidRPr="00760AC5">
              <w:rPr>
                <w:rFonts w:cs="Times New Roman"/>
                <w:lang w:val="hr-HR"/>
              </w:rPr>
              <w:t xml:space="preserve">ealizacija projekata i aktivnosti koji djeci i mladima omogućavaju razvoj dodatnih znanja i vještina </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P</w:t>
            </w:r>
            <w:r w:rsidR="003C089E" w:rsidRPr="00760AC5">
              <w:rPr>
                <w:rFonts w:cs="Times New Roman"/>
                <w:lang w:val="hr-HR"/>
              </w:rPr>
              <w:t>oticanje darovitih i socijalno ugroženih učenika i studenata kroz sustav stipendiranja</w:t>
            </w:r>
          </w:p>
          <w:p w:rsidR="003C089E" w:rsidRPr="00760AC5" w:rsidRDefault="00C277CA" w:rsidP="00604F93">
            <w:pPr>
              <w:pStyle w:val="Odlomakpopisa"/>
              <w:numPr>
                <w:ilvl w:val="0"/>
                <w:numId w:val="163"/>
              </w:numPr>
              <w:spacing w:after="0" w:line="240" w:lineRule="auto"/>
              <w:ind w:left="465" w:hanging="426"/>
              <w:jc w:val="both"/>
              <w:rPr>
                <w:rFonts w:cs="Times New Roman"/>
                <w:lang w:val="hr-HR"/>
              </w:rPr>
            </w:pPr>
            <w:r w:rsidRPr="00760AC5">
              <w:rPr>
                <w:rFonts w:ascii="Calibri" w:eastAsia="Calibri" w:hAnsi="Calibri" w:cs="Times New Roman"/>
                <w:lang w:val="hr-HR"/>
              </w:rPr>
              <w:t>Sustav natjecanja postupno nadopuniti ili zamijeniti mrežom ljetnih i zimskih škola, tečajeva i programa »naprednog učenja« na nacionalnoj, regionalnoj i lokalnoj razini</w:t>
            </w:r>
            <w:r w:rsidR="003C089E" w:rsidRPr="00760AC5">
              <w:rPr>
                <w:rFonts w:cs="Times New Roman"/>
                <w:lang w:val="hr-HR"/>
              </w:rPr>
              <w:t>, te nagrađivanje najuspješnijih učenika</w:t>
            </w:r>
          </w:p>
          <w:p w:rsidR="00307586" w:rsidRPr="00760AC5" w:rsidRDefault="00307586" w:rsidP="00604F93">
            <w:pPr>
              <w:pStyle w:val="Odlomakpopisa"/>
              <w:numPr>
                <w:ilvl w:val="0"/>
                <w:numId w:val="163"/>
              </w:numPr>
              <w:spacing w:after="0" w:line="240" w:lineRule="auto"/>
              <w:ind w:left="465" w:hanging="426"/>
              <w:rPr>
                <w:rFonts w:eastAsia="SimSun" w:cs="Times New Roman"/>
                <w:b/>
                <w:i/>
                <w:lang w:val="hr-HR"/>
              </w:rPr>
            </w:pPr>
            <w:r w:rsidRPr="00760AC5">
              <w:rPr>
                <w:rFonts w:cs="Times New Roman"/>
                <w:lang w:val="hr-HR"/>
              </w:rPr>
              <w:t xml:space="preserve">Aktivnosti na obnovi i izgradnji, održavanju i opremanju  objekata u sustavu odgoja i obrazovanja </w:t>
            </w:r>
          </w:p>
          <w:p w:rsidR="00307586" w:rsidRPr="00760AC5" w:rsidRDefault="00307586" w:rsidP="00604F93">
            <w:pPr>
              <w:pStyle w:val="Odlomakpopisa"/>
              <w:numPr>
                <w:ilvl w:val="0"/>
                <w:numId w:val="163"/>
              </w:numPr>
              <w:spacing w:after="0" w:line="240" w:lineRule="auto"/>
              <w:ind w:left="465" w:hanging="426"/>
              <w:jc w:val="both"/>
              <w:rPr>
                <w:rFonts w:cs="Times New Roman"/>
                <w:lang w:val="hr-HR"/>
              </w:rPr>
            </w:pPr>
            <w:r w:rsidRPr="00760AC5">
              <w:rPr>
                <w:rFonts w:eastAsia="SimSun" w:cs="Times New Roman"/>
                <w:lang w:val="hr-HR" w:eastAsia="zh-CN"/>
              </w:rPr>
              <w:t>Analiza postojeće mreže škola i prilagodba mreže škola suvremenim zahtjevima u procesu obrazovanja</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R</w:t>
            </w:r>
            <w:r w:rsidR="003C089E" w:rsidRPr="00760AC5">
              <w:rPr>
                <w:rFonts w:cs="Times New Roman"/>
                <w:lang w:val="hr-HR"/>
              </w:rPr>
              <w:t>azvijanje ekološke svijesti i provođenje programa zaštite okoliša</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P</w:t>
            </w:r>
            <w:r w:rsidR="003C089E" w:rsidRPr="00760AC5">
              <w:rPr>
                <w:rFonts w:cs="Times New Roman"/>
                <w:lang w:val="hr-HR"/>
              </w:rPr>
              <w:t>revencija nasilja i ovisnosti</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P</w:t>
            </w:r>
            <w:r w:rsidR="003C089E" w:rsidRPr="00760AC5">
              <w:rPr>
                <w:rFonts w:cs="Times New Roman"/>
                <w:lang w:val="hr-HR"/>
              </w:rPr>
              <w:t>otpore projektima međunarodne suradnje i partnerstva u EU projektima</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O</w:t>
            </w:r>
            <w:r w:rsidR="003C089E" w:rsidRPr="00760AC5">
              <w:rPr>
                <w:rFonts w:cs="Times New Roman"/>
                <w:lang w:val="hr-HR"/>
              </w:rPr>
              <w:t>brazovanje i usavršavanje djelatnika u sustavu odgoja i obrazovanja</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O</w:t>
            </w:r>
            <w:r w:rsidR="003C089E" w:rsidRPr="00760AC5">
              <w:rPr>
                <w:rFonts w:cs="Times New Roman"/>
                <w:lang w:val="hr-HR"/>
              </w:rPr>
              <w:t xml:space="preserve">bilježavanje značajnih obljetnica matičnih i područnih škola, te </w:t>
            </w:r>
            <w:r w:rsidR="00307586" w:rsidRPr="00760AC5">
              <w:rPr>
                <w:rFonts w:cs="Times New Roman"/>
                <w:lang w:val="hr-HR"/>
              </w:rPr>
              <w:t>Svjetskog</w:t>
            </w:r>
            <w:r w:rsidR="003C089E" w:rsidRPr="00760AC5">
              <w:rPr>
                <w:rFonts w:cs="Times New Roman"/>
                <w:lang w:val="hr-HR"/>
              </w:rPr>
              <w:t xml:space="preserve"> dana učitelja</w:t>
            </w:r>
          </w:p>
          <w:p w:rsidR="003C089E" w:rsidRPr="00760AC5" w:rsidRDefault="00604F93" w:rsidP="00604F93">
            <w:pPr>
              <w:pStyle w:val="Odlomakpopisa"/>
              <w:numPr>
                <w:ilvl w:val="0"/>
                <w:numId w:val="163"/>
              </w:numPr>
              <w:spacing w:after="0" w:line="240" w:lineRule="auto"/>
              <w:ind w:left="465" w:hanging="426"/>
              <w:jc w:val="both"/>
              <w:rPr>
                <w:rFonts w:cs="Times New Roman"/>
                <w:lang w:val="hr-HR"/>
              </w:rPr>
            </w:pPr>
            <w:r w:rsidRPr="00760AC5">
              <w:rPr>
                <w:rFonts w:cs="Times New Roman"/>
                <w:lang w:val="hr-HR"/>
              </w:rPr>
              <w:t>S</w:t>
            </w:r>
            <w:r w:rsidR="003C089E" w:rsidRPr="00760AC5">
              <w:rPr>
                <w:rFonts w:cs="Times New Roman"/>
                <w:lang w:val="hr-HR"/>
              </w:rPr>
              <w:t>tvaranje uvjeta za nastavak školovanja svih dobnih skupina</w:t>
            </w:r>
          </w:p>
          <w:p w:rsidR="00ED2A68" w:rsidRPr="00760AC5" w:rsidRDefault="00604F93" w:rsidP="00604F93">
            <w:pPr>
              <w:pStyle w:val="Odlomakpopisa"/>
              <w:numPr>
                <w:ilvl w:val="0"/>
                <w:numId w:val="163"/>
              </w:numPr>
              <w:spacing w:after="0" w:line="240" w:lineRule="auto"/>
              <w:ind w:left="465" w:hanging="426"/>
              <w:jc w:val="both"/>
              <w:rPr>
                <w:rFonts w:eastAsia="SimSun" w:cs="Times New Roman"/>
                <w:lang w:val="hr-HR" w:eastAsia="zh-CN"/>
              </w:rPr>
            </w:pPr>
            <w:r w:rsidRPr="00760AC5">
              <w:rPr>
                <w:rFonts w:cs="Times New Roman"/>
                <w:lang w:val="hr-HR"/>
              </w:rPr>
              <w:t>R</w:t>
            </w:r>
            <w:r w:rsidR="003C089E" w:rsidRPr="00760AC5">
              <w:rPr>
                <w:rFonts w:cs="Times New Roman"/>
                <w:lang w:val="hr-HR"/>
              </w:rPr>
              <w:t>azvijanje poduzetničkog duha i inovativnosti mladih</w:t>
            </w:r>
          </w:p>
          <w:p w:rsidR="003A00DB" w:rsidRPr="00760AC5" w:rsidRDefault="00604F93" w:rsidP="00604F93">
            <w:pPr>
              <w:pStyle w:val="Odlomakpopisa"/>
              <w:numPr>
                <w:ilvl w:val="0"/>
                <w:numId w:val="163"/>
              </w:numPr>
              <w:spacing w:after="0" w:line="240" w:lineRule="auto"/>
              <w:ind w:left="465" w:hanging="426"/>
              <w:jc w:val="both"/>
              <w:rPr>
                <w:rFonts w:eastAsia="SimSun" w:cs="Times New Roman"/>
                <w:lang w:val="hr-HR" w:eastAsia="zh-CN"/>
              </w:rPr>
            </w:pPr>
            <w:r w:rsidRPr="00760AC5">
              <w:t>O</w:t>
            </w:r>
            <w:r w:rsidR="003A00DB" w:rsidRPr="00760AC5">
              <w:t>siguranje kvalitetnih širokopojasnih veza svim naseljima i školama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3" w:type="pct"/>
            <w:tcBorders>
              <w:top w:val="single" w:sz="4" w:space="0" w:color="auto"/>
              <w:left w:val="single" w:sz="4" w:space="0" w:color="auto"/>
              <w:bottom w:val="single" w:sz="4" w:space="0" w:color="auto"/>
              <w:right w:val="single" w:sz="4" w:space="0" w:color="auto"/>
            </w:tcBorders>
            <w:hideMark/>
          </w:tcPr>
          <w:p w:rsidR="003C089E" w:rsidRPr="00760AC5" w:rsidRDefault="003C089E" w:rsidP="00DA695E">
            <w:pPr>
              <w:spacing w:after="0" w:line="240" w:lineRule="auto"/>
              <w:jc w:val="both"/>
              <w:rPr>
                <w:rFonts w:eastAsia="SimSun" w:cs="Times New Roman"/>
                <w:lang w:val="hr-HR" w:eastAsia="zh-CN"/>
              </w:rPr>
            </w:pPr>
            <w:r w:rsidRPr="00760AC5">
              <w:rPr>
                <w:rFonts w:eastAsia="SimSun" w:cs="Times New Roman"/>
                <w:lang w:val="hr-HR" w:eastAsia="zh-CN"/>
              </w:rPr>
              <w:t>Podizanje kvalitete odgoja i obrazovanja na području ZŽ</w:t>
            </w:r>
          </w:p>
          <w:p w:rsidR="00603721" w:rsidRPr="00760AC5" w:rsidRDefault="00603721" w:rsidP="00DA695E">
            <w:pPr>
              <w:spacing w:after="0" w:line="240" w:lineRule="auto"/>
              <w:jc w:val="both"/>
              <w:rPr>
                <w:rFonts w:eastAsia="SimSun" w:cs="Times New Roman"/>
                <w:lang w:val="hr-HR" w:eastAsia="zh-CN"/>
              </w:rPr>
            </w:pPr>
            <w:r w:rsidRPr="00760AC5">
              <w:rPr>
                <w:rFonts w:eastAsia="SimSun" w:cs="Times New Roman"/>
                <w:lang w:val="hr-HR" w:eastAsia="zh-CN"/>
              </w:rPr>
              <w:t>Racionalna mreža osnovnih i srednjih škola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3" w:type="pct"/>
            <w:tcBorders>
              <w:top w:val="single" w:sz="4" w:space="0" w:color="auto"/>
              <w:left w:val="single" w:sz="4" w:space="0" w:color="auto"/>
              <w:bottom w:val="single" w:sz="4" w:space="0" w:color="auto"/>
              <w:right w:val="single" w:sz="4" w:space="0" w:color="auto"/>
            </w:tcBorders>
            <w:hideMark/>
          </w:tcPr>
          <w:p w:rsidR="003C089E" w:rsidRPr="00760AC5" w:rsidRDefault="003C089E" w:rsidP="00DA695E">
            <w:pPr>
              <w:spacing w:after="0" w:line="240" w:lineRule="auto"/>
              <w:jc w:val="both"/>
              <w:rPr>
                <w:rFonts w:eastAsia="SimSun" w:cs="Times New Roman"/>
                <w:lang w:val="hr-HR" w:eastAsia="zh-CN"/>
              </w:rPr>
            </w:pPr>
            <w:r w:rsidRPr="00760AC5">
              <w:rPr>
                <w:rFonts w:eastAsia="SimSun" w:cs="Times New Roman"/>
                <w:lang w:val="hr-HR" w:eastAsia="zh-CN"/>
              </w:rPr>
              <w:t>Poboljšanje strukture obrazovanja ZŽ te stvaranje buduće kvalitetnije radne snage i društveno odgovornih stanovnika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604F93">
            <w:pPr>
              <w:pStyle w:val="Odlomakpopisa"/>
              <w:numPr>
                <w:ilvl w:val="0"/>
                <w:numId w:val="164"/>
              </w:numPr>
              <w:spacing w:after="0" w:line="240" w:lineRule="auto"/>
              <w:ind w:left="465" w:hanging="426"/>
              <w:jc w:val="both"/>
              <w:rPr>
                <w:rFonts w:eastAsia="SimSun" w:cs="Times New Roman"/>
                <w:lang w:val="hr-HR" w:eastAsia="zh-CN"/>
              </w:rPr>
            </w:pPr>
            <w:r w:rsidRPr="0096270E">
              <w:rPr>
                <w:rFonts w:eastAsia="SimSun" w:cs="Times New Roman"/>
                <w:lang w:val="hr-HR" w:eastAsia="zh-CN"/>
              </w:rPr>
              <w:t xml:space="preserve">Broj provedenih projekata </w:t>
            </w:r>
          </w:p>
          <w:p w:rsidR="003C089E" w:rsidRPr="0096270E" w:rsidRDefault="003C089E" w:rsidP="00604F93">
            <w:pPr>
              <w:pStyle w:val="Odlomakpopisa"/>
              <w:numPr>
                <w:ilvl w:val="0"/>
                <w:numId w:val="164"/>
              </w:numPr>
              <w:spacing w:after="0" w:line="240" w:lineRule="auto"/>
              <w:ind w:left="465" w:hanging="426"/>
              <w:jc w:val="both"/>
              <w:rPr>
                <w:rFonts w:eastAsia="SimSun" w:cs="Times New Roman"/>
                <w:lang w:val="hr-HR" w:eastAsia="zh-CN"/>
              </w:rPr>
            </w:pPr>
            <w:r w:rsidRPr="0096270E">
              <w:rPr>
                <w:rFonts w:eastAsia="SimSun" w:cs="Times New Roman"/>
                <w:lang w:val="hr-HR" w:eastAsia="zh-CN"/>
              </w:rPr>
              <w:t>Broj educiranih djelatnika u sustavu odgoja i obrazovanja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Upravni odjel za prosvjetu, kulturu, sport i tehničku kulturu ZŽ, JLS, vrtići, škole, visokoškolske ustanove, organizacije civilnog društva, ministarstva, Agencija za odgoj i obrazovanje, Agencija za strukovno obrazovanje i obrazovanje odraslih</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82D06" w:rsidP="00DA695E">
            <w:pPr>
              <w:spacing w:after="0" w:line="240" w:lineRule="auto"/>
              <w:jc w:val="both"/>
              <w:rPr>
                <w:rFonts w:eastAsia="SimSun" w:cs="Times New Roman"/>
                <w:lang w:val="hr-HR" w:eastAsia="zh-CN"/>
              </w:rPr>
            </w:pPr>
            <w:r w:rsidRPr="0096270E">
              <w:rPr>
                <w:rFonts w:eastAsia="SimSun" w:cs="Times New Roman"/>
                <w:lang w:val="hr-HR" w:eastAsia="zh-CN"/>
              </w:rPr>
              <w:t>D</w:t>
            </w:r>
            <w:r w:rsidR="003C089E" w:rsidRPr="0096270E">
              <w:rPr>
                <w:rFonts w:eastAsia="SimSun" w:cs="Times New Roman"/>
                <w:lang w:val="hr-HR" w:eastAsia="zh-CN"/>
              </w:rPr>
              <w:t>jeca i mladi</w:t>
            </w:r>
          </w:p>
          <w:p w:rsidR="003C089E" w:rsidRPr="0096270E" w:rsidRDefault="00382D06" w:rsidP="00DA695E">
            <w:pPr>
              <w:spacing w:after="0" w:line="240" w:lineRule="auto"/>
              <w:jc w:val="both"/>
              <w:rPr>
                <w:rFonts w:eastAsia="SimSun" w:cs="Times New Roman"/>
                <w:lang w:val="hr-HR" w:eastAsia="zh-CN"/>
              </w:rPr>
            </w:pPr>
            <w:r w:rsidRPr="0096270E">
              <w:rPr>
                <w:rFonts w:eastAsia="SimSun" w:cs="Times New Roman"/>
                <w:lang w:val="hr-HR" w:eastAsia="zh-CN"/>
              </w:rPr>
              <w:t>Z</w:t>
            </w:r>
            <w:r w:rsidR="003C089E" w:rsidRPr="0096270E">
              <w:rPr>
                <w:rFonts w:eastAsia="SimSun" w:cs="Times New Roman"/>
                <w:lang w:val="hr-HR" w:eastAsia="zh-CN"/>
              </w:rPr>
              <w:t>aposlenici u sustavu odgoja i obrazovanja</w:t>
            </w:r>
          </w:p>
          <w:p w:rsidR="003C089E" w:rsidRPr="0096270E" w:rsidRDefault="00382D06" w:rsidP="00DA695E">
            <w:pPr>
              <w:spacing w:after="0" w:line="240" w:lineRule="auto"/>
              <w:jc w:val="both"/>
              <w:rPr>
                <w:rFonts w:eastAsia="SimSun" w:cs="Times New Roman"/>
                <w:lang w:val="hr-HR" w:eastAsia="zh-CN"/>
              </w:rPr>
            </w:pPr>
            <w:r w:rsidRPr="0096270E">
              <w:rPr>
                <w:rFonts w:eastAsia="SimSun" w:cs="Times New Roman"/>
                <w:lang w:val="hr-HR" w:eastAsia="zh-CN"/>
              </w:rPr>
              <w:t>G</w:t>
            </w:r>
            <w:r w:rsidR="003C089E" w:rsidRPr="0096270E">
              <w:rPr>
                <w:rFonts w:eastAsia="SimSun" w:cs="Times New Roman"/>
                <w:lang w:val="hr-HR" w:eastAsia="zh-CN"/>
              </w:rPr>
              <w:t>rađani i lokalna zajednica</w:t>
            </w:r>
          </w:p>
        </w:tc>
      </w:tr>
    </w:tbl>
    <w:p w:rsidR="003C089E" w:rsidRPr="0096270E" w:rsidRDefault="003C089E" w:rsidP="00DA695E">
      <w:pPr>
        <w:spacing w:after="0" w:line="240" w:lineRule="auto"/>
        <w:rPr>
          <w:rFonts w:cs="Times New Roman"/>
          <w:lang w:val="hr-HR"/>
        </w:rPr>
      </w:pPr>
    </w:p>
    <w:p w:rsidR="00594092" w:rsidRPr="0096270E" w:rsidRDefault="00594092" w:rsidP="00DA695E">
      <w:pPr>
        <w:spacing w:after="0" w:line="240" w:lineRule="auto"/>
        <w:rPr>
          <w:rFonts w:cs="Times New Roman"/>
          <w:lang w:val="hr-HR"/>
        </w:rPr>
      </w:pPr>
    </w:p>
    <w:tbl>
      <w:tblPr>
        <w:tblW w:w="5038" w:type="pct"/>
        <w:tblInd w:w="-34" w:type="dxa"/>
        <w:tblLook w:val="01E0" w:firstRow="1" w:lastRow="1" w:firstColumn="1" w:lastColumn="1" w:noHBand="0" w:noVBand="0"/>
      </w:tblPr>
      <w:tblGrid>
        <w:gridCol w:w="2029"/>
        <w:gridCol w:w="6901"/>
      </w:tblGrid>
      <w:tr w:rsidR="003C089E" w:rsidRPr="0096270E" w:rsidTr="00095645">
        <w:tc>
          <w:tcPr>
            <w:tcW w:w="113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3C089E" w:rsidP="00DA695E">
            <w:pPr>
              <w:spacing w:after="0" w:line="240" w:lineRule="auto"/>
              <w:rPr>
                <w:rFonts w:eastAsia="SimSun" w:cs="Times New Roman"/>
                <w:b/>
                <w:lang w:val="hr-HR"/>
              </w:rPr>
            </w:pPr>
            <w:r w:rsidRPr="0096270E">
              <w:rPr>
                <w:rFonts w:cs="Times New Roman"/>
                <w:lang w:val="hr-HR"/>
              </w:rPr>
              <w:br w:type="page"/>
            </w:r>
            <w:r w:rsidRPr="0096270E">
              <w:rPr>
                <w:rFonts w:eastAsia="SimSun" w:cs="Times New Roman"/>
                <w:b/>
                <w:lang w:val="hr-HR"/>
              </w:rPr>
              <w:t>PRIORITET</w:t>
            </w:r>
          </w:p>
        </w:tc>
        <w:tc>
          <w:tcPr>
            <w:tcW w:w="386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3C089E" w:rsidP="00DA695E">
            <w:pPr>
              <w:spacing w:after="0" w:line="240" w:lineRule="auto"/>
              <w:rPr>
                <w:rFonts w:eastAsia="SimSun" w:cs="Times New Roman"/>
                <w:b/>
                <w:i/>
                <w:lang w:val="hr-HR"/>
              </w:rPr>
            </w:pPr>
            <w:r w:rsidRPr="0096270E">
              <w:rPr>
                <w:rFonts w:cs="Times New Roman"/>
                <w:b/>
                <w:lang w:val="hr-HR"/>
              </w:rPr>
              <w:t>3.3. Unapređenje odgojno-obrazovnih usluga</w:t>
            </w:r>
          </w:p>
        </w:tc>
      </w:tr>
      <w:tr w:rsidR="003C089E" w:rsidRPr="0096270E" w:rsidTr="00095645">
        <w:tc>
          <w:tcPr>
            <w:tcW w:w="113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MJERA</w:t>
            </w:r>
          </w:p>
        </w:tc>
        <w:tc>
          <w:tcPr>
            <w:tcW w:w="386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4B5F2A" w:rsidP="00DA695E">
            <w:pPr>
              <w:spacing w:after="0" w:line="240" w:lineRule="auto"/>
              <w:rPr>
                <w:rFonts w:eastAsia="SimSun" w:cs="Times New Roman"/>
                <w:b/>
                <w:lang w:val="hr-HR"/>
              </w:rPr>
            </w:pPr>
            <w:r w:rsidRPr="0096270E">
              <w:rPr>
                <w:rFonts w:eastAsia="Calibri" w:cs="Times New Roman"/>
                <w:b/>
                <w:lang w:val="hr-HR"/>
              </w:rPr>
              <w:t xml:space="preserve">3.3.2. </w:t>
            </w:r>
            <w:r w:rsidR="003C089E" w:rsidRPr="0096270E">
              <w:rPr>
                <w:rFonts w:eastAsia="Calibri" w:cs="Times New Roman"/>
                <w:b/>
                <w:lang w:val="hr-HR"/>
              </w:rPr>
              <w:t>Izgradnja, obnova i opremanje objekata u sustavu odgoja i obrazovanja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 xml:space="preserve">SVRHA MJERE </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lang w:val="hr-HR"/>
              </w:rPr>
            </w:pPr>
            <w:r w:rsidRPr="0096270E">
              <w:rPr>
                <w:rFonts w:eastAsia="SimSun" w:cs="Times New Roman"/>
                <w:lang w:val="hr-HR"/>
              </w:rPr>
              <w:t>Osiguravanje potrebnog standarda objekata u predškolskom, osnovnoškolskom, srednjoškolskom i visokoškolskom obrazovanju</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lastRenderedPageBreak/>
              <w:t>CILJ MJERE</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i/>
                <w:lang w:val="hr-HR"/>
              </w:rPr>
            </w:pPr>
            <w:r w:rsidRPr="0096270E">
              <w:rPr>
                <w:rFonts w:cs="Times New Roman"/>
                <w:lang w:val="hr-HR"/>
              </w:rPr>
              <w:t>Osigurati kvalitetne uvjete za pružanje usluga u sustavu odgoja i obrazovanja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DA695E">
            <w:pPr>
              <w:spacing w:after="0" w:line="240" w:lineRule="auto"/>
              <w:rPr>
                <w:rFonts w:eastAsia="SimSun" w:cs="Times New Roman"/>
                <w:b/>
                <w:lang w:val="hr-HR"/>
              </w:rPr>
            </w:pPr>
          </w:p>
        </w:tc>
        <w:tc>
          <w:tcPr>
            <w:tcW w:w="3864" w:type="pct"/>
            <w:tcBorders>
              <w:top w:val="single" w:sz="4" w:space="0" w:color="auto"/>
              <w:left w:val="single" w:sz="4" w:space="0" w:color="auto"/>
              <w:bottom w:val="single" w:sz="4" w:space="0" w:color="auto"/>
              <w:right w:val="single" w:sz="4" w:space="0" w:color="auto"/>
            </w:tcBorders>
            <w:hideMark/>
          </w:tcPr>
          <w:p w:rsidR="003C089E" w:rsidRPr="00837E4C" w:rsidRDefault="003C089E" w:rsidP="0080609F">
            <w:pPr>
              <w:pStyle w:val="Odlomakpopisa"/>
              <w:numPr>
                <w:ilvl w:val="0"/>
                <w:numId w:val="226"/>
              </w:numPr>
              <w:spacing w:after="0" w:line="240" w:lineRule="auto"/>
              <w:ind w:left="415" w:hanging="283"/>
              <w:rPr>
                <w:rFonts w:cs="Times New Roman"/>
                <w:lang w:val="hr-HR"/>
              </w:rPr>
            </w:pPr>
            <w:r w:rsidRPr="00837E4C">
              <w:rPr>
                <w:rFonts w:cs="Times New Roman"/>
                <w:lang w:val="hr-HR"/>
              </w:rPr>
              <w:t>Izrada višegodišnjih programa izgradnje, obnove i opremanja objekata u sustavu odgoja i obrazovanja</w:t>
            </w:r>
            <w:r w:rsidR="00837E4C" w:rsidRPr="00837E4C">
              <w:rPr>
                <w:rFonts w:cs="Times New Roman"/>
                <w:lang w:val="hr-HR"/>
              </w:rPr>
              <w:t xml:space="preserve"> obrazovanja sa jasno utvrđenim kriterijima i prioritetima</w:t>
            </w:r>
          </w:p>
          <w:p w:rsidR="00307586" w:rsidRPr="00760AC5" w:rsidRDefault="00307586" w:rsidP="0080609F">
            <w:pPr>
              <w:pStyle w:val="Tekstkomentara"/>
              <w:numPr>
                <w:ilvl w:val="0"/>
                <w:numId w:val="226"/>
              </w:numPr>
              <w:spacing w:after="0"/>
              <w:ind w:left="415" w:hanging="283"/>
              <w:rPr>
                <w:rFonts w:ascii="Calibri" w:hAnsi="Calibri" w:cs="Calibri"/>
                <w:sz w:val="22"/>
                <w:szCs w:val="22"/>
              </w:rPr>
            </w:pPr>
            <w:r w:rsidRPr="00760AC5">
              <w:rPr>
                <w:rFonts w:ascii="Calibri" w:hAnsi="Calibri" w:cs="Calibri"/>
                <w:sz w:val="22"/>
                <w:szCs w:val="22"/>
              </w:rPr>
              <w:t>Utvrditi standard inkluzivne škole s obzirom na prostorne, tehničke, kadrovske i programske kapacitete.</w:t>
            </w:r>
          </w:p>
          <w:p w:rsidR="003C089E" w:rsidRPr="00760AC5" w:rsidRDefault="003C089E" w:rsidP="0080609F">
            <w:pPr>
              <w:pStyle w:val="Odlomakpopisa"/>
              <w:numPr>
                <w:ilvl w:val="0"/>
                <w:numId w:val="226"/>
              </w:numPr>
              <w:spacing w:after="0" w:line="240" w:lineRule="auto"/>
              <w:ind w:left="415" w:hanging="283"/>
              <w:rPr>
                <w:rFonts w:eastAsia="SimSun" w:cs="Times New Roman"/>
                <w:b/>
                <w:i/>
                <w:lang w:val="hr-HR"/>
              </w:rPr>
            </w:pPr>
            <w:r w:rsidRPr="00760AC5">
              <w:rPr>
                <w:rFonts w:cs="Times New Roman"/>
                <w:lang w:val="hr-HR"/>
              </w:rPr>
              <w:t>Financiranje i sufinanciranje izgradnje/dogradnje/rekonstrukcije objekata u sustavu odgoja i obrazovanja prema propisanim standardima i normativima, u skladu s Državnim pedagoškim standardom</w:t>
            </w:r>
          </w:p>
          <w:p w:rsidR="003C089E" w:rsidRPr="00760AC5" w:rsidRDefault="003C089E" w:rsidP="0080609F">
            <w:pPr>
              <w:pStyle w:val="Odlomakpopisa"/>
              <w:numPr>
                <w:ilvl w:val="0"/>
                <w:numId w:val="226"/>
              </w:numPr>
              <w:spacing w:after="0" w:line="240" w:lineRule="auto"/>
              <w:ind w:left="415" w:hanging="283"/>
              <w:rPr>
                <w:rFonts w:eastAsia="SimSun" w:cs="Times New Roman"/>
                <w:b/>
                <w:i/>
                <w:lang w:val="hr-HR"/>
              </w:rPr>
            </w:pPr>
            <w:r w:rsidRPr="00760AC5">
              <w:rPr>
                <w:rFonts w:cs="Times New Roman"/>
                <w:lang w:val="hr-HR"/>
              </w:rPr>
              <w:t>Aktivnosti, programi i projekti na jačanju škola u pripremi projekata i njihovom kandidiranju za različite izvore financiranja</w:t>
            </w:r>
          </w:p>
          <w:p w:rsidR="003C089E" w:rsidRPr="00760AC5" w:rsidRDefault="003C089E" w:rsidP="0080609F">
            <w:pPr>
              <w:numPr>
                <w:ilvl w:val="0"/>
                <w:numId w:val="226"/>
              </w:numPr>
              <w:spacing w:after="0" w:line="240" w:lineRule="auto"/>
              <w:ind w:left="415" w:hanging="283"/>
              <w:rPr>
                <w:rFonts w:eastAsia="SimSun" w:cs="Times New Roman"/>
                <w:b/>
                <w:i/>
                <w:lang w:val="hr-HR"/>
              </w:rPr>
            </w:pPr>
            <w:r w:rsidRPr="00760AC5">
              <w:rPr>
                <w:rFonts w:cs="Times New Roman"/>
                <w:lang w:val="hr-HR"/>
              </w:rPr>
              <w:t xml:space="preserve">Financiranje prilagodbe/rekonstrukcije i opremanje objekata u sustavu odgoja i obrazovanja za osobe s </w:t>
            </w:r>
            <w:r w:rsidR="00603721" w:rsidRPr="00760AC5">
              <w:rPr>
                <w:rFonts w:cs="Times New Roman"/>
                <w:lang w:val="hr-HR"/>
              </w:rPr>
              <w:t>teškoćama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 xml:space="preserve">REZULTAT  </w:t>
            </w:r>
          </w:p>
        </w:tc>
        <w:tc>
          <w:tcPr>
            <w:tcW w:w="3864" w:type="pct"/>
            <w:tcBorders>
              <w:top w:val="single" w:sz="4" w:space="0" w:color="auto"/>
              <w:left w:val="single" w:sz="4" w:space="0" w:color="auto"/>
              <w:bottom w:val="single" w:sz="4" w:space="0" w:color="auto"/>
              <w:right w:val="single" w:sz="4" w:space="0" w:color="auto"/>
            </w:tcBorders>
            <w:hideMark/>
          </w:tcPr>
          <w:p w:rsidR="003C089E" w:rsidRPr="00760AC5" w:rsidRDefault="003C089E" w:rsidP="0080609F">
            <w:pPr>
              <w:pStyle w:val="Odlomakpopisa"/>
              <w:numPr>
                <w:ilvl w:val="0"/>
                <w:numId w:val="180"/>
              </w:numPr>
              <w:spacing w:after="0" w:line="240" w:lineRule="auto"/>
              <w:ind w:left="415" w:hanging="283"/>
              <w:rPr>
                <w:rFonts w:eastAsia="SimSun" w:cs="Times New Roman"/>
                <w:lang w:val="hr-HR"/>
              </w:rPr>
            </w:pPr>
            <w:r w:rsidRPr="00760AC5">
              <w:rPr>
                <w:rFonts w:eastAsia="SimSun" w:cs="Times New Roman"/>
                <w:lang w:val="hr-HR"/>
              </w:rPr>
              <w:t xml:space="preserve">Broj izgrađenih/dograđenih/rekonstruiranih objekata </w:t>
            </w:r>
            <w:r w:rsidRPr="00760AC5">
              <w:rPr>
                <w:rFonts w:cs="Times New Roman"/>
                <w:lang w:val="hr-HR"/>
              </w:rPr>
              <w:t>u sustavu odgoja i obrazovanja</w:t>
            </w:r>
            <w:r w:rsidRPr="00760AC5">
              <w:rPr>
                <w:rFonts w:eastAsia="SimSun" w:cs="Times New Roman"/>
                <w:lang w:val="hr-HR"/>
              </w:rPr>
              <w:t>.</w:t>
            </w:r>
          </w:p>
          <w:p w:rsidR="003C089E" w:rsidRPr="00760AC5" w:rsidRDefault="003C089E" w:rsidP="0080609F">
            <w:pPr>
              <w:pStyle w:val="Odlomakpopisa"/>
              <w:numPr>
                <w:ilvl w:val="0"/>
                <w:numId w:val="165"/>
              </w:numPr>
              <w:spacing w:after="0" w:line="240" w:lineRule="auto"/>
              <w:ind w:left="415" w:hanging="283"/>
              <w:rPr>
                <w:rFonts w:eastAsia="SimSun" w:cs="Times New Roman"/>
                <w:lang w:val="hr-HR"/>
              </w:rPr>
            </w:pPr>
            <w:r w:rsidRPr="00760AC5">
              <w:rPr>
                <w:rFonts w:eastAsia="SimSun" w:cs="Times New Roman"/>
                <w:lang w:val="hr-HR"/>
              </w:rPr>
              <w:t xml:space="preserve">Broj </w:t>
            </w:r>
            <w:r w:rsidR="00603721" w:rsidRPr="00760AC5">
              <w:rPr>
                <w:rFonts w:eastAsia="SimSun" w:cs="Times New Roman"/>
                <w:lang w:val="hr-HR"/>
              </w:rPr>
              <w:t xml:space="preserve">prilagođenih </w:t>
            </w:r>
            <w:r w:rsidRPr="00760AC5">
              <w:rPr>
                <w:rFonts w:eastAsia="SimSun" w:cs="Times New Roman"/>
                <w:lang w:val="hr-HR"/>
              </w:rPr>
              <w:t xml:space="preserve"> objekata u sustavu odgoja i obrazovanja</w:t>
            </w:r>
          </w:p>
          <w:p w:rsidR="00603721" w:rsidRPr="00760AC5" w:rsidRDefault="00603721" w:rsidP="0080609F">
            <w:pPr>
              <w:pStyle w:val="Odlomakpopisa"/>
              <w:numPr>
                <w:ilvl w:val="0"/>
                <w:numId w:val="165"/>
              </w:numPr>
              <w:spacing w:after="0" w:line="240" w:lineRule="auto"/>
              <w:ind w:left="415" w:hanging="283"/>
              <w:rPr>
                <w:rFonts w:eastAsia="SimSun" w:cs="Times New Roman"/>
                <w:lang w:val="hr-HR"/>
              </w:rPr>
            </w:pPr>
            <w:r w:rsidRPr="00760AC5">
              <w:t>Broj inkluzivnih škola (prema utvrđenom standardu inkluzivnosti)</w:t>
            </w:r>
          </w:p>
          <w:p w:rsidR="003C089E" w:rsidRPr="00760AC5" w:rsidRDefault="003C089E" w:rsidP="0080609F">
            <w:pPr>
              <w:pStyle w:val="Odlomakpopisa"/>
              <w:numPr>
                <w:ilvl w:val="0"/>
                <w:numId w:val="165"/>
              </w:numPr>
              <w:spacing w:after="0" w:line="240" w:lineRule="auto"/>
              <w:ind w:left="415" w:hanging="283"/>
              <w:jc w:val="both"/>
              <w:rPr>
                <w:rFonts w:eastAsia="SimSun" w:cs="Times New Roman"/>
                <w:lang w:val="hr-HR" w:eastAsia="zh-CN"/>
              </w:rPr>
            </w:pPr>
            <w:r w:rsidRPr="00760AC5">
              <w:rPr>
                <w:rFonts w:eastAsia="SimSun" w:cs="Times New Roman"/>
                <w:lang w:val="hr-HR" w:eastAsia="zh-CN"/>
              </w:rPr>
              <w:t>Zadovoljavajući uvjeti za poslovanje osnovnih i srednjih škola te ustanova predškolskog odgoja</w:t>
            </w:r>
          </w:p>
          <w:p w:rsidR="003C089E" w:rsidRPr="00760AC5" w:rsidRDefault="003C089E" w:rsidP="0080609F">
            <w:pPr>
              <w:pStyle w:val="Odlomakpopisa"/>
              <w:numPr>
                <w:ilvl w:val="0"/>
                <w:numId w:val="165"/>
              </w:numPr>
              <w:spacing w:after="0" w:line="240" w:lineRule="auto"/>
              <w:ind w:left="415" w:hanging="283"/>
              <w:jc w:val="both"/>
              <w:rPr>
                <w:rFonts w:eastAsia="SimSun" w:cs="Times New Roman"/>
                <w:lang w:val="hr-HR"/>
              </w:rPr>
            </w:pPr>
            <w:r w:rsidRPr="00760AC5">
              <w:rPr>
                <w:rFonts w:eastAsia="SimSun" w:cs="Times New Roman"/>
                <w:lang w:val="hr-HR" w:eastAsia="zh-CN"/>
              </w:rPr>
              <w:t>Poboljšanje obrazovne strukture stanovništva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RAZVOJNI UČINAK</w:t>
            </w:r>
          </w:p>
        </w:tc>
        <w:tc>
          <w:tcPr>
            <w:tcW w:w="3864" w:type="pct"/>
            <w:tcBorders>
              <w:top w:val="single" w:sz="4" w:space="0" w:color="auto"/>
              <w:left w:val="single" w:sz="4" w:space="0" w:color="auto"/>
              <w:bottom w:val="single" w:sz="4" w:space="0" w:color="auto"/>
              <w:right w:val="single" w:sz="4" w:space="0" w:color="auto"/>
            </w:tcBorders>
            <w:hideMark/>
          </w:tcPr>
          <w:p w:rsidR="003C089E" w:rsidRPr="00760AC5" w:rsidRDefault="003C089E" w:rsidP="0080609F">
            <w:pPr>
              <w:pStyle w:val="Odlomakpopisa"/>
              <w:numPr>
                <w:ilvl w:val="0"/>
                <w:numId w:val="166"/>
              </w:numPr>
              <w:spacing w:after="0" w:line="240" w:lineRule="auto"/>
              <w:ind w:left="415" w:hanging="283"/>
              <w:rPr>
                <w:rFonts w:eastAsia="SimSun" w:cs="Times New Roman"/>
                <w:lang w:val="hr-HR"/>
              </w:rPr>
            </w:pPr>
            <w:r w:rsidRPr="00760AC5">
              <w:rPr>
                <w:rFonts w:eastAsia="SimSun" w:cs="Times New Roman"/>
                <w:lang w:val="hr-HR"/>
              </w:rPr>
              <w:t>Ostvarena viša razina kvalitete rada u sustavu odgoja i obrazovanja</w:t>
            </w:r>
          </w:p>
          <w:p w:rsidR="003C089E" w:rsidRPr="00760AC5" w:rsidRDefault="003C089E" w:rsidP="0080609F">
            <w:pPr>
              <w:pStyle w:val="Odlomakpopisa"/>
              <w:numPr>
                <w:ilvl w:val="0"/>
                <w:numId w:val="166"/>
              </w:numPr>
              <w:spacing w:after="0" w:line="240" w:lineRule="auto"/>
              <w:ind w:left="415" w:hanging="283"/>
              <w:rPr>
                <w:rFonts w:eastAsia="SimSun" w:cs="Times New Roman"/>
                <w:lang w:val="hr-HR"/>
              </w:rPr>
            </w:pPr>
            <w:r w:rsidRPr="00760AC5">
              <w:rPr>
                <w:rFonts w:eastAsia="SimSun" w:cs="Times New Roman"/>
                <w:lang w:val="hr-HR"/>
              </w:rPr>
              <w:t>Povećavanje energetske učinkovitosti s ciljem smanjenja troškova održavanja</w:t>
            </w:r>
          </w:p>
          <w:p w:rsidR="003C089E" w:rsidRPr="00760AC5" w:rsidRDefault="003C089E" w:rsidP="0080609F">
            <w:pPr>
              <w:pStyle w:val="Odlomakpopisa"/>
              <w:numPr>
                <w:ilvl w:val="0"/>
                <w:numId w:val="166"/>
              </w:numPr>
              <w:spacing w:after="0" w:line="240" w:lineRule="auto"/>
              <w:ind w:left="415" w:hanging="283"/>
              <w:rPr>
                <w:rFonts w:eastAsia="SimSun" w:cs="Times New Roman"/>
                <w:lang w:val="hr-HR"/>
              </w:rPr>
            </w:pPr>
            <w:r w:rsidRPr="00760AC5">
              <w:rPr>
                <w:rFonts w:eastAsia="SimSun" w:cs="Times New Roman"/>
                <w:lang w:val="hr-HR"/>
              </w:rPr>
              <w:t>Bolja interakcija obrazovnih ustanova s lokalnom zajednicom</w:t>
            </w:r>
          </w:p>
          <w:p w:rsidR="003C089E" w:rsidRPr="00760AC5" w:rsidRDefault="003C089E" w:rsidP="0080609F">
            <w:pPr>
              <w:pStyle w:val="Odlomakpopisa"/>
              <w:numPr>
                <w:ilvl w:val="0"/>
                <w:numId w:val="166"/>
              </w:numPr>
              <w:spacing w:after="0" w:line="240" w:lineRule="auto"/>
              <w:ind w:left="415" w:hanging="283"/>
              <w:rPr>
                <w:rFonts w:eastAsia="SimSun" w:cs="Times New Roman"/>
                <w:lang w:val="hr-HR"/>
              </w:rPr>
            </w:pPr>
            <w:r w:rsidRPr="00760AC5">
              <w:rPr>
                <w:rFonts w:eastAsia="SimSun" w:cs="Times New Roman"/>
                <w:lang w:val="hr-HR"/>
              </w:rPr>
              <w:t>Stvaranje sigurnog i ugodnog okruženja za djecu i mlade</w:t>
            </w:r>
          </w:p>
          <w:p w:rsidR="003C089E" w:rsidRPr="00760AC5" w:rsidRDefault="003C089E" w:rsidP="0080609F">
            <w:pPr>
              <w:pStyle w:val="Odlomakpopisa"/>
              <w:numPr>
                <w:ilvl w:val="0"/>
                <w:numId w:val="166"/>
              </w:numPr>
              <w:spacing w:after="0" w:line="240" w:lineRule="auto"/>
              <w:ind w:left="415" w:hanging="283"/>
              <w:rPr>
                <w:rFonts w:eastAsia="SimSun" w:cs="Times New Roman"/>
                <w:lang w:val="hr-HR"/>
              </w:rPr>
            </w:pPr>
            <w:r w:rsidRPr="00760AC5">
              <w:rPr>
                <w:rFonts w:eastAsia="SimSun" w:cs="Times New Roman"/>
                <w:lang w:val="hr-HR"/>
              </w:rPr>
              <w:t>Dostupnost ustanova za odgoj i obrazovanje u svim dijelovima županije</w:t>
            </w:r>
          </w:p>
          <w:p w:rsidR="003C089E" w:rsidRPr="00760AC5" w:rsidRDefault="003C089E" w:rsidP="0080609F">
            <w:pPr>
              <w:pStyle w:val="Odlomakpopisa"/>
              <w:numPr>
                <w:ilvl w:val="0"/>
                <w:numId w:val="166"/>
              </w:numPr>
              <w:spacing w:after="0" w:line="240" w:lineRule="auto"/>
              <w:ind w:left="415" w:hanging="283"/>
              <w:rPr>
                <w:rFonts w:eastAsia="SimSun" w:cs="Times New Roman"/>
                <w:lang w:val="hr-HR"/>
              </w:rPr>
            </w:pPr>
            <w:r w:rsidRPr="00760AC5">
              <w:rPr>
                <w:rFonts w:eastAsia="SimSun" w:cs="Times New Roman"/>
                <w:lang w:val="hr-HR"/>
              </w:rPr>
              <w:t>Dostupnost obrazovnih ustanova osobama s invaliditetom</w:t>
            </w:r>
          </w:p>
        </w:tc>
      </w:tr>
      <w:tr w:rsidR="003C089E" w:rsidRPr="0096270E" w:rsidTr="009D196C">
        <w:trPr>
          <w:trHeight w:val="1121"/>
        </w:trPr>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POKAZATELJI ZA PRAĆENJE OSTVARENJA MJERE</w:t>
            </w:r>
          </w:p>
        </w:tc>
        <w:tc>
          <w:tcPr>
            <w:tcW w:w="3864" w:type="pct"/>
            <w:tcBorders>
              <w:top w:val="single" w:sz="4" w:space="0" w:color="auto"/>
              <w:left w:val="single" w:sz="4" w:space="0" w:color="auto"/>
              <w:bottom w:val="single" w:sz="4" w:space="0" w:color="auto"/>
              <w:right w:val="single" w:sz="4" w:space="0" w:color="auto"/>
            </w:tcBorders>
          </w:tcPr>
          <w:p w:rsidR="003C089E" w:rsidRPr="00760AC5" w:rsidRDefault="003C089E" w:rsidP="0080609F">
            <w:pPr>
              <w:pStyle w:val="Odlomakpopisa"/>
              <w:numPr>
                <w:ilvl w:val="0"/>
                <w:numId w:val="167"/>
              </w:numPr>
              <w:spacing w:after="0" w:line="240" w:lineRule="auto"/>
              <w:ind w:left="415" w:hanging="283"/>
              <w:rPr>
                <w:rFonts w:eastAsia="SimSun" w:cs="Times New Roman"/>
                <w:lang w:val="hr-HR"/>
              </w:rPr>
            </w:pPr>
            <w:r w:rsidRPr="00760AC5">
              <w:rPr>
                <w:rFonts w:eastAsia="SimSun" w:cs="Times New Roman"/>
                <w:lang w:val="hr-HR"/>
              </w:rPr>
              <w:t>Broj izgrađenih/dograđenih</w:t>
            </w:r>
            <w:r w:rsidRPr="00760AC5">
              <w:rPr>
                <w:rFonts w:eastAsia="SimSun" w:cs="Times New Roman"/>
                <w:shd w:val="clear" w:color="auto" w:fill="FFFFFF" w:themeFill="background1"/>
                <w:lang w:val="hr-HR"/>
              </w:rPr>
              <w:t>/opremljenih</w:t>
            </w:r>
            <w:r w:rsidRPr="00760AC5">
              <w:rPr>
                <w:rFonts w:eastAsia="SimSun" w:cs="Times New Roman"/>
                <w:lang w:val="hr-HR"/>
              </w:rPr>
              <w:t xml:space="preserve"> objekata </w:t>
            </w:r>
            <w:r w:rsidRPr="00760AC5">
              <w:rPr>
                <w:rFonts w:cs="Times New Roman"/>
                <w:lang w:val="hr-HR"/>
              </w:rPr>
              <w:t>u sustavu odgoja i obrazovanja</w:t>
            </w:r>
            <w:r w:rsidRPr="00760AC5">
              <w:rPr>
                <w:rFonts w:eastAsia="SimSun" w:cs="Times New Roman"/>
                <w:lang w:val="hr-HR"/>
              </w:rPr>
              <w:t>.</w:t>
            </w:r>
          </w:p>
          <w:p w:rsidR="003C089E" w:rsidRPr="00760AC5" w:rsidRDefault="003C089E" w:rsidP="00760AC5">
            <w:pPr>
              <w:pStyle w:val="Odlomakpopisa"/>
              <w:numPr>
                <w:ilvl w:val="0"/>
                <w:numId w:val="167"/>
              </w:numPr>
              <w:spacing w:after="0" w:line="240" w:lineRule="auto"/>
              <w:ind w:left="415" w:hanging="283"/>
              <w:rPr>
                <w:rFonts w:eastAsia="SimSun" w:cs="Times New Roman"/>
                <w:b/>
                <w:i/>
                <w:lang w:val="hr-HR"/>
              </w:rPr>
            </w:pPr>
            <w:r w:rsidRPr="00760AC5">
              <w:rPr>
                <w:rFonts w:eastAsia="SimSun" w:cs="Times New Roman"/>
                <w:lang w:val="hr-HR"/>
              </w:rPr>
              <w:t>Broj rekonstruiranih/ saniranih objekata u sustavu odgoja i obrazovanja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 xml:space="preserve">NOSITELJI </w:t>
            </w:r>
          </w:p>
        </w:tc>
        <w:tc>
          <w:tcPr>
            <w:tcW w:w="3864" w:type="pct"/>
            <w:tcBorders>
              <w:top w:val="single" w:sz="4" w:space="0" w:color="auto"/>
              <w:left w:val="single" w:sz="4" w:space="0" w:color="auto"/>
              <w:bottom w:val="single" w:sz="4" w:space="0" w:color="auto"/>
              <w:right w:val="single" w:sz="4" w:space="0" w:color="auto"/>
            </w:tcBorders>
            <w:hideMark/>
          </w:tcPr>
          <w:p w:rsidR="003C089E" w:rsidRPr="00760AC5" w:rsidRDefault="003C089E" w:rsidP="00DA695E">
            <w:pPr>
              <w:spacing w:after="0" w:line="240" w:lineRule="auto"/>
              <w:jc w:val="both"/>
              <w:rPr>
                <w:rFonts w:eastAsia="SimSun" w:cs="Times New Roman"/>
                <w:lang w:val="hr-HR" w:eastAsia="zh-CN"/>
              </w:rPr>
            </w:pPr>
            <w:r w:rsidRPr="00760AC5">
              <w:rPr>
                <w:rFonts w:eastAsia="SimSun" w:cs="Times New Roman"/>
                <w:lang w:val="hr-HR" w:eastAsia="zh-CN"/>
              </w:rPr>
              <w:t xml:space="preserve">Upravni odjel za prosvjetu, kulturu, sport i tehničku kulturu ZŽ, JLS, vrtići, škole, visokoškolske ustanove </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3864" w:type="pct"/>
            <w:tcBorders>
              <w:top w:val="single" w:sz="4" w:space="0" w:color="auto"/>
              <w:left w:val="single" w:sz="4" w:space="0" w:color="auto"/>
              <w:bottom w:val="single" w:sz="4" w:space="0" w:color="auto"/>
              <w:right w:val="single" w:sz="4" w:space="0" w:color="auto"/>
            </w:tcBorders>
            <w:hideMark/>
          </w:tcPr>
          <w:p w:rsidR="003C089E" w:rsidRPr="00760AC5" w:rsidRDefault="003C089E" w:rsidP="00DA695E">
            <w:pPr>
              <w:spacing w:after="0" w:line="240" w:lineRule="auto"/>
              <w:contextualSpacing/>
              <w:rPr>
                <w:rFonts w:cs="Times New Roman"/>
                <w:lang w:val="hr-HR"/>
              </w:rPr>
            </w:pPr>
            <w:r w:rsidRPr="00760AC5">
              <w:rPr>
                <w:rFonts w:cs="Times New Roman"/>
                <w:lang w:val="hr-HR"/>
              </w:rPr>
              <w:t>Građani, učenici i studenti, djeca predškolske dobi, postojeći i novi OCD – i osobe s posebnim potrebama</w:t>
            </w:r>
          </w:p>
        </w:tc>
      </w:tr>
    </w:tbl>
    <w:p w:rsidR="003C089E" w:rsidRPr="0096270E" w:rsidRDefault="003C089E" w:rsidP="00DA695E">
      <w:pPr>
        <w:spacing w:after="0" w:line="240" w:lineRule="auto"/>
        <w:rPr>
          <w:rFonts w:cs="Times New Roman"/>
          <w:b/>
          <w:color w:val="000000" w:themeColor="text1"/>
          <w:lang w:val="hr-HR"/>
        </w:rPr>
      </w:pPr>
    </w:p>
    <w:p w:rsidR="00594092" w:rsidRPr="0096270E" w:rsidRDefault="00594092" w:rsidP="00DA695E">
      <w:pPr>
        <w:spacing w:after="0" w:line="240" w:lineRule="auto"/>
        <w:rPr>
          <w:rFonts w:cs="Times New Roman"/>
          <w:b/>
          <w:color w:val="000000" w:themeColor="text1"/>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6946"/>
      </w:tblGrid>
      <w:tr w:rsidR="008B15E9" w:rsidRPr="0096270E" w:rsidTr="0080609F">
        <w:tc>
          <w:tcPr>
            <w:tcW w:w="1111"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DA695E">
            <w:pPr>
              <w:spacing w:after="0" w:line="240" w:lineRule="auto"/>
              <w:rPr>
                <w:rFonts w:cs="Times New Roman"/>
                <w:b/>
                <w:lang w:val="hr-HR"/>
              </w:rPr>
            </w:pPr>
            <w:r w:rsidRPr="0096270E">
              <w:rPr>
                <w:rFonts w:cs="Times New Roman"/>
                <w:lang w:val="hr-HR"/>
              </w:rPr>
              <w:br w:type="page"/>
            </w:r>
            <w:r w:rsidRPr="0096270E">
              <w:rPr>
                <w:rFonts w:cs="Times New Roman"/>
                <w:b/>
                <w:lang w:val="hr-HR"/>
              </w:rPr>
              <w:t>PRIORITET</w:t>
            </w:r>
          </w:p>
        </w:tc>
        <w:tc>
          <w:tcPr>
            <w:tcW w:w="3889"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DA695E">
            <w:pPr>
              <w:spacing w:after="0" w:line="240" w:lineRule="auto"/>
              <w:rPr>
                <w:rFonts w:cs="Times New Roman"/>
                <w:b/>
                <w:lang w:val="hr-HR"/>
              </w:rPr>
            </w:pPr>
            <w:r w:rsidRPr="0096270E">
              <w:rPr>
                <w:rFonts w:cs="Times New Roman"/>
                <w:b/>
                <w:lang w:val="hr-HR"/>
              </w:rPr>
              <w:t>3.3.</w:t>
            </w:r>
            <w:r w:rsidRPr="0096270E">
              <w:rPr>
                <w:rFonts w:cs="Times New Roman"/>
                <w:b/>
                <w:color w:val="C00000"/>
                <w:lang w:val="hr-HR"/>
              </w:rPr>
              <w:t xml:space="preserve"> </w:t>
            </w:r>
            <w:r w:rsidRPr="0096270E">
              <w:rPr>
                <w:rFonts w:cs="Times New Roman"/>
                <w:b/>
                <w:lang w:val="hr-HR"/>
              </w:rPr>
              <w:t>Unapređenje odgojno-obrazovnih usluga</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DA695E">
            <w:pPr>
              <w:spacing w:after="0" w:line="240" w:lineRule="auto"/>
              <w:rPr>
                <w:rFonts w:cs="Times New Roman"/>
                <w:b/>
                <w:lang w:val="hr-HR"/>
              </w:rPr>
            </w:pPr>
            <w:r w:rsidRPr="0096270E">
              <w:rPr>
                <w:rFonts w:cs="Times New Roman"/>
                <w:b/>
                <w:lang w:val="hr-HR"/>
              </w:rPr>
              <w:t>MJERA</w:t>
            </w:r>
          </w:p>
        </w:tc>
        <w:tc>
          <w:tcPr>
            <w:tcW w:w="3889"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B04189" w:rsidP="00DA695E">
            <w:pPr>
              <w:spacing w:after="0" w:line="240" w:lineRule="auto"/>
              <w:rPr>
                <w:rFonts w:cs="Times New Roman"/>
                <w:b/>
                <w:lang w:val="hr-HR"/>
              </w:rPr>
            </w:pPr>
            <w:r w:rsidRPr="0096270E">
              <w:rPr>
                <w:rFonts w:cs="Times New Roman"/>
                <w:b/>
                <w:lang w:val="hr-HR"/>
              </w:rPr>
              <w:t xml:space="preserve">3.3.3. </w:t>
            </w:r>
            <w:r w:rsidR="008B15E9" w:rsidRPr="0096270E">
              <w:rPr>
                <w:rFonts w:cs="Times New Roman"/>
                <w:b/>
                <w:lang w:val="hr-HR"/>
              </w:rPr>
              <w:t>Razvoj sporta i sportske infrastrukture</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SVRHA</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Unaprijediti i podizati kvalitetu života u javno-zdravstvenom smislu kroz unapređivanje zdravog tjelesnog stanja građana i vrhunske sportske kvalitete u individualnim i kolektivnim sportovima, uključujući i poboljšavanje uvjeta za sportsku edukaciju i pripremu sportaša</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CILJ MJERE</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 xml:space="preserve">Uključiti u sport i sportsku rekreaciju što veći broj građana, osobito djece, </w:t>
            </w:r>
            <w:r w:rsidRPr="0096270E">
              <w:rPr>
                <w:rFonts w:cs="Times New Roman"/>
                <w:lang w:val="hr-HR"/>
              </w:rPr>
              <w:lastRenderedPageBreak/>
              <w:t>mladih, osoba s invaliditetom i  posebnim potrebama, te osoba treće životne dob.</w:t>
            </w:r>
          </w:p>
          <w:p w:rsidR="008B15E9" w:rsidRPr="0096270E" w:rsidRDefault="008B15E9" w:rsidP="00DA695E">
            <w:pPr>
              <w:spacing w:after="0" w:line="240" w:lineRule="auto"/>
              <w:rPr>
                <w:rFonts w:cs="Times New Roman"/>
                <w:lang w:val="hr-HR"/>
              </w:rPr>
            </w:pPr>
            <w:r w:rsidRPr="0096270E">
              <w:rPr>
                <w:rFonts w:cs="Times New Roman"/>
                <w:lang w:val="hr-HR"/>
              </w:rPr>
              <w:t>Ulagati u razvoj mladih sportaša radi stvaranja široke kvalitativne osnove kao uvjeta daljnjeg napretka i očuvanja dostignute razine sportske kvalitete u ZŽ</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lastRenderedPageBreak/>
              <w:t xml:space="preserve">SADRŽAJ </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0609F" w:rsidP="0080609F">
            <w:pPr>
              <w:pStyle w:val="Odlomakpopisa"/>
              <w:numPr>
                <w:ilvl w:val="0"/>
                <w:numId w:val="168"/>
              </w:numPr>
              <w:spacing w:after="0" w:line="240" w:lineRule="auto"/>
              <w:ind w:left="368" w:hanging="368"/>
              <w:rPr>
                <w:rFonts w:cs="Times New Roman"/>
                <w:lang w:val="hr-HR"/>
              </w:rPr>
            </w:pPr>
            <w:r>
              <w:rPr>
                <w:rFonts w:cs="Times New Roman"/>
                <w:lang w:val="hr-HR"/>
              </w:rPr>
              <w:t>P</w:t>
            </w:r>
            <w:r w:rsidR="008B15E9" w:rsidRPr="0096270E">
              <w:rPr>
                <w:rFonts w:cs="Times New Roman"/>
                <w:lang w:val="hr-HR"/>
              </w:rPr>
              <w:t xml:space="preserve">oticanje i promicanje sportskih aktivnosti </w:t>
            </w:r>
          </w:p>
          <w:p w:rsidR="008B15E9" w:rsidRPr="0096270E" w:rsidRDefault="0080609F" w:rsidP="0080609F">
            <w:pPr>
              <w:pStyle w:val="Odlomakpopisa"/>
              <w:numPr>
                <w:ilvl w:val="0"/>
                <w:numId w:val="168"/>
              </w:numPr>
              <w:spacing w:after="0" w:line="240" w:lineRule="auto"/>
              <w:ind w:left="368" w:hanging="368"/>
              <w:rPr>
                <w:rFonts w:cs="Times New Roman"/>
                <w:lang w:val="hr-HR"/>
              </w:rPr>
            </w:pPr>
            <w:r>
              <w:rPr>
                <w:rFonts w:cs="Times New Roman"/>
                <w:lang w:val="hr-HR"/>
              </w:rPr>
              <w:t>P</w:t>
            </w:r>
            <w:r w:rsidR="008B15E9" w:rsidRPr="0096270E">
              <w:rPr>
                <w:rFonts w:cs="Times New Roman"/>
                <w:lang w:val="hr-HR"/>
              </w:rPr>
              <w:t>rovođenje sportskih aktivnosti osoba svih dobnih skupina, poglavito djece i mladih, te osoba s invaliditetom i posebnim potrebama</w:t>
            </w:r>
          </w:p>
          <w:p w:rsidR="008B15E9" w:rsidRPr="0096270E" w:rsidRDefault="0080609F" w:rsidP="0080609F">
            <w:pPr>
              <w:pStyle w:val="Odlomakpopisa"/>
              <w:numPr>
                <w:ilvl w:val="0"/>
                <w:numId w:val="168"/>
              </w:numPr>
              <w:spacing w:after="0" w:line="240" w:lineRule="auto"/>
              <w:ind w:left="368" w:hanging="368"/>
              <w:rPr>
                <w:rFonts w:cs="Times New Roman"/>
                <w:lang w:val="hr-HR"/>
              </w:rPr>
            </w:pPr>
            <w:r>
              <w:rPr>
                <w:rFonts w:cs="Times New Roman"/>
                <w:lang w:val="hr-HR"/>
              </w:rPr>
              <w:t>O</w:t>
            </w:r>
            <w:r w:rsidR="008B15E9" w:rsidRPr="0096270E">
              <w:rPr>
                <w:rFonts w:cs="Times New Roman"/>
                <w:lang w:val="hr-HR"/>
              </w:rPr>
              <w:t>siguravanje materijalnih uvjeta za djelovanje sportskih udruga, saveza i zajednica</w:t>
            </w:r>
          </w:p>
          <w:p w:rsidR="008B15E9" w:rsidRPr="0096270E" w:rsidRDefault="0080609F" w:rsidP="0080609F">
            <w:pPr>
              <w:pStyle w:val="Odlomakpopisa"/>
              <w:numPr>
                <w:ilvl w:val="0"/>
                <w:numId w:val="168"/>
              </w:numPr>
              <w:spacing w:after="0" w:line="240" w:lineRule="auto"/>
              <w:ind w:left="368" w:hanging="368"/>
              <w:rPr>
                <w:rFonts w:cs="Times New Roman"/>
                <w:lang w:val="hr-HR"/>
              </w:rPr>
            </w:pPr>
            <w:r>
              <w:rPr>
                <w:rFonts w:cs="Times New Roman"/>
                <w:lang w:val="hr-HR"/>
              </w:rPr>
              <w:t>P</w:t>
            </w:r>
            <w:r w:rsidR="00382D06" w:rsidRPr="0096270E">
              <w:rPr>
                <w:rFonts w:cs="Times New Roman"/>
                <w:lang w:val="hr-HR"/>
              </w:rPr>
              <w:t>rov</w:t>
            </w:r>
            <w:r w:rsidR="008B15E9" w:rsidRPr="0096270E">
              <w:rPr>
                <w:rFonts w:cs="Times New Roman"/>
                <w:lang w:val="hr-HR"/>
              </w:rPr>
              <w:t>ođenje i financiranje znanstvenih i razvojnih projekata, elaborata i studija u funkciji razvoja sporta</w:t>
            </w:r>
          </w:p>
          <w:p w:rsidR="008B15E9" w:rsidRPr="0096270E" w:rsidRDefault="0080609F" w:rsidP="0080609F">
            <w:pPr>
              <w:pStyle w:val="Odlomakpopisa"/>
              <w:numPr>
                <w:ilvl w:val="0"/>
                <w:numId w:val="168"/>
              </w:numPr>
              <w:spacing w:after="0" w:line="240" w:lineRule="auto"/>
              <w:ind w:left="368" w:hanging="368"/>
              <w:rPr>
                <w:rFonts w:cs="Times New Roman"/>
                <w:lang w:val="hr-HR"/>
              </w:rPr>
            </w:pPr>
            <w:r>
              <w:rPr>
                <w:rFonts w:cs="Times New Roman"/>
                <w:lang w:val="hr-HR"/>
              </w:rPr>
              <w:t>P</w:t>
            </w:r>
            <w:r w:rsidR="008B15E9" w:rsidRPr="0096270E">
              <w:rPr>
                <w:rFonts w:cs="Times New Roman"/>
                <w:lang w:val="hr-HR"/>
              </w:rPr>
              <w:t>laniranje, izgradnja i održavanje sportskih objekata (otvorenih i zatvorenih) značajnih za JLS i ZŽ</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REZULTAT</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Podignuta svijest javnosti o značaju sporta kroz osmišljeno i sadržajno korištenje slobodnog vremena, posebice djece i mladih, te osoba s invaliditetom i posebnim potrebama; dostupnost sportskih sadržaja – građevina (otvorenih i zatvorenih) svim građanima; povećan broj građana uključenih u sustav sporta i sportske rekreacije; osnažen amaterski sport; Očuvana postojeća sportska kvaliteta i unaprijeđen vrhunski sport; povećana turistička ponuda ZŽ kroz organizaciju domaćih i međunarodnih sportskih natjecanja</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RAZVOJNI UČINAK</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Stvorene navike za zdravi način života i poboljšana kvaliteta života i zdravlja svih građana, posebice djece i mladih</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POKAZATELJI ZA PRAĆENJE OSTVARENJA MJERE</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0609F">
            <w:pPr>
              <w:pStyle w:val="Odlomakpopisa"/>
              <w:numPr>
                <w:ilvl w:val="0"/>
                <w:numId w:val="169"/>
              </w:numPr>
              <w:spacing w:after="0" w:line="240" w:lineRule="auto"/>
              <w:ind w:left="368" w:hanging="368"/>
              <w:rPr>
                <w:rFonts w:cs="Times New Roman"/>
                <w:lang w:val="hr-HR"/>
              </w:rPr>
            </w:pPr>
            <w:r w:rsidRPr="0096270E">
              <w:rPr>
                <w:rFonts w:cs="Times New Roman"/>
                <w:lang w:val="hr-HR"/>
              </w:rPr>
              <w:t>Broj udruga u sportu i broj članova</w:t>
            </w:r>
          </w:p>
          <w:p w:rsidR="008B15E9" w:rsidRPr="0096270E" w:rsidRDefault="008B15E9" w:rsidP="0080609F">
            <w:pPr>
              <w:pStyle w:val="Odlomakpopisa"/>
              <w:numPr>
                <w:ilvl w:val="0"/>
                <w:numId w:val="169"/>
              </w:numPr>
              <w:spacing w:after="0" w:line="240" w:lineRule="auto"/>
              <w:ind w:left="368" w:hanging="368"/>
              <w:rPr>
                <w:rFonts w:cs="Times New Roman"/>
                <w:lang w:val="hr-HR"/>
              </w:rPr>
            </w:pPr>
            <w:r w:rsidRPr="0096270E">
              <w:rPr>
                <w:rFonts w:cs="Times New Roman"/>
                <w:lang w:val="hr-HR"/>
              </w:rPr>
              <w:t>Broj sportskih objekata uz škole</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 xml:space="preserve">NOSITELJI </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 xml:space="preserve">ZŽ, JLS, sportske zajednice i savezi, sportske udruge, </w:t>
            </w:r>
            <w:r w:rsidR="00A5549F">
              <w:rPr>
                <w:rFonts w:cs="Times New Roman"/>
                <w:lang w:val="hr-HR"/>
              </w:rPr>
              <w:t>Ministarstvo znanaosti i obrazovanja</w:t>
            </w:r>
          </w:p>
        </w:tc>
      </w:tr>
      <w:tr w:rsidR="008B15E9" w:rsidRPr="0096270E" w:rsidTr="0080609F">
        <w:tc>
          <w:tcPr>
            <w:tcW w:w="1111"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 xml:space="preserve">CILJANE SKUPINE I KORISNICI </w:t>
            </w:r>
          </w:p>
        </w:tc>
        <w:tc>
          <w:tcPr>
            <w:tcW w:w="3889"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Sportaši svih dobnih skupina, sportske udruge, zajednice i savezi, građani</w:t>
            </w:r>
          </w:p>
        </w:tc>
      </w:tr>
    </w:tbl>
    <w:p w:rsidR="00382D06" w:rsidRPr="0096270E" w:rsidRDefault="00382D06" w:rsidP="00DA695E">
      <w:pPr>
        <w:spacing w:after="0" w:line="240" w:lineRule="auto"/>
        <w:rPr>
          <w:rFonts w:cs="Times New Roman"/>
          <w:lang w:val="hr-HR"/>
        </w:rPr>
      </w:pPr>
    </w:p>
    <w:p w:rsidR="00594092" w:rsidRPr="0096270E" w:rsidRDefault="00594092" w:rsidP="00DA695E">
      <w:pPr>
        <w:spacing w:after="0" w:line="240" w:lineRule="auto"/>
        <w:rPr>
          <w:rFonts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8B15E9"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DA695E">
            <w:pPr>
              <w:spacing w:after="0" w:line="240" w:lineRule="auto"/>
              <w:rPr>
                <w:rFonts w:cs="Times New Roman"/>
                <w:b/>
                <w:lang w:val="hr-HR"/>
              </w:rPr>
            </w:pPr>
            <w:r w:rsidRPr="0096270E">
              <w:rPr>
                <w:rFonts w:cs="Times New Roman"/>
                <w:b/>
                <w:lang w:val="hr-HR"/>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DA695E">
            <w:pPr>
              <w:spacing w:after="0" w:line="240" w:lineRule="auto"/>
              <w:rPr>
                <w:rFonts w:cs="Times New Roman"/>
                <w:b/>
                <w:lang w:val="hr-HR"/>
              </w:rPr>
            </w:pPr>
            <w:r w:rsidRPr="0096270E">
              <w:rPr>
                <w:rFonts w:cs="Times New Roman"/>
                <w:b/>
                <w:lang w:val="hr-HR"/>
              </w:rPr>
              <w:t>3.3.</w:t>
            </w:r>
            <w:r w:rsidRPr="0096270E">
              <w:rPr>
                <w:rFonts w:cs="Times New Roman"/>
                <w:b/>
                <w:color w:val="C00000"/>
                <w:lang w:val="hr-HR"/>
              </w:rPr>
              <w:t xml:space="preserve"> </w:t>
            </w:r>
            <w:r w:rsidRPr="0096270E">
              <w:rPr>
                <w:rFonts w:cs="Times New Roman"/>
                <w:b/>
                <w:lang w:val="hr-HR"/>
              </w:rPr>
              <w:t>Unapređenje odgojno-obrazovnih usluga</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DA695E">
            <w:pPr>
              <w:spacing w:after="0" w:line="240" w:lineRule="auto"/>
              <w:rPr>
                <w:rFonts w:cs="Times New Roman"/>
                <w:b/>
                <w:lang w:val="hr-HR"/>
              </w:rPr>
            </w:pPr>
            <w:r w:rsidRPr="0096270E">
              <w:rPr>
                <w:rFonts w:cs="Times New Roman"/>
                <w:b/>
                <w:lang w:val="hr-HR"/>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095645" w:rsidP="00DA695E">
            <w:pPr>
              <w:spacing w:after="0" w:line="240" w:lineRule="auto"/>
              <w:rPr>
                <w:rFonts w:cs="Times New Roman"/>
                <w:b/>
                <w:lang w:val="hr-HR"/>
              </w:rPr>
            </w:pPr>
            <w:r w:rsidRPr="0096270E">
              <w:rPr>
                <w:rFonts w:cs="Times New Roman"/>
                <w:b/>
                <w:lang w:val="hr-HR"/>
              </w:rPr>
              <w:t xml:space="preserve">3.3.4. </w:t>
            </w:r>
            <w:r w:rsidR="008B15E9" w:rsidRPr="0096270E">
              <w:rPr>
                <w:rFonts w:cs="Times New Roman"/>
                <w:b/>
                <w:lang w:val="hr-HR"/>
              </w:rPr>
              <w:t>Razvoj tehničke kulture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SVRHA</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Omogućiti što većem broju djece i mladih uključivanje u različite oblike stjecanja tehničkih znanja i vještina nužnih za uspješno uključivanje u svijet rada te radi osigur.avanja kvalitetnog života</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CILJ MJERE</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 xml:space="preserve">Stvoriti adekvatne programsko-sadržajne, kadrovske, materijalno-financijske i prostorne uvjete za razvoj i unapređivanje djelatnosti tehničke kulture </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Poticanje i promicanje tehničke kulture i populariziranje znanosti i tehnike</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Provođenje programa odgoja i obrazovanja i osposobljavanja djece i mladih za stjecanje tehničkih, tehnoloških i informatičkih znanja i vještina</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Osiguravanje materijalnih uvjeta za rad udruga tehničke kulture</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 xml:space="preserve">Planiranje, izgradnja i održavanje objekata (otvorenih i zatvorenih) </w:t>
            </w:r>
            <w:r w:rsidRPr="0096270E">
              <w:rPr>
                <w:rFonts w:cs="Times New Roman"/>
                <w:lang w:val="hr-HR"/>
              </w:rPr>
              <w:lastRenderedPageBreak/>
              <w:t>značajnih za JLS i ZŽ</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Nabava i održavanje opreme tehničke kulture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Povećani broj sudionika svih dobnih skupina uključenih u različite programe tehničke kulture.</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Raznolikost kvalitetnih programa, povećan broj radionica, tečajeva, seminara, škola, kampova, smotri, izložbi i drugih oblika osposobljavanja.</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Povećana aktivnost učenika na svim razinama natjecanja u sustavu obrazovanja.</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Sanirani i adaptirani postojeći te otvoreni novi objekti (prostori) za rad udruga i saveza tehničke kulture opremljenih adekvatnom suvremenom opremom.</w:t>
            </w:r>
          </w:p>
          <w:p w:rsidR="008B15E9" w:rsidRPr="0096270E" w:rsidRDefault="008B15E9" w:rsidP="0080609F">
            <w:pPr>
              <w:numPr>
                <w:ilvl w:val="0"/>
                <w:numId w:val="170"/>
              </w:numPr>
              <w:spacing w:after="0" w:line="240" w:lineRule="auto"/>
              <w:ind w:left="450" w:hanging="426"/>
              <w:rPr>
                <w:rFonts w:cs="Times New Roman"/>
                <w:lang w:val="hr-HR"/>
              </w:rPr>
            </w:pPr>
            <w:r w:rsidRPr="0096270E">
              <w:rPr>
                <w:rFonts w:cs="Times New Roman"/>
                <w:lang w:val="hr-HR"/>
              </w:rPr>
              <w:t>Dostupnost različitih sadržaja iz djelokruga tehničke kulture u svim dijelovima ZŽ</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Podignuta svijest o važnosti djelatnosti tehničke kulture u odgojno-obrazovnom sustavu i svakodnevnom životu djece i mladih u vrijeme iznimno brzih tehničko-tehnoloških promjena i svjetske globalizacije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0609F">
            <w:pPr>
              <w:pStyle w:val="Odlomakpopisa"/>
              <w:numPr>
                <w:ilvl w:val="0"/>
                <w:numId w:val="171"/>
              </w:numPr>
              <w:spacing w:after="0" w:line="240" w:lineRule="auto"/>
              <w:ind w:left="450" w:hanging="426"/>
              <w:rPr>
                <w:rFonts w:cs="Times New Roman"/>
                <w:lang w:val="hr-HR"/>
              </w:rPr>
            </w:pPr>
            <w:r w:rsidRPr="0096270E">
              <w:rPr>
                <w:rFonts w:cs="Times New Roman"/>
                <w:lang w:val="hr-HR"/>
              </w:rPr>
              <w:t>Broj udruga tehničke kulture i njihovih aktivnih članova</w:t>
            </w:r>
          </w:p>
          <w:p w:rsidR="008B15E9" w:rsidRPr="0096270E" w:rsidRDefault="008B15E9" w:rsidP="0080609F">
            <w:pPr>
              <w:pStyle w:val="Odlomakpopisa"/>
              <w:numPr>
                <w:ilvl w:val="0"/>
                <w:numId w:val="171"/>
              </w:numPr>
              <w:spacing w:after="0" w:line="240" w:lineRule="auto"/>
              <w:ind w:left="450" w:hanging="426"/>
              <w:rPr>
                <w:rFonts w:cs="Times New Roman"/>
                <w:lang w:val="hr-HR"/>
              </w:rPr>
            </w:pPr>
            <w:r w:rsidRPr="0096270E">
              <w:rPr>
                <w:rFonts w:cs="Times New Roman"/>
                <w:lang w:val="hr-HR"/>
              </w:rPr>
              <w:t>Broj djece i mladih uključenih u programe tehničke kulture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lang w:val="hr-HR"/>
              </w:rPr>
            </w:pPr>
            <w:r w:rsidRPr="0096270E">
              <w:rPr>
                <w:rFonts w:cs="Times New Roman"/>
                <w:lang w:val="hr-HR"/>
              </w:rPr>
              <w:t>ZŽ, JLS, Zajednica tehničke kulture ZŽ, gradske i općinske ZTK, udruge, građani</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DA695E">
            <w:pPr>
              <w:spacing w:after="0" w:line="240" w:lineRule="auto"/>
              <w:rPr>
                <w:rFonts w:cs="Times New Roman"/>
                <w:b/>
                <w:lang w:val="hr-HR"/>
              </w:rPr>
            </w:pPr>
            <w:r w:rsidRPr="0096270E">
              <w:rPr>
                <w:rFonts w:cs="Times New Roman"/>
                <w:b/>
                <w:lang w:val="hr-HR"/>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0609F" w:rsidP="0080609F">
            <w:pPr>
              <w:spacing w:after="0" w:line="240" w:lineRule="auto"/>
              <w:rPr>
                <w:rFonts w:cs="Times New Roman"/>
                <w:lang w:val="hr-HR"/>
              </w:rPr>
            </w:pPr>
            <w:r>
              <w:rPr>
                <w:rFonts w:cs="Times New Roman"/>
                <w:lang w:val="hr-HR"/>
              </w:rPr>
              <w:t>U</w:t>
            </w:r>
            <w:r w:rsidR="008B15E9" w:rsidRPr="0096270E">
              <w:rPr>
                <w:rFonts w:cs="Times New Roman"/>
                <w:lang w:val="hr-HR"/>
              </w:rPr>
              <w:t>druge tehničke kulture</w:t>
            </w:r>
          </w:p>
        </w:tc>
      </w:tr>
    </w:tbl>
    <w:p w:rsidR="00594092" w:rsidRPr="0096270E" w:rsidRDefault="00594092" w:rsidP="00DA695E">
      <w:pPr>
        <w:spacing w:after="0" w:line="240" w:lineRule="auto"/>
        <w:rPr>
          <w:rFonts w:cs="Times New Roman"/>
          <w:b/>
          <w:color w:val="000000" w:themeColor="text1"/>
          <w:lang w:val="hr-HR"/>
        </w:rPr>
      </w:pPr>
    </w:p>
    <w:p w:rsidR="0099409A" w:rsidRDefault="0099409A" w:rsidP="00DA695E">
      <w:pPr>
        <w:spacing w:after="0" w:line="240" w:lineRule="auto"/>
        <w:rPr>
          <w:rFonts w:cs="Times New Roman"/>
          <w:b/>
          <w:color w:val="000000" w:themeColor="text1"/>
          <w:lang w:val="hr-HR"/>
        </w:rPr>
      </w:pPr>
    </w:p>
    <w:p w:rsidR="003C089E" w:rsidRPr="0096270E" w:rsidRDefault="003C089E" w:rsidP="00DA695E">
      <w:pPr>
        <w:spacing w:after="0" w:line="240" w:lineRule="auto"/>
        <w:rPr>
          <w:rFonts w:cs="Times New Roman"/>
          <w:b/>
          <w:color w:val="000000" w:themeColor="text1"/>
          <w:lang w:val="hr-HR"/>
        </w:rPr>
      </w:pPr>
      <w:r w:rsidRPr="0096270E">
        <w:rPr>
          <w:rFonts w:cs="Times New Roman"/>
          <w:b/>
          <w:color w:val="000000" w:themeColor="text1"/>
          <w:lang w:val="hr-HR"/>
        </w:rPr>
        <w:t>PRIORITET 3.4. PROVEDBA STRATEGIJE RAZVOJA LJUDSKIH RESURSA ZAGREBAČKE ŽUPANIJE 2014</w:t>
      </w:r>
      <w:r w:rsidR="00AB417A" w:rsidRPr="0096270E">
        <w:rPr>
          <w:rFonts w:cs="Times New Roman"/>
          <w:b/>
          <w:color w:val="000000" w:themeColor="text1"/>
          <w:lang w:val="hr-HR"/>
        </w:rPr>
        <w:t>.</w:t>
      </w:r>
      <w:r w:rsidRPr="0096270E">
        <w:rPr>
          <w:rFonts w:cs="Times New Roman"/>
          <w:b/>
          <w:color w:val="000000" w:themeColor="text1"/>
          <w:lang w:val="hr-HR"/>
        </w:rPr>
        <w:t>-2020</w:t>
      </w:r>
      <w:r w:rsidR="00AB417A" w:rsidRPr="0096270E">
        <w:rPr>
          <w:rFonts w:cs="Times New Roman"/>
          <w:b/>
          <w:color w:val="000000" w:themeColor="text1"/>
          <w:lang w:val="hr-H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AB417A" w:rsidRPr="0096270E" w:rsidTr="00C80BC0">
        <w:trPr>
          <w:trHeight w:val="791"/>
        </w:trPr>
        <w:tc>
          <w:tcPr>
            <w:tcW w:w="977" w:type="pct"/>
            <w:shd w:val="clear" w:color="auto" w:fill="auto"/>
            <w:vAlign w:val="center"/>
          </w:tcPr>
          <w:p w:rsidR="00AB417A" w:rsidRPr="0096270E" w:rsidRDefault="00AB417A" w:rsidP="00DA695E">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AB417A" w:rsidRPr="0096270E" w:rsidRDefault="00AB417A" w:rsidP="00DA695E">
            <w:pPr>
              <w:spacing w:after="0" w:line="240" w:lineRule="auto"/>
              <w:jc w:val="both"/>
              <w:rPr>
                <w:rFonts w:eastAsia="SimSun" w:cs="Times New Roman"/>
                <w:lang w:val="hr-HR" w:eastAsia="zh-CN"/>
              </w:rPr>
            </w:pPr>
            <w:r w:rsidRPr="0096270E">
              <w:rPr>
                <w:rFonts w:eastAsia="SimSun" w:cs="Times New Roman"/>
                <w:lang w:val="hr-HR" w:eastAsia="zh-CN"/>
              </w:rPr>
              <w:t>Cilj prioriteta je osigurati resurse za provedbu Strategija razvoja ljudskih resursa Zagrebačke županije 2014.-2020. kroz konkretne aktivnosti i mjere razrađene u Strategiji.</w:t>
            </w:r>
          </w:p>
        </w:tc>
      </w:tr>
      <w:tr w:rsidR="00AB417A" w:rsidRPr="0096270E" w:rsidTr="00C80BC0">
        <w:tc>
          <w:tcPr>
            <w:tcW w:w="977" w:type="pct"/>
            <w:shd w:val="clear" w:color="auto" w:fill="auto"/>
            <w:vAlign w:val="center"/>
          </w:tcPr>
          <w:p w:rsidR="00AB417A" w:rsidRPr="0096270E" w:rsidRDefault="00AB417A" w:rsidP="00DA695E">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AB417A" w:rsidRPr="0096270E" w:rsidRDefault="00AB417A" w:rsidP="00DA695E">
            <w:pPr>
              <w:spacing w:after="0" w:line="240" w:lineRule="auto"/>
              <w:jc w:val="both"/>
              <w:rPr>
                <w:rFonts w:eastAsia="SimSun" w:cs="Times New Roman"/>
                <w:lang w:val="hr-HR" w:eastAsia="zh-CN"/>
              </w:rPr>
            </w:pPr>
            <w:r w:rsidRPr="0096270E">
              <w:rPr>
                <w:rFonts w:eastAsia="SimSun" w:cs="Times New Roman"/>
                <w:lang w:val="hr-HR" w:eastAsia="zh-CN"/>
              </w:rPr>
              <w:t>Strategijom razvoja ljudskih resursa Zagrebačke županije želi se djelovati na uočene razvojne probleme koje se tiču zapošljivosti stanovništva, konkurentnosti postojeće radne snage te usklađivanje sustava obrazovanja s potrebama na tržištu rada.</w:t>
            </w:r>
          </w:p>
        </w:tc>
      </w:tr>
      <w:tr w:rsidR="00AB417A" w:rsidRPr="0096270E" w:rsidTr="00C80BC0">
        <w:tc>
          <w:tcPr>
            <w:tcW w:w="977" w:type="pct"/>
            <w:shd w:val="clear" w:color="auto" w:fill="auto"/>
            <w:vAlign w:val="center"/>
          </w:tcPr>
          <w:p w:rsidR="00AB417A" w:rsidRPr="0096270E" w:rsidRDefault="00AB417A" w:rsidP="00DA695E">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AB417A" w:rsidRPr="0096270E" w:rsidRDefault="00AB417A" w:rsidP="00DA695E">
            <w:pPr>
              <w:spacing w:after="0" w:line="240" w:lineRule="auto"/>
              <w:jc w:val="both"/>
              <w:rPr>
                <w:rFonts w:eastAsia="SimSun" w:cs="Times New Roman"/>
                <w:lang w:val="hr-HR" w:eastAsia="zh-CN"/>
              </w:rPr>
            </w:pPr>
            <w:r w:rsidRPr="0096270E">
              <w:rPr>
                <w:rFonts w:eastAsia="SimSun" w:cs="Times New Roman"/>
                <w:lang w:val="hr-HR" w:eastAsia="zh-CN"/>
              </w:rPr>
              <w:t>Ključne mjere odnose se na usklađivanje obrazovnog sustava s tržištem rada, poticanje zapošljavanja, očuvanja radnih mjesta te otvaranja novih radnih mjesta i daljnje jačanje kapaciteta Lokaln</w:t>
            </w:r>
            <w:r w:rsidR="00372C29" w:rsidRPr="0096270E">
              <w:rPr>
                <w:rFonts w:eastAsia="SimSun" w:cs="Times New Roman"/>
                <w:lang w:val="hr-HR" w:eastAsia="zh-CN"/>
              </w:rPr>
              <w:t>og partnerstva za zapošljavanje, kako bi se stvorili preduvjeti za identifikaciju, pripremu i provedbu razvojnih projekata koji bi se financirali iz Europskog socijalnog fonda.</w:t>
            </w:r>
          </w:p>
        </w:tc>
      </w:tr>
    </w:tbl>
    <w:p w:rsidR="00AB417A" w:rsidRPr="0096270E" w:rsidRDefault="00AB417A" w:rsidP="00DA695E">
      <w:pPr>
        <w:spacing w:after="0" w:line="240" w:lineRule="auto"/>
        <w:rPr>
          <w:rFonts w:cs="Times New Roman"/>
          <w:color w:val="000000" w:themeColor="text1"/>
          <w:lang w:val="hr-HR"/>
        </w:rPr>
      </w:pPr>
    </w:p>
    <w:p w:rsidR="00594092" w:rsidRPr="0096270E" w:rsidRDefault="00594092" w:rsidP="00DA695E">
      <w:pPr>
        <w:spacing w:after="0" w:line="240" w:lineRule="auto"/>
        <w:rPr>
          <w:rFonts w:cs="Times New Roman"/>
          <w:color w:val="000000" w:themeColor="text1"/>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cs="Times New Roman"/>
                <w:b/>
                <w:lang w:val="hr-HR"/>
              </w:rPr>
            </w:pPr>
            <w:r w:rsidRPr="0096270E">
              <w:rPr>
                <w:rFonts w:cs="Times New Roman"/>
                <w:b/>
                <w:lang w:val="hr-HR"/>
              </w:rPr>
              <w:t>3.4. Provedba Strategije razvoja ljudskih resursa Zagrebačke županije 2014-2020</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95645" w:rsidP="00DA695E">
            <w:pPr>
              <w:spacing w:after="0" w:line="240" w:lineRule="auto"/>
              <w:jc w:val="both"/>
              <w:rPr>
                <w:rFonts w:eastAsia="SimSun" w:cs="Times New Roman"/>
                <w:b/>
                <w:lang w:val="hr-HR" w:eastAsia="zh-CN"/>
              </w:rPr>
            </w:pPr>
            <w:r w:rsidRPr="0096270E">
              <w:rPr>
                <w:rFonts w:eastAsia="Calibri" w:cs="Times New Roman"/>
                <w:b/>
                <w:color w:val="000000" w:themeColor="text1"/>
                <w:lang w:val="hr-HR" w:eastAsia="zh-CN"/>
              </w:rPr>
              <w:t xml:space="preserve">3.4.1. </w:t>
            </w:r>
            <w:r w:rsidR="003C089E" w:rsidRPr="0096270E">
              <w:rPr>
                <w:rFonts w:eastAsia="Calibri" w:cs="Times New Roman"/>
                <w:b/>
                <w:color w:val="000000" w:themeColor="text1"/>
                <w:lang w:val="hr-HR" w:eastAsia="zh-CN"/>
              </w:rPr>
              <w:t>Usklađivanje obrazovnog sustava s potrebama tržišta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rPr>
                <w:rFonts w:cs="Times New Roman"/>
                <w:lang w:val="hr-HR"/>
              </w:rPr>
            </w:pPr>
            <w:r w:rsidRPr="0096270E">
              <w:rPr>
                <w:rFonts w:cs="Times New Roman"/>
                <w:lang w:val="hr-HR"/>
              </w:rPr>
              <w:t xml:space="preserve">Stvaranje dinamičnog sustava obrazovanja i prekvalifikacija sukladno potrebama društva radi stvaranja radne snage s ciljem jačanja konkurentnosti </w:t>
            </w:r>
            <w:r w:rsidRPr="0096270E">
              <w:rPr>
                <w:rFonts w:cs="Times New Roman"/>
                <w:lang w:val="hr-HR"/>
              </w:rPr>
              <w:lastRenderedPageBreak/>
              <w:t>na tržištu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lastRenderedPageBreak/>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ind w:left="85"/>
              <w:jc w:val="both"/>
              <w:rPr>
                <w:rFonts w:eastAsia="SimSun" w:cs="Times New Roman"/>
                <w:lang w:val="hr-HR" w:eastAsia="zh-CN"/>
              </w:rPr>
            </w:pPr>
            <w:r w:rsidRPr="0096270E">
              <w:rPr>
                <w:rFonts w:eastAsia="SimSun" w:cs="Times New Roman"/>
                <w:lang w:val="hr-HR" w:eastAsia="zh-CN"/>
              </w:rPr>
              <w:t>Povećanje zaposlenosti u ZŽ</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Kreiranje nove metodologije analize potreba i potražnje na tržištu rada i njihova kontinuirana provedba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Uspostavljanje optimalne mreže škola i srednjoškolskih programa u suradnji s Gradom Zagrebom</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Usklađivanje upisnih kvota prema potrebama tržišta rada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Promocija deficitarnih zanimanja i uspostava sustava stipendiranja za učenike i studente vezanog za deficitarna zanimanja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Modernizacija postojećih i stvaranje novih obrazovnih programa prema potrebama tržišta rada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Promjena rodnih stereotipa vezanih za zanimanja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Prilagodba strukovnih programa za mlade OSI</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 xml:space="preserve">Izrađena nova metodologija analize potreba i potražnje na tržištu rada </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Prilagođeni obrazovni programi</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Usklađena mreža škola za područje Grada Zagreba i Zagrebačke županije, srednjoškolski obrazovni programi usklađeni s mrežom škola;  uspostavljeni centri izvrsnosti usklađeni s mrežom škola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Usklađena upisna kvota</w:t>
            </w:r>
          </w:p>
          <w:p w:rsidR="003C089E" w:rsidRPr="0096270E" w:rsidRDefault="003C089E" w:rsidP="0080609F">
            <w:pPr>
              <w:pStyle w:val="Odlomakpopisa"/>
              <w:numPr>
                <w:ilvl w:val="0"/>
                <w:numId w:val="172"/>
              </w:numPr>
              <w:spacing w:after="0" w:line="240" w:lineRule="auto"/>
              <w:ind w:left="450" w:hanging="426"/>
              <w:jc w:val="both"/>
              <w:rPr>
                <w:rFonts w:eastAsia="SimSun" w:cs="Times New Roman"/>
                <w:lang w:val="hr-HR" w:eastAsia="zh-CN"/>
              </w:rPr>
            </w:pPr>
            <w:r w:rsidRPr="0096270E">
              <w:rPr>
                <w:rFonts w:eastAsia="SimSun" w:cs="Times New Roman"/>
                <w:lang w:val="hr-HR" w:eastAsia="zh-CN"/>
              </w:rPr>
              <w:t>Umrežavanje županijskog odjela s e-maticom MZO i kreiranje analitičkog alata za praćenje upisa „muških/ženskih“ zanimanja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Uspostavljen sustav obrazovanja koji odgovara potrebama tržišta rada kao i sustav mogućnosti prekvalifikacija što rezultira povećanjem zaposlenosti na području županije</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80609F">
            <w:pPr>
              <w:pStyle w:val="Odlomakpopisa"/>
              <w:numPr>
                <w:ilvl w:val="0"/>
                <w:numId w:val="181"/>
              </w:numPr>
              <w:spacing w:after="0" w:line="240" w:lineRule="auto"/>
              <w:ind w:left="450" w:hanging="450"/>
              <w:jc w:val="both"/>
              <w:rPr>
                <w:rFonts w:eastAsia="SimSun" w:cs="Times New Roman"/>
                <w:lang w:val="hr-HR" w:eastAsia="zh-CN"/>
              </w:rPr>
            </w:pPr>
            <w:r w:rsidRPr="0096270E">
              <w:rPr>
                <w:rFonts w:eastAsia="SimSun" w:cs="Times New Roman"/>
                <w:lang w:val="hr-HR" w:eastAsia="zh-CN"/>
              </w:rPr>
              <w:t>Broj upisanih polaznika u nove/modernizirane programe;</w:t>
            </w:r>
          </w:p>
          <w:p w:rsidR="003C089E" w:rsidRPr="0096270E" w:rsidRDefault="003C089E" w:rsidP="0080609F">
            <w:pPr>
              <w:pStyle w:val="Odlomakpopisa"/>
              <w:numPr>
                <w:ilvl w:val="0"/>
                <w:numId w:val="181"/>
              </w:numPr>
              <w:spacing w:after="0" w:line="240" w:lineRule="auto"/>
              <w:ind w:left="450" w:hanging="450"/>
              <w:jc w:val="both"/>
              <w:rPr>
                <w:rFonts w:eastAsia="SimSun" w:cs="Times New Roman"/>
                <w:lang w:val="hr-HR" w:eastAsia="zh-CN"/>
              </w:rPr>
            </w:pPr>
            <w:r w:rsidRPr="0096270E">
              <w:rPr>
                <w:rFonts w:eastAsia="SimSun" w:cs="Times New Roman"/>
                <w:lang w:val="hr-HR" w:eastAsia="zh-CN"/>
              </w:rPr>
              <w:t>Broj zaposlenih polaznika koji su stekli kompetencije prema novom/moderniziranom obrazovnom programu</w:t>
            </w:r>
          </w:p>
          <w:p w:rsidR="003C089E" w:rsidRPr="0096270E" w:rsidRDefault="003C089E" w:rsidP="00DA695E">
            <w:pPr>
              <w:pStyle w:val="Odlomakpopisa"/>
              <w:spacing w:after="0" w:line="240" w:lineRule="auto"/>
              <w:jc w:val="both"/>
              <w:rPr>
                <w:rFonts w:eastAsia="SimSun" w:cs="Times New Roman"/>
                <w:lang w:val="hr-HR" w:eastAsia="zh-CN"/>
              </w:rPr>
            </w:pP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rPr>
                <w:rFonts w:cs="Times New Roman"/>
                <w:lang w:val="hr-HR"/>
              </w:rPr>
            </w:pPr>
            <w:r w:rsidRPr="0096270E">
              <w:rPr>
                <w:rFonts w:eastAsia="SimSun" w:cs="Times New Roman"/>
                <w:lang w:val="hr-HR" w:eastAsia="zh-CN"/>
              </w:rPr>
              <w:t>Upravni odjel za prosvjetu, kulturu, sport i tehničku kulturu ZŽ,  JLS</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 xml:space="preserve">Srednje </w:t>
            </w:r>
            <w:r w:rsidR="00382D06" w:rsidRPr="0096270E">
              <w:rPr>
                <w:rFonts w:eastAsia="SimSun" w:cs="Times New Roman"/>
                <w:lang w:val="hr-HR" w:eastAsia="zh-CN"/>
              </w:rPr>
              <w:t>strukovne škole</w:t>
            </w:r>
            <w:r w:rsidRPr="0096270E">
              <w:rPr>
                <w:rFonts w:eastAsia="SimSun" w:cs="Times New Roman"/>
                <w:lang w:val="hr-HR" w:eastAsia="zh-CN"/>
              </w:rPr>
              <w:t>, učenici srednji</w:t>
            </w:r>
            <w:r w:rsidR="00382D06" w:rsidRPr="0096270E">
              <w:rPr>
                <w:rFonts w:eastAsia="SimSun" w:cs="Times New Roman"/>
                <w:lang w:val="hr-HR" w:eastAsia="zh-CN"/>
              </w:rPr>
              <w:t>h</w:t>
            </w:r>
            <w:r w:rsidRPr="0096270E">
              <w:rPr>
                <w:rFonts w:eastAsia="SimSun" w:cs="Times New Roman"/>
                <w:lang w:val="hr-HR" w:eastAsia="zh-CN"/>
              </w:rPr>
              <w:t xml:space="preserve"> škola, studenti, OSI, poslodavci ZŽ</w:t>
            </w:r>
          </w:p>
        </w:tc>
      </w:tr>
    </w:tbl>
    <w:p w:rsidR="004F1586" w:rsidRDefault="004F1586" w:rsidP="00DA695E">
      <w:pPr>
        <w:spacing w:after="0" w:line="240" w:lineRule="auto"/>
        <w:rPr>
          <w:rFonts w:cs="Times New Roman"/>
          <w:b/>
          <w:lang w:val="hr-HR"/>
        </w:rPr>
      </w:pPr>
    </w:p>
    <w:p w:rsidR="00FC5870" w:rsidRDefault="00FC5870" w:rsidP="00DA695E">
      <w:pPr>
        <w:spacing w:after="0" w:line="240" w:lineRule="auto"/>
        <w:rPr>
          <w:rFonts w:cs="Times New Roman"/>
          <w:b/>
          <w:lang w:val="hr-HR"/>
        </w:rPr>
      </w:pPr>
    </w:p>
    <w:p w:rsidR="00FC5870" w:rsidRDefault="00FC5870" w:rsidP="00DA695E">
      <w:pPr>
        <w:spacing w:after="0" w:line="240" w:lineRule="auto"/>
        <w:rPr>
          <w:rFonts w:cs="Times New Roman"/>
          <w:b/>
          <w:lang w:val="hr-HR"/>
        </w:rPr>
      </w:pPr>
    </w:p>
    <w:p w:rsidR="00FC5870" w:rsidRDefault="00FC5870" w:rsidP="00DA695E">
      <w:pPr>
        <w:spacing w:after="0" w:line="240" w:lineRule="auto"/>
        <w:rPr>
          <w:rFonts w:cs="Times New Roman"/>
          <w:b/>
          <w:lang w:val="hr-HR"/>
        </w:rPr>
      </w:pPr>
    </w:p>
    <w:p w:rsidR="00FC5870" w:rsidRPr="0096270E" w:rsidRDefault="00FC5870" w:rsidP="00DA695E">
      <w:pPr>
        <w:spacing w:after="0" w:line="240" w:lineRule="auto"/>
        <w:rPr>
          <w:rFonts w:cs="Times New Roman"/>
          <w:b/>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9D196C">
        <w:trPr>
          <w:trHeight w:val="462"/>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cs="Times New Roman"/>
                <w:b/>
                <w:lang w:val="hr-HR"/>
              </w:rPr>
            </w:pPr>
            <w:r w:rsidRPr="0096270E">
              <w:rPr>
                <w:rFonts w:cs="Times New Roman"/>
                <w:b/>
                <w:lang w:val="hr-HR"/>
              </w:rPr>
              <w:t>3.4. Provedba Strategije razvoja ljudskih resursa Zagrebačke županije 2014-2020</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95645" w:rsidP="00DA695E">
            <w:pPr>
              <w:spacing w:after="0" w:line="240" w:lineRule="auto"/>
              <w:jc w:val="both"/>
              <w:rPr>
                <w:rFonts w:eastAsia="SimSun" w:cs="Times New Roman"/>
                <w:b/>
                <w:lang w:val="hr-HR" w:eastAsia="zh-CN"/>
              </w:rPr>
            </w:pPr>
            <w:r w:rsidRPr="0096270E">
              <w:rPr>
                <w:rFonts w:eastAsia="SimSun" w:cs="Times New Roman"/>
                <w:b/>
                <w:lang w:val="hr-HR" w:eastAsia="zh-CN"/>
              </w:rPr>
              <w:t xml:space="preserve">3.4.2. </w:t>
            </w:r>
            <w:r w:rsidR="003C089E" w:rsidRPr="0096270E">
              <w:rPr>
                <w:rFonts w:eastAsia="SimSun" w:cs="Times New Roman"/>
                <w:b/>
                <w:lang w:val="hr-HR" w:eastAsia="zh-CN"/>
              </w:rPr>
              <w:t>Poticanje zapošljavanja  i otvaranja novih radnim mjesta te očuvanje postojećih</w:t>
            </w:r>
          </w:p>
        </w:tc>
      </w:tr>
      <w:tr w:rsidR="003C089E" w:rsidRPr="0096270E" w:rsidTr="009D196C">
        <w:trPr>
          <w:trHeight w:val="1200"/>
        </w:trPr>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cs="Times New Roman"/>
                <w:lang w:val="hr-HR"/>
              </w:rPr>
              <w:t>Posljednjih godina primjetan je rast nezaposlenosti u Zagrebačkoj županiji. Kako bi se dodatno potaklo zapošlja</w:t>
            </w:r>
            <w:r w:rsidR="00382D06" w:rsidRPr="0096270E">
              <w:rPr>
                <w:rFonts w:cs="Times New Roman"/>
                <w:lang w:val="hr-HR"/>
              </w:rPr>
              <w:t xml:space="preserve">vanje potrebno je definirana </w:t>
            </w:r>
            <w:r w:rsidRPr="0096270E">
              <w:rPr>
                <w:rFonts w:cs="Times New Roman"/>
                <w:lang w:val="hr-HR"/>
              </w:rPr>
              <w:t>potreba za uvođenjem novih mjera i modela, posebno usmjerenih na one koji su u nepovoljnom položaju na tržištu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Povećanje zaposlenosti</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cs="Times New Roman"/>
                <w:lang w:val="hr-HR"/>
              </w:rPr>
            </w:pPr>
            <w:r w:rsidRPr="0096270E">
              <w:rPr>
                <w:rFonts w:cs="Times New Roman"/>
                <w:lang w:val="hr-HR"/>
              </w:rPr>
              <w:t xml:space="preserve">Poticanje i promicanje samozapošljavanja (edukacija, informiranje, pomoć </w:t>
            </w:r>
            <w:r w:rsidRPr="0096270E">
              <w:rPr>
                <w:rFonts w:cs="Times New Roman"/>
                <w:lang w:val="hr-HR"/>
              </w:rPr>
              <w:lastRenderedPageBreak/>
              <w:t>poduzetnicima početnicima, centri za samozapošljavanje, potpore za poticanje zapošljavanja</w:t>
            </w:r>
            <w:r w:rsidR="00382D06" w:rsidRPr="0096270E">
              <w:rPr>
                <w:rFonts w:cs="Times New Roman"/>
                <w:lang w:val="hr-HR"/>
              </w:rPr>
              <w:t>)</w:t>
            </w:r>
          </w:p>
          <w:p w:rsidR="003C089E" w:rsidRPr="0096270E" w:rsidRDefault="003C089E" w:rsidP="00DA695E">
            <w:pPr>
              <w:spacing w:after="0" w:line="240" w:lineRule="auto"/>
              <w:rPr>
                <w:rFonts w:cs="Times New Roman"/>
                <w:lang w:val="hr-HR"/>
              </w:rPr>
            </w:pPr>
            <w:r w:rsidRPr="0096270E">
              <w:rPr>
                <w:rFonts w:cs="Times New Roman"/>
                <w:lang w:val="hr-HR"/>
              </w:rPr>
              <w:t>Razvoj društvenog poduzetništva (edukacija i promocija, uključivanje OCD, financijska podrška društvenim poduzećima)</w:t>
            </w:r>
          </w:p>
          <w:p w:rsidR="003C089E" w:rsidRPr="0096270E" w:rsidRDefault="003C089E" w:rsidP="00DA695E">
            <w:pPr>
              <w:spacing w:after="0" w:line="240" w:lineRule="auto"/>
              <w:jc w:val="both"/>
              <w:rPr>
                <w:rFonts w:eastAsia="SimSun" w:cs="Times New Roman"/>
                <w:lang w:val="hr-HR" w:eastAsia="zh-CN"/>
              </w:rPr>
            </w:pPr>
            <w:r w:rsidRPr="0096270E">
              <w:rPr>
                <w:rFonts w:cs="Times New Roman"/>
                <w:lang w:val="hr-HR"/>
              </w:rPr>
              <w:t>Povećanje zapošljivosti, s naglaskom na osobe u nepovoljnom položaju na tržištu rada  - potpora zapošljavanju žena, mladih, poticanje mobilnosti nezaposlenih osoba, pomoć pri zapošljavanju korisnicima socijalne pomoći, podrška dugotrajno nezaposlenima, podrška starijim osobama da ostanu konkurentne na tržištu rada, razvoj socijalnih usluga koje doprinose zapošljavanju, razvoj socijalnih inovacija  i sl.</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Povećanje zaposlenosti, posebice skupina u nepovoljnom položaju</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Socijalna uključenost, veća kvaliteta života zbog smanjenja nezaposlenosti, povećana društvena osjetljivost na skupine u nepovoljnom položaju</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0609F">
            <w:pPr>
              <w:pStyle w:val="Odlomakpopisa"/>
              <w:numPr>
                <w:ilvl w:val="0"/>
                <w:numId w:val="173"/>
              </w:numPr>
              <w:spacing w:after="0" w:line="240" w:lineRule="auto"/>
              <w:ind w:left="450" w:hanging="426"/>
              <w:jc w:val="both"/>
              <w:rPr>
                <w:rFonts w:eastAsia="Calibri" w:cs="Times New Roman"/>
                <w:color w:val="000000" w:themeColor="text1"/>
                <w:lang w:val="hr-HR"/>
              </w:rPr>
            </w:pPr>
            <w:r w:rsidRPr="0096270E">
              <w:rPr>
                <w:rFonts w:cs="Times New Roman"/>
                <w:color w:val="000000" w:themeColor="text1"/>
                <w:lang w:val="hr-HR"/>
              </w:rPr>
              <w:t>Broj nezaposlenih (prosječno na razini godine)</w:t>
            </w:r>
          </w:p>
          <w:p w:rsidR="003C089E" w:rsidRPr="0096270E" w:rsidRDefault="003C089E" w:rsidP="0080609F">
            <w:pPr>
              <w:pStyle w:val="Odlomakpopisa"/>
              <w:numPr>
                <w:ilvl w:val="0"/>
                <w:numId w:val="173"/>
              </w:numPr>
              <w:spacing w:after="0" w:line="240" w:lineRule="auto"/>
              <w:ind w:left="450" w:hanging="426"/>
              <w:jc w:val="both"/>
              <w:rPr>
                <w:rFonts w:eastAsia="SimSun" w:cs="Times New Roman"/>
                <w:lang w:val="hr-HR" w:eastAsia="zh-CN"/>
              </w:rPr>
            </w:pPr>
            <w:r w:rsidRPr="0096270E">
              <w:rPr>
                <w:rFonts w:eastAsia="Calibri" w:cs="Times New Roman"/>
                <w:color w:val="000000" w:themeColor="text1"/>
                <w:lang w:val="hr-HR"/>
              </w:rPr>
              <w:t xml:space="preserve">Broj zaposlenih osoba u Zagrebačkoj županiji na kraju godine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eastAsia="SimSun" w:cs="Times New Roman"/>
                <w:lang w:val="hr-HR" w:eastAsia="zh-CN"/>
              </w:rPr>
              <w:t xml:space="preserve">ZŽ, </w:t>
            </w:r>
            <w:r w:rsidRPr="0096270E">
              <w:rPr>
                <w:rFonts w:eastAsia="SimSun" w:cs="Times New Roman"/>
                <w:color w:val="000000" w:themeColor="text1"/>
                <w:lang w:val="hr-HR" w:eastAsia="zh-CN"/>
              </w:rPr>
              <w:t>HZZ Regionalni ured Zagreb</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eastAsia="zh-CN"/>
              </w:rPr>
            </w:pPr>
            <w:r w:rsidRPr="0096270E">
              <w:rPr>
                <w:rFonts w:cs="Times New Roman"/>
                <w:lang w:val="hr-HR"/>
              </w:rPr>
              <w:t>Nezaposlene osobe u nepovoljnom položaju na tržištu rada – OSI, mladi bez radnog iskustva, žene srednje i starije radne dobi, dugotrajno nezaposlene osobe, bivši ovisnici, zatvorenici, nacionalne manjine s naglaskom na Rome, branitelji</w:t>
            </w:r>
          </w:p>
        </w:tc>
      </w:tr>
    </w:tbl>
    <w:p w:rsidR="003C089E" w:rsidRPr="0096270E" w:rsidRDefault="003C089E" w:rsidP="00DA695E">
      <w:pPr>
        <w:spacing w:after="0" w:line="240" w:lineRule="auto"/>
        <w:rPr>
          <w:rFonts w:cs="Times New Roman"/>
          <w:lang w:val="hr-HR"/>
        </w:rPr>
      </w:pPr>
    </w:p>
    <w:p w:rsidR="00382D06" w:rsidRPr="0096270E" w:rsidRDefault="00382D06" w:rsidP="00DA695E">
      <w:pPr>
        <w:spacing w:after="0" w:line="240" w:lineRule="auto"/>
        <w:rPr>
          <w:rFonts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cs="Times New Roman"/>
                <w:b/>
                <w:lang w:val="hr-HR"/>
              </w:rPr>
            </w:pPr>
            <w:r w:rsidRPr="0096270E">
              <w:rPr>
                <w:rFonts w:cs="Times New Roman"/>
                <w:b/>
                <w:lang w:val="hr-HR"/>
              </w:rPr>
              <w:t>3.4. Provedba Strategije razvoja ljudskih resursa Zagrebačke županije 2014-2020</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95645" w:rsidP="00DA695E">
            <w:pPr>
              <w:spacing w:after="0" w:line="240" w:lineRule="auto"/>
              <w:contextualSpacing/>
              <w:jc w:val="both"/>
              <w:rPr>
                <w:rFonts w:eastAsia="SimSun" w:cs="Times New Roman"/>
                <w:b/>
                <w:lang w:val="hr-HR" w:eastAsia="zh-CN"/>
              </w:rPr>
            </w:pPr>
            <w:r w:rsidRPr="0096270E">
              <w:rPr>
                <w:rFonts w:eastAsia="SimSun" w:cs="Times New Roman"/>
                <w:b/>
                <w:lang w:val="hr-HR" w:eastAsia="zh-CN"/>
              </w:rPr>
              <w:t xml:space="preserve">3.4.3. </w:t>
            </w:r>
            <w:r w:rsidR="003C089E" w:rsidRPr="0096270E">
              <w:rPr>
                <w:rFonts w:eastAsia="SimSun" w:cs="Times New Roman"/>
                <w:b/>
                <w:lang w:val="hr-HR" w:eastAsia="zh-CN"/>
              </w:rPr>
              <w:t>Jačanje kapaciteta Lokalnog partnerstva za zapošljavanje</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Calibri" w:cs="Times New Roman"/>
                <w:lang w:val="hr-HR"/>
              </w:rPr>
            </w:pPr>
            <w:r w:rsidRPr="0096270E">
              <w:rPr>
                <w:rFonts w:eastAsia="Calibri" w:cs="Times New Roman"/>
                <w:lang w:val="hr-HR"/>
              </w:rPr>
              <w:t>Unaprijediti i razviti institucionalni okvir utemeljen na partnerstvu za razvoj ljudskih potencijala te ojačati kapacitete dionika na lokalnoj razini za kreiranje i implementaciju mjera aktivne politike tržišta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Calibri" w:cs="Times New Roman"/>
                <w:lang w:val="hr-HR"/>
              </w:rPr>
            </w:pPr>
            <w:r w:rsidRPr="0096270E">
              <w:rPr>
                <w:rFonts w:eastAsia="Calibri" w:cs="Times New Roman"/>
                <w:lang w:val="hr-HR"/>
              </w:rPr>
              <w:t xml:space="preserve">Razvoj lokalnog partnerstva za zapošljavanje (LPZ) na razini Zagrebačke županije na principu partnerstva uključivanjem svih važnih  dionika na lokalnoj i regionalnoj razini u proces kreiranja, izrade i provedbe politike tržišta rada te jačanje kapaciteta potencijalnih prijavitelja za izradu valjanih projektnih prijedloga za razvoj ljudskih potencijala u skladu s načelima i pravilima ESF-a.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80609F">
            <w:pPr>
              <w:pStyle w:val="Odlomakpopisa"/>
              <w:numPr>
                <w:ilvl w:val="0"/>
                <w:numId w:val="174"/>
              </w:numPr>
              <w:spacing w:after="0" w:line="240" w:lineRule="auto"/>
              <w:ind w:left="450" w:hanging="426"/>
              <w:rPr>
                <w:rFonts w:eastAsia="SimSun" w:cs="Times New Roman"/>
                <w:lang w:val="hr-HR"/>
              </w:rPr>
            </w:pPr>
            <w:r w:rsidRPr="0096270E">
              <w:rPr>
                <w:rFonts w:eastAsia="SimSun" w:cs="Times New Roman"/>
                <w:lang w:val="hr-HR"/>
              </w:rPr>
              <w:t xml:space="preserve">Prezentacija i promocija projekta Lokalna partnerstva za zapošljavanje predstavnicima ZŽ  JLS, GSV-u Zagrebačke županije, Partnerskom vijeću  i svim ostalim dionicima na tržištu rada. </w:t>
            </w:r>
          </w:p>
          <w:p w:rsidR="003C089E" w:rsidRPr="0096270E" w:rsidRDefault="003C089E" w:rsidP="0080609F">
            <w:pPr>
              <w:pStyle w:val="Odlomakpopisa"/>
              <w:numPr>
                <w:ilvl w:val="0"/>
                <w:numId w:val="174"/>
              </w:numPr>
              <w:spacing w:after="0" w:line="240" w:lineRule="auto"/>
              <w:ind w:left="450" w:hanging="426"/>
              <w:rPr>
                <w:rFonts w:eastAsia="Calibri" w:cs="Times New Roman"/>
                <w:lang w:val="hr-HR"/>
              </w:rPr>
            </w:pPr>
            <w:r w:rsidRPr="0096270E">
              <w:rPr>
                <w:rFonts w:eastAsia="SimSun" w:cs="Times New Roman"/>
                <w:lang w:val="hr-HR"/>
              </w:rPr>
              <w:t>Informiranje potencijalnih članova- partnera o ulozi i mogućnostima uključivanja u LPZ Zagrebačke županije.</w:t>
            </w:r>
          </w:p>
          <w:p w:rsidR="003C089E" w:rsidRPr="0096270E" w:rsidRDefault="003C089E" w:rsidP="0080609F">
            <w:pPr>
              <w:pStyle w:val="Odlomakpopisa"/>
              <w:numPr>
                <w:ilvl w:val="0"/>
                <w:numId w:val="174"/>
              </w:numPr>
              <w:spacing w:after="0" w:line="240" w:lineRule="auto"/>
              <w:ind w:left="450" w:hanging="426"/>
              <w:rPr>
                <w:rFonts w:eastAsia="Calibri" w:cs="Times New Roman"/>
                <w:lang w:val="hr-HR"/>
              </w:rPr>
            </w:pPr>
            <w:r w:rsidRPr="0096270E">
              <w:rPr>
                <w:rFonts w:eastAsia="SimSun" w:cs="Times New Roman"/>
                <w:lang w:val="hr-HR"/>
              </w:rPr>
              <w:t>Unapređivanje LPZ upravljačke strukture.</w:t>
            </w:r>
          </w:p>
          <w:p w:rsidR="003C089E" w:rsidRPr="0096270E" w:rsidRDefault="003C089E" w:rsidP="0080609F">
            <w:pPr>
              <w:pStyle w:val="Odlomakpopisa"/>
              <w:numPr>
                <w:ilvl w:val="0"/>
                <w:numId w:val="174"/>
              </w:numPr>
              <w:spacing w:after="0" w:line="240" w:lineRule="auto"/>
              <w:ind w:left="450" w:hanging="426"/>
              <w:rPr>
                <w:rFonts w:eastAsia="Calibri" w:cs="Times New Roman"/>
                <w:lang w:val="hr-HR"/>
              </w:rPr>
            </w:pPr>
            <w:r w:rsidRPr="0096270E">
              <w:rPr>
                <w:rFonts w:eastAsia="SimSun" w:cs="Times New Roman"/>
                <w:lang w:val="hr-HR"/>
              </w:rPr>
              <w:t xml:space="preserve">Prezentacija i promocija Strategije razvoja ljudskih potencijala i Akcijskog plana Zagrebačke županije GSV-u ZŽ, Županijskoj skupštini i svim ostalim dionicima na tržištu rada. </w:t>
            </w:r>
          </w:p>
          <w:p w:rsidR="003C089E" w:rsidRPr="0096270E" w:rsidRDefault="003C089E" w:rsidP="0080609F">
            <w:pPr>
              <w:pStyle w:val="Odlomakpopisa"/>
              <w:numPr>
                <w:ilvl w:val="0"/>
                <w:numId w:val="174"/>
              </w:numPr>
              <w:spacing w:after="0" w:line="240" w:lineRule="auto"/>
              <w:ind w:left="450" w:hanging="426"/>
              <w:rPr>
                <w:rFonts w:eastAsia="Calibri" w:cs="Times New Roman"/>
                <w:lang w:val="hr-HR"/>
              </w:rPr>
            </w:pPr>
            <w:r w:rsidRPr="0096270E">
              <w:rPr>
                <w:rFonts w:eastAsia="SimSun" w:cs="Times New Roman"/>
                <w:lang w:val="hr-HR"/>
              </w:rPr>
              <w:t>Utemeljenje sustava podrške</w:t>
            </w:r>
            <w:r w:rsidRPr="0096270E">
              <w:rPr>
                <w:rFonts w:eastAsia="Calibri" w:cs="Times New Roman"/>
                <w:noProof/>
                <w:lang w:val="hr-HR" w:eastAsia="hr-HR"/>
              </w:rPr>
              <w:t xml:space="preserve"> potencijalnim prijaviteljima u pripremi projektnih ideja u skladu s natječajem (za projekte na nivou županije i projektnim idejama kompatiblnim ESF). </w:t>
            </w:r>
          </w:p>
          <w:p w:rsidR="003C089E" w:rsidRPr="0096270E" w:rsidRDefault="003C089E" w:rsidP="0080609F">
            <w:pPr>
              <w:pStyle w:val="Odlomakpopisa"/>
              <w:numPr>
                <w:ilvl w:val="0"/>
                <w:numId w:val="174"/>
              </w:numPr>
              <w:spacing w:after="0" w:line="240" w:lineRule="auto"/>
              <w:ind w:left="450" w:hanging="426"/>
              <w:rPr>
                <w:rFonts w:eastAsia="Calibri" w:cs="Times New Roman"/>
                <w:lang w:val="hr-HR"/>
              </w:rPr>
            </w:pPr>
            <w:r w:rsidRPr="0096270E">
              <w:rPr>
                <w:rFonts w:eastAsia="Calibri" w:cs="Times New Roman"/>
                <w:noProof/>
                <w:lang w:val="hr-HR" w:eastAsia="hr-HR"/>
              </w:rPr>
              <w:lastRenderedPageBreak/>
              <w:t>Razvoj sustava praćenja i evaluacije Strategije razvoja ljudskih potencijala</w:t>
            </w:r>
            <w:r w:rsidRPr="0096270E">
              <w:rPr>
                <w:rFonts w:eastAsia="Calibri" w:cs="Times New Roman"/>
                <w:lang w:val="hr-HR"/>
              </w:rPr>
              <w:t>.</w:t>
            </w:r>
          </w:p>
          <w:p w:rsidR="003C089E" w:rsidRPr="0096270E" w:rsidRDefault="003C089E" w:rsidP="00DA695E">
            <w:pPr>
              <w:spacing w:after="0" w:line="240" w:lineRule="auto"/>
              <w:rPr>
                <w:rFonts w:eastAsia="SimSun" w:cs="Times New Roman"/>
                <w:lang w:val="hr-HR"/>
              </w:rPr>
            </w:pP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lastRenderedPageBreak/>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Calibri" w:cs="Times New Roman"/>
                <w:lang w:val="hr-HR"/>
              </w:rPr>
            </w:pPr>
            <w:r w:rsidRPr="0096270E">
              <w:rPr>
                <w:rFonts w:eastAsia="SimSun" w:cs="Times New Roman"/>
                <w:lang w:val="hr-HR"/>
              </w:rPr>
              <w:t xml:space="preserve">Stvoreni uvjeti za </w:t>
            </w:r>
            <w:r w:rsidRPr="0096270E">
              <w:rPr>
                <w:rFonts w:eastAsia="Calibri" w:cs="Times New Roman"/>
                <w:lang w:val="hr-HR"/>
              </w:rPr>
              <w:t xml:space="preserve">uključivanje svih važnih  dionika na lokalnoj i regionalnoj razini u proces kreiranja, izrade i provedbe politike tržišta rada na principu partnerstva. </w:t>
            </w:r>
          </w:p>
          <w:p w:rsidR="003C089E" w:rsidRPr="0096270E" w:rsidRDefault="003C089E" w:rsidP="00DA695E">
            <w:pPr>
              <w:spacing w:after="0" w:line="240" w:lineRule="auto"/>
              <w:jc w:val="both"/>
              <w:rPr>
                <w:rFonts w:eastAsia="Calibri" w:cs="Times New Roman"/>
                <w:lang w:val="hr-HR"/>
              </w:rPr>
            </w:pPr>
            <w:r w:rsidRPr="0096270E">
              <w:rPr>
                <w:rFonts w:eastAsia="Calibri" w:cs="Times New Roman"/>
                <w:lang w:val="hr-HR"/>
              </w:rPr>
              <w:t xml:space="preserve">Utemeljena i razvijena mreža partnerstva, osposobljena za  izradu projektnih prijedloga za razvoj ljudskih potencijala u skladu s načelima i pravilima IPA-e i ESF-a.  </w:t>
            </w:r>
          </w:p>
          <w:p w:rsidR="003C089E" w:rsidRPr="0096270E" w:rsidRDefault="003C089E" w:rsidP="00DA695E">
            <w:pPr>
              <w:spacing w:after="0" w:line="240" w:lineRule="auto"/>
              <w:jc w:val="both"/>
              <w:rPr>
                <w:rFonts w:eastAsia="Calibri" w:cs="Times New Roman"/>
                <w:lang w:val="hr-HR"/>
              </w:rPr>
            </w:pPr>
            <w:r w:rsidRPr="0096270E">
              <w:rPr>
                <w:rFonts w:eastAsia="Calibri" w:cs="Times New Roman"/>
                <w:lang w:val="hr-HR"/>
              </w:rPr>
              <w:t>Prijavljen određen broj projekata na županijske natječaje i natječaje EU-a.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C30D9">
            <w:pPr>
              <w:pStyle w:val="Odlomakpopisa"/>
              <w:numPr>
                <w:ilvl w:val="0"/>
                <w:numId w:val="175"/>
              </w:numPr>
              <w:spacing w:after="0" w:line="240" w:lineRule="auto"/>
              <w:ind w:left="450" w:hanging="426"/>
              <w:jc w:val="both"/>
              <w:rPr>
                <w:rFonts w:eastAsia="Calibri" w:cs="Times New Roman"/>
                <w:lang w:val="hr-HR"/>
              </w:rPr>
            </w:pPr>
            <w:r w:rsidRPr="0096270E">
              <w:rPr>
                <w:rFonts w:eastAsia="Calibri" w:cs="Times New Roman"/>
                <w:lang w:val="hr-HR"/>
              </w:rPr>
              <w:t xml:space="preserve">Razvit će se partnerski okvir za pristup Europskim fondovima. </w:t>
            </w:r>
          </w:p>
          <w:p w:rsidR="003C089E" w:rsidRPr="0096270E" w:rsidRDefault="003C089E" w:rsidP="004C30D9">
            <w:pPr>
              <w:pStyle w:val="Odlomakpopisa"/>
              <w:numPr>
                <w:ilvl w:val="0"/>
                <w:numId w:val="175"/>
              </w:numPr>
              <w:spacing w:after="0" w:line="240" w:lineRule="auto"/>
              <w:ind w:left="450" w:hanging="426"/>
              <w:jc w:val="both"/>
              <w:rPr>
                <w:rFonts w:eastAsia="SimSun" w:cs="Times New Roman"/>
                <w:lang w:val="hr-HR"/>
              </w:rPr>
            </w:pPr>
            <w:r w:rsidRPr="0096270E">
              <w:rPr>
                <w:rFonts w:eastAsia="Calibri" w:cs="Times New Roman"/>
                <w:lang w:val="hr-HR"/>
              </w:rPr>
              <w:t>Razvit će se i uspostaviti bolje veze među JLS, javnim institucijama, poslodavcima, ostalim relevantnim institucijama i udrugama što će pridonijeti razvoju kvalitetnije međusobne suradnje i učinkovitije razmjene informacija.</w:t>
            </w:r>
          </w:p>
          <w:p w:rsidR="003C089E" w:rsidRPr="0096270E" w:rsidRDefault="003C089E" w:rsidP="004C30D9">
            <w:pPr>
              <w:pStyle w:val="Odlomakpopisa"/>
              <w:numPr>
                <w:ilvl w:val="0"/>
                <w:numId w:val="175"/>
              </w:numPr>
              <w:spacing w:after="0" w:line="240" w:lineRule="auto"/>
              <w:ind w:left="450" w:hanging="426"/>
              <w:jc w:val="both"/>
              <w:rPr>
                <w:rFonts w:eastAsia="SimSun" w:cs="Times New Roman"/>
                <w:lang w:val="hr-HR"/>
              </w:rPr>
            </w:pPr>
            <w:r w:rsidRPr="0096270E">
              <w:rPr>
                <w:rFonts w:eastAsia="Calibri" w:cs="Times New Roman"/>
                <w:lang w:val="hr-HR"/>
              </w:rPr>
              <w:t xml:space="preserve">Stvorit će se uvjeti za jače poticanje zajedničkih aktivnosti vezanih za rješavanje pitanja politike zapošljavanja i pripreme projekata za natječaje na lokalnoj razini i razini EU-a.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4C30D9">
            <w:pPr>
              <w:pStyle w:val="Odlomakpopisa"/>
              <w:numPr>
                <w:ilvl w:val="0"/>
                <w:numId w:val="175"/>
              </w:numPr>
              <w:spacing w:after="0" w:line="240" w:lineRule="auto"/>
              <w:ind w:left="450" w:hanging="426"/>
              <w:jc w:val="both"/>
              <w:rPr>
                <w:rFonts w:eastAsia="Calibri" w:cs="Times New Roman"/>
                <w:lang w:val="hr-HR"/>
              </w:rPr>
            </w:pPr>
            <w:r w:rsidRPr="0096270E">
              <w:rPr>
                <w:rFonts w:eastAsia="Calibri" w:cs="Times New Roman"/>
                <w:lang w:val="hr-HR"/>
              </w:rPr>
              <w:t>Broj i vrste aktivnosti LPZ.</w:t>
            </w:r>
          </w:p>
          <w:p w:rsidR="003C089E" w:rsidRPr="0096270E" w:rsidRDefault="003C089E" w:rsidP="004C30D9">
            <w:pPr>
              <w:pStyle w:val="Odlomakpopisa"/>
              <w:numPr>
                <w:ilvl w:val="0"/>
                <w:numId w:val="175"/>
              </w:numPr>
              <w:spacing w:after="0" w:line="240" w:lineRule="auto"/>
              <w:ind w:left="450" w:hanging="426"/>
              <w:jc w:val="both"/>
              <w:rPr>
                <w:rFonts w:eastAsia="Calibri" w:cs="Times New Roman"/>
                <w:lang w:val="hr-HR"/>
              </w:rPr>
            </w:pPr>
            <w:r w:rsidRPr="0096270E">
              <w:rPr>
                <w:rFonts w:eastAsia="Calibri" w:cs="Times New Roman"/>
                <w:lang w:val="hr-HR"/>
              </w:rPr>
              <w:t>Broj i struktura sudionika LPZ.</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rPr>
            </w:pPr>
            <w:r w:rsidRPr="0096270E">
              <w:rPr>
                <w:rFonts w:eastAsia="SimSun" w:cs="Times New Roman"/>
                <w:lang w:val="hr-HR"/>
              </w:rPr>
              <w:t xml:space="preserve">Zagrebačka županija, RRAZŽ, HZZ, Područna služba Zagreb i ostali dionici nadležni za tržište rada.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DA695E">
            <w:pPr>
              <w:spacing w:after="0" w:line="240" w:lineRule="auto"/>
              <w:jc w:val="both"/>
              <w:rPr>
                <w:rFonts w:eastAsia="SimSun" w:cs="Times New Roman"/>
                <w:lang w:val="hr-HR"/>
              </w:rPr>
            </w:pPr>
            <w:r w:rsidRPr="0096270E">
              <w:rPr>
                <w:rFonts w:eastAsia="SimSun" w:cs="Times New Roman"/>
                <w:lang w:val="hr-HR"/>
              </w:rPr>
              <w:t xml:space="preserve">Građani Zagrebačke županije, Županija, JLS, HZZ - </w:t>
            </w:r>
            <w:r w:rsidRPr="0096270E">
              <w:rPr>
                <w:rFonts w:eastAsia="SimSun" w:cs="Times New Roman"/>
                <w:color w:val="000000" w:themeColor="text1"/>
                <w:lang w:val="hr-HR"/>
              </w:rPr>
              <w:t>Regionalni ured Zagreb</w:t>
            </w:r>
            <w:r w:rsidRPr="0096270E">
              <w:rPr>
                <w:rFonts w:eastAsia="SimSun" w:cs="Times New Roman"/>
                <w:lang w:val="hr-HR"/>
              </w:rPr>
              <w:t>, civilno društvo, obrazovne institucije, gospodarstvo, poslodavci, sindikati, javne institucije.</w:t>
            </w:r>
          </w:p>
        </w:tc>
      </w:tr>
    </w:tbl>
    <w:p w:rsidR="003C089E" w:rsidRPr="0096270E" w:rsidRDefault="003C089E" w:rsidP="003C089E">
      <w:pPr>
        <w:rPr>
          <w:rFonts w:cs="Times New Roman"/>
          <w:lang w:val="hr-HR"/>
        </w:rPr>
      </w:pPr>
    </w:p>
    <w:p w:rsidR="008E07FE" w:rsidRDefault="008E07FE" w:rsidP="003C089E">
      <w:pPr>
        <w:rPr>
          <w:rFonts w:cs="Times New Roman"/>
          <w:lang w:val="hr-HR"/>
        </w:rPr>
      </w:pPr>
    </w:p>
    <w:p w:rsidR="004C30D9" w:rsidRDefault="004C30D9" w:rsidP="003C089E">
      <w:pPr>
        <w:rPr>
          <w:rFonts w:cs="Times New Roman"/>
          <w:lang w:val="hr-HR"/>
        </w:rPr>
      </w:pPr>
    </w:p>
    <w:p w:rsidR="004C30D9" w:rsidRDefault="004C30D9" w:rsidP="003C089E">
      <w:pPr>
        <w:rPr>
          <w:rFonts w:cs="Times New Roman"/>
          <w:lang w:val="hr-HR"/>
        </w:rPr>
      </w:pPr>
    </w:p>
    <w:p w:rsidR="00DA695E" w:rsidRDefault="00DA695E" w:rsidP="003C089E">
      <w:pPr>
        <w:rPr>
          <w:rFonts w:cs="Times New Roman"/>
          <w:lang w:val="hr-HR"/>
        </w:rPr>
      </w:pPr>
    </w:p>
    <w:p w:rsidR="00DA695E" w:rsidRDefault="00DA695E" w:rsidP="00DA695E">
      <w:pPr>
        <w:rPr>
          <w:lang w:val="hr-HR"/>
        </w:rPr>
      </w:pPr>
      <w:bookmarkStart w:id="456" w:name="_Toc483569036"/>
    </w:p>
    <w:p w:rsidR="00DA695E" w:rsidRDefault="00DA695E" w:rsidP="00DA695E">
      <w:pPr>
        <w:rPr>
          <w:lang w:val="hr-HR"/>
        </w:rPr>
      </w:pPr>
    </w:p>
    <w:p w:rsidR="00DA695E" w:rsidRDefault="00DA695E" w:rsidP="00DA695E">
      <w:pPr>
        <w:rPr>
          <w:lang w:val="hr-HR"/>
        </w:rPr>
      </w:pPr>
    </w:p>
    <w:p w:rsidR="00856104" w:rsidRPr="0096270E" w:rsidRDefault="009D196C" w:rsidP="008E07FE">
      <w:pPr>
        <w:pStyle w:val="Naglaencitat"/>
        <w:ind w:left="284"/>
        <w:outlineLvl w:val="0"/>
        <w:rPr>
          <w:sz w:val="52"/>
          <w:szCs w:val="52"/>
          <w:lang w:val="hr-HR"/>
        </w:rPr>
      </w:pPr>
      <w:r w:rsidRPr="0096270E">
        <w:rPr>
          <w:sz w:val="52"/>
          <w:szCs w:val="52"/>
          <w:lang w:val="hr-HR"/>
        </w:rPr>
        <w:lastRenderedPageBreak/>
        <w:t xml:space="preserve">5. </w:t>
      </w:r>
      <w:r w:rsidR="00856104" w:rsidRPr="0096270E">
        <w:rPr>
          <w:sz w:val="52"/>
          <w:szCs w:val="52"/>
          <w:lang w:val="hr-HR"/>
        </w:rPr>
        <w:t>POLITIKA ŽUPANIJE PREMA TERITORIJALNOM I URBANOM RAZVOJU</w:t>
      </w:r>
      <w:bookmarkEnd w:id="456"/>
    </w:p>
    <w:p w:rsidR="0084151F" w:rsidRPr="0084151F" w:rsidRDefault="0084151F" w:rsidP="0084151F">
      <w:pPr>
        <w:keepNext/>
        <w:keepLines/>
        <w:spacing w:before="480" w:after="0"/>
        <w:outlineLvl w:val="0"/>
        <w:rPr>
          <w:rFonts w:eastAsia="Times New Roman" w:cstheme="majorBidi"/>
          <w:b/>
          <w:bCs/>
          <w:color w:val="4F81BD" w:themeColor="accent1"/>
          <w:sz w:val="26"/>
          <w:szCs w:val="26"/>
          <w:lang w:val="hr-HR"/>
        </w:rPr>
      </w:pPr>
      <w:bookmarkStart w:id="457" w:name="_Toc483569037"/>
      <w:r w:rsidRPr="0084151F">
        <w:rPr>
          <w:rFonts w:eastAsia="Times New Roman" w:cstheme="majorBidi"/>
          <w:b/>
          <w:bCs/>
          <w:color w:val="4F81BD" w:themeColor="accent1"/>
          <w:sz w:val="26"/>
          <w:szCs w:val="26"/>
          <w:lang w:val="hr-HR"/>
        </w:rPr>
        <w:t>5.1. Prostorno planiranje</w:t>
      </w:r>
    </w:p>
    <w:p w:rsidR="0084151F" w:rsidRPr="00760AC5" w:rsidRDefault="0084151F" w:rsidP="0084151F">
      <w:p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Sustav prostornog uređenja u Republici Hrvatskoj utvrđen je novim Zakonom o prostornom uređenju („Narodne novine“, broj 153/13 i 65/17). Temeljni državni dokument za usmjerenje razvoja u prostoru je Strategija prostornog razvoja Republike Hrvatske. Strategija prostornog razvoja Republike Hrvatske je u fazi donošenja u Hrvatskom saboru, a na snazi su:</w:t>
      </w:r>
    </w:p>
    <w:p w:rsidR="0084151F" w:rsidRPr="00760AC5" w:rsidRDefault="0084151F" w:rsidP="00A909FB">
      <w:pPr>
        <w:numPr>
          <w:ilvl w:val="0"/>
          <w:numId w:val="176"/>
        </w:num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 xml:space="preserve">Strategija prostornog uređenja Republike Hrvatske (donesena po Zastupničkom domu Sabora Republike Hrvatske 27. lipnja 1997. godine), </w:t>
      </w:r>
    </w:p>
    <w:p w:rsidR="0084151F" w:rsidRPr="00760AC5" w:rsidRDefault="0084151F" w:rsidP="00A909FB">
      <w:pPr>
        <w:numPr>
          <w:ilvl w:val="0"/>
          <w:numId w:val="176"/>
        </w:num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Izmjene i dopune Strategije prostornog uređenja Republike Hrvatske (donesena na Hrvatskom saboru 14. lipnja 2013. godine, objava: „Narodne novine“, broj: 76/13),</w:t>
      </w:r>
    </w:p>
    <w:p w:rsidR="0084151F" w:rsidRPr="00760AC5" w:rsidRDefault="0084151F" w:rsidP="00A909FB">
      <w:pPr>
        <w:numPr>
          <w:ilvl w:val="0"/>
          <w:numId w:val="176"/>
        </w:num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Program prostornog uređenja Republike Hrvatske (donesen po Zastupničkom domu Hrvatskog državnog sabora 7. svibnja 1999. godine, objava: „Narodne novine“, broj 50/99),</w:t>
      </w:r>
    </w:p>
    <w:p w:rsidR="0084151F" w:rsidRPr="00760AC5" w:rsidRDefault="0084151F" w:rsidP="00A909FB">
      <w:pPr>
        <w:numPr>
          <w:ilvl w:val="0"/>
          <w:numId w:val="176"/>
        </w:num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Izmjene i dopune Programa prostornog uređenja Republike Hrvatske (donesene na Vladi Republike Hrvatske 26. lipnja 2013. godine, objava: „Narodne novine“, broj 84/13).</w:t>
      </w:r>
    </w:p>
    <w:p w:rsidR="0084151F" w:rsidRPr="0084151F" w:rsidRDefault="0084151F" w:rsidP="0084151F">
      <w:pPr>
        <w:tabs>
          <w:tab w:val="left" w:pos="630"/>
        </w:tabs>
        <w:spacing w:after="0" w:line="240" w:lineRule="auto"/>
        <w:ind w:left="1080"/>
        <w:contextualSpacing/>
        <w:jc w:val="both"/>
        <w:rPr>
          <w:rFonts w:eastAsia="Times New Roman" w:cs="Times New Roman"/>
          <w:lang w:val="hr-HR"/>
        </w:rPr>
      </w:pPr>
    </w:p>
    <w:p w:rsidR="0084151F" w:rsidRPr="0084151F" w:rsidRDefault="0084151F" w:rsidP="0084151F">
      <w:pPr>
        <w:tabs>
          <w:tab w:val="left" w:pos="630"/>
        </w:tabs>
        <w:spacing w:after="0" w:line="240" w:lineRule="auto"/>
        <w:jc w:val="both"/>
        <w:rPr>
          <w:rFonts w:eastAsia="Times New Roman" w:cs="Times New Roman"/>
          <w:lang w:val="hr-HR"/>
        </w:rPr>
      </w:pPr>
      <w:r w:rsidRPr="0084151F">
        <w:rPr>
          <w:rFonts w:eastAsia="Times New Roman" w:cs="Times New Roman"/>
          <w:lang w:val="hr-HR"/>
        </w:rPr>
        <w:t>Prostornim planovima se u svrhu ostvarivanja ciljeva prostornog uređenja, sukladno s načelima prostornog uređenja uređuje svrhovita organizacija, korištenje i namjena prostora te uvjeti za uređenje, unaprjeđenje i zaštitu prostora Države, županija, gradova i općina.  Prostornim planovima propisuju se uvjeti za građenje građevina i provedbu drugih zahvata u prostoru na određenoj razini i/ili lokaciji u skladu s kojima se izdaje akt za provedbu prostornog plana, smjernice za izradu prostornih planova užih područja kada je to propisano ovim Zakonom i mjere za urbanu sanaciju ako su potrebne.</w:t>
      </w:r>
    </w:p>
    <w:p w:rsidR="0084151F" w:rsidRPr="0084151F" w:rsidRDefault="0084151F" w:rsidP="0084151F">
      <w:pPr>
        <w:tabs>
          <w:tab w:val="left" w:pos="630"/>
        </w:tabs>
        <w:spacing w:after="0" w:line="240" w:lineRule="auto"/>
        <w:jc w:val="both"/>
        <w:rPr>
          <w:rFonts w:eastAsia="Times New Roman" w:cs="Times New Roman"/>
          <w:lang w:val="hr-HR"/>
        </w:rPr>
      </w:pPr>
    </w:p>
    <w:p w:rsidR="0084151F" w:rsidRPr="00760AC5" w:rsidRDefault="0084151F" w:rsidP="0084151F">
      <w:pPr>
        <w:tabs>
          <w:tab w:val="left" w:pos="630"/>
        </w:tabs>
        <w:spacing w:after="0" w:line="240" w:lineRule="auto"/>
        <w:jc w:val="both"/>
        <w:rPr>
          <w:rFonts w:eastAsia="Times New Roman" w:cs="Times New Roman"/>
          <w:lang w:val="hr-HR" w:eastAsia="hr-HR"/>
        </w:rPr>
      </w:pPr>
      <w:r w:rsidRPr="00760AC5">
        <w:rPr>
          <w:rFonts w:eastAsia="Times New Roman" w:cs="Times New Roman"/>
          <w:lang w:val="hr-HR"/>
        </w:rPr>
        <w:t xml:space="preserve">Prostorni planovi donose se na </w:t>
      </w:r>
      <w:r w:rsidRPr="00760AC5">
        <w:rPr>
          <w:rFonts w:eastAsia="Times New Roman" w:cs="Times New Roman"/>
          <w:lang w:val="hr-HR" w:eastAsia="hr-HR"/>
        </w:rPr>
        <w:t>državnoj, područnoj (regionalnoj) i lokalnoj razini.</w:t>
      </w:r>
    </w:p>
    <w:p w:rsidR="0084151F" w:rsidRPr="00760AC5" w:rsidRDefault="0084151F" w:rsidP="0084151F">
      <w:pPr>
        <w:tabs>
          <w:tab w:val="left" w:pos="630"/>
        </w:tabs>
        <w:spacing w:after="0" w:line="240" w:lineRule="auto"/>
        <w:jc w:val="both"/>
        <w:rPr>
          <w:rFonts w:eastAsia="Times New Roman" w:cs="Times New Roman"/>
          <w:lang w:val="hr-HR"/>
        </w:rPr>
      </w:pPr>
      <w:r w:rsidRPr="00760AC5">
        <w:rPr>
          <w:rFonts w:eastAsia="Times New Roman" w:cs="Times New Roman"/>
          <w:lang w:val="hr-HR"/>
        </w:rPr>
        <w:t>Prostorni planovi državne razine su: Državni plan prostornog razvoja, prostorni planovi područja posebnih obilježja (Prostorni plan ZERP-a, Prostorni plan epikontinentalnog pojasa Republike Hrvatske, prostorni plan nacionalnog parka i prostorni plan parka prirode te prostorni plan područja posebnih obilježja određen Državnim planom prostornog razvoja) i urbanistički plan uređenja državnog značaja.</w:t>
      </w:r>
    </w:p>
    <w:p w:rsidR="0084151F" w:rsidRPr="00760AC5" w:rsidRDefault="0084151F" w:rsidP="0084151F">
      <w:pPr>
        <w:tabs>
          <w:tab w:val="left" w:pos="630"/>
        </w:tabs>
        <w:spacing w:after="0" w:line="240" w:lineRule="auto"/>
        <w:jc w:val="both"/>
        <w:rPr>
          <w:rFonts w:eastAsia="Times New Roman" w:cs="Times New Roman"/>
          <w:lang w:val="hr-HR"/>
        </w:rPr>
      </w:pPr>
      <w:r w:rsidRPr="00760AC5">
        <w:rPr>
          <w:rFonts w:eastAsia="Times New Roman" w:cs="Times New Roman"/>
          <w:lang w:val="hr-HR"/>
        </w:rPr>
        <w:t>Prostorni planovi područne (regionalne) razine su Prostorni plan županije, Prostorni plan Grada Zagreba i urbanistički plan uređenja županijskog značaja.</w:t>
      </w:r>
    </w:p>
    <w:p w:rsidR="0084151F" w:rsidRPr="00760AC5" w:rsidRDefault="0084151F" w:rsidP="0084151F">
      <w:pPr>
        <w:tabs>
          <w:tab w:val="left" w:pos="630"/>
        </w:tabs>
        <w:spacing w:after="0" w:line="240" w:lineRule="auto"/>
        <w:jc w:val="both"/>
        <w:rPr>
          <w:rFonts w:eastAsia="Times New Roman" w:cs="Times New Roman"/>
          <w:lang w:val="hr-HR"/>
        </w:rPr>
      </w:pPr>
      <w:r w:rsidRPr="00760AC5">
        <w:rPr>
          <w:rFonts w:eastAsia="Times New Roman" w:cs="Times New Roman"/>
          <w:lang w:val="hr-HR"/>
        </w:rPr>
        <w:t>Prostorni planovi lokalne razine su prostorni plan uređenja grada, odnosno općine, generalni urbanistički plan i urbanistički plan uređenja.</w:t>
      </w:r>
    </w:p>
    <w:p w:rsidR="0084151F" w:rsidRPr="0084151F" w:rsidRDefault="0084151F" w:rsidP="0084151F">
      <w:pPr>
        <w:tabs>
          <w:tab w:val="left" w:pos="630"/>
        </w:tabs>
        <w:spacing w:after="0" w:line="240" w:lineRule="auto"/>
        <w:jc w:val="both"/>
        <w:rPr>
          <w:rFonts w:eastAsia="Times New Roman" w:cs="Times New Roman"/>
          <w:color w:val="000000" w:themeColor="text1"/>
          <w:lang w:val="hr-HR"/>
        </w:rPr>
      </w:pPr>
    </w:p>
    <w:p w:rsidR="0084151F" w:rsidRPr="0084151F" w:rsidRDefault="0084151F" w:rsidP="0084151F">
      <w:pPr>
        <w:tabs>
          <w:tab w:val="left" w:pos="630"/>
        </w:tabs>
        <w:spacing w:after="0" w:line="240" w:lineRule="auto"/>
        <w:jc w:val="both"/>
        <w:rPr>
          <w:rFonts w:eastAsia="Times New Roman" w:cs="Times New Roman"/>
          <w:color w:val="000000" w:themeColor="text1"/>
          <w:lang w:val="hr-HR"/>
        </w:rPr>
      </w:pPr>
      <w:r w:rsidRPr="0084151F">
        <w:rPr>
          <w:rFonts w:eastAsia="Times New Roman" w:cs="Times New Roman"/>
          <w:color w:val="000000" w:themeColor="text1"/>
          <w:lang w:val="hr-HR"/>
        </w:rPr>
        <w:t>U Zagrebačkoj županiji na snazi su sljedeći prostorni planovi čije je donošenje u nadležnosti županije:</w:t>
      </w:r>
    </w:p>
    <w:p w:rsidR="0084151F" w:rsidRPr="0084151F" w:rsidRDefault="0084151F" w:rsidP="0084151F">
      <w:pPr>
        <w:tabs>
          <w:tab w:val="left" w:pos="630"/>
        </w:tabs>
        <w:spacing w:after="0" w:line="240" w:lineRule="auto"/>
        <w:jc w:val="both"/>
        <w:rPr>
          <w:rFonts w:eastAsia="Times New Roman" w:cs="Times New Roman"/>
          <w:color w:val="000000" w:themeColor="text1"/>
          <w:lang w:val="hr-HR"/>
        </w:rPr>
      </w:pPr>
      <w:r w:rsidRPr="0084151F">
        <w:rPr>
          <w:rFonts w:eastAsia="Times New Roman" w:cs="Times New Roman"/>
          <w:b/>
          <w:color w:val="000000" w:themeColor="text1"/>
          <w:lang w:val="hr-HR"/>
        </w:rPr>
        <w:lastRenderedPageBreak/>
        <w:t>Prostorni plan Zagrebačke županije</w:t>
      </w:r>
      <w:r w:rsidRPr="0084151F">
        <w:rPr>
          <w:rFonts w:eastAsia="Times New Roman" w:cs="Times New Roman"/>
          <w:color w:val="000000" w:themeColor="text1"/>
          <w:lang w:val="hr-HR"/>
        </w:rPr>
        <w:t xml:space="preserve"> temeljni je dokument prostornog uređenja Zagrebačke županije, kojim se određuje prostorni razvoj Županije i zaštita prostora. Prostorni plan Zagrebačke županije („Glasnik Zagrebačke županije“, broj 3/02, 6/02-ispravak, 8/05, 8/07, 4/10, 10/11, 14/12-pročišćeni tekst, 27/15 i 31/15-pročišćeni tekst) donijela je Županijska skupština Zagrebačke županije 19. veljače 2002. godine. Do danas je doneseno čak pet izmjena I dopuna ovog Plana, i to: 2005., 2007., 2010., 2011. i 2016. godine. Najopsežnije, četvrte, izmjene i dopune ovog Plana donesene su 2011. godine. Četvrtim Izmjenama i dopunama Plana usklađena su prostorno planska rješenja s novim propisima, novoizrađenom tehničkom i prostornom dokumentacijom, stručnim podlogama i studijama, novonastalim stanjem na terenu te prilagođena spoznajama aktualiziranim tijekom praćenja i stručno-savjetodavne suradnje na izradi prostornih planova uređenja gradova i općina u Zagrebačkoj županiji. Plan je u cijelosti objavljen na službenim Internetskim stranicama Zavoda za prostorno uređenje Zagrebačke županije: </w:t>
      </w:r>
      <w:hyperlink r:id="rId76" w:history="1">
        <w:r w:rsidRPr="0084151F">
          <w:rPr>
            <w:rFonts w:eastAsia="Times New Roman" w:cs="Times New Roman"/>
            <w:color w:val="000000" w:themeColor="text1"/>
            <w:u w:val="single"/>
            <w:lang w:val="hr-HR"/>
          </w:rPr>
          <w:t>www.zpuzz.hr</w:t>
        </w:r>
      </w:hyperlink>
    </w:p>
    <w:p w:rsidR="0084151F" w:rsidRPr="0084151F" w:rsidRDefault="0084151F" w:rsidP="0084151F">
      <w:pPr>
        <w:tabs>
          <w:tab w:val="left" w:pos="630"/>
        </w:tabs>
        <w:spacing w:after="0"/>
        <w:contextualSpacing/>
        <w:jc w:val="both"/>
        <w:rPr>
          <w:rFonts w:eastAsia="Calibri" w:cs="Times New Roman"/>
          <w:b/>
          <w:color w:val="000000" w:themeColor="text1"/>
          <w:lang w:val="hr-HR"/>
        </w:rPr>
      </w:pPr>
    </w:p>
    <w:p w:rsidR="0084151F" w:rsidRPr="0084151F" w:rsidRDefault="0084151F" w:rsidP="0084151F">
      <w:pPr>
        <w:tabs>
          <w:tab w:val="left" w:pos="630"/>
        </w:tabs>
        <w:spacing w:after="0"/>
        <w:contextualSpacing/>
        <w:jc w:val="both"/>
        <w:rPr>
          <w:rFonts w:eastAsia="Times New Roman" w:cs="Times New Roman"/>
          <w:b/>
          <w:color w:val="000000" w:themeColor="text1"/>
          <w:lang w:val="hr-HR"/>
        </w:rPr>
      </w:pPr>
      <w:r w:rsidRPr="0084151F">
        <w:rPr>
          <w:rFonts w:eastAsia="Calibri" w:cs="Times New Roman"/>
          <w:b/>
          <w:noProof/>
          <w:color w:val="000000" w:themeColor="text1"/>
          <w:lang w:val="hr-HR" w:eastAsia="hr-HR"/>
        </w:rPr>
        <w:drawing>
          <wp:anchor distT="0" distB="0" distL="114300" distR="114300" simplePos="0" relativeHeight="251664896" behindDoc="0" locked="0" layoutInCell="1" allowOverlap="1" wp14:anchorId="0A63FC20" wp14:editId="38CC1D9C">
            <wp:simplePos x="0" y="0"/>
            <wp:positionH relativeFrom="column">
              <wp:posOffset>16510</wp:posOffset>
            </wp:positionH>
            <wp:positionV relativeFrom="paragraph">
              <wp:posOffset>492125</wp:posOffset>
            </wp:positionV>
            <wp:extent cx="5408930" cy="3804920"/>
            <wp:effectExtent l="57150" t="19050" r="115570" b="81280"/>
            <wp:wrapTopAndBottom/>
            <wp:docPr id="32" name="Slika 38" descr="PPZŽ_Karta1_pročišć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ZŽ_Karta1_pročišćeni.jpg"/>
                    <pic:cNvPicPr/>
                  </pic:nvPicPr>
                  <pic:blipFill>
                    <a:blip r:embed="rId77" cstate="print"/>
                    <a:stretch>
                      <a:fillRect/>
                    </a:stretch>
                  </pic:blipFill>
                  <pic:spPr>
                    <a:xfrm>
                      <a:off x="0" y="0"/>
                      <a:ext cx="5408930" cy="3804920"/>
                    </a:xfrm>
                    <a:prstGeom prst="rect">
                      <a:avLst/>
                    </a:prstGeom>
                    <a:ln>
                      <a:solidFill>
                        <a:srgbClr val="9BBB59"/>
                      </a:solidFill>
                    </a:ln>
                    <a:effectLst>
                      <a:outerShdw blurRad="50800" dist="38100" dir="2700000" algn="tl" rotWithShape="0">
                        <a:prstClr val="black">
                          <a:alpha val="40000"/>
                        </a:prstClr>
                      </a:outerShdw>
                    </a:effectLst>
                  </pic:spPr>
                </pic:pic>
              </a:graphicData>
            </a:graphic>
          </wp:anchor>
        </w:drawing>
      </w:r>
      <w:r w:rsidRPr="0084151F">
        <w:rPr>
          <w:rFonts w:eastAsia="Calibri" w:cs="Times New Roman"/>
          <w:b/>
          <w:color w:val="000000" w:themeColor="text1"/>
          <w:lang w:val="hr-HR"/>
        </w:rPr>
        <w:t xml:space="preserve">Slika 37: </w:t>
      </w:r>
      <w:r w:rsidRPr="0084151F">
        <w:rPr>
          <w:rFonts w:eastAsia="Calibri" w:cs="Times New Roman"/>
          <w:b/>
          <w:bCs/>
          <w:color w:val="000000" w:themeColor="text1"/>
          <w:lang w:val="hr-HR"/>
        </w:rPr>
        <w:t xml:space="preserve">Prostorni plan Zagrebačke županije; kartografski prikaz 1: </w:t>
      </w:r>
      <w:r w:rsidRPr="0084151F">
        <w:rPr>
          <w:rFonts w:eastAsia="Times New Roman" w:cs="Times New Roman"/>
          <w:b/>
          <w:color w:val="000000" w:themeColor="text1"/>
          <w:lang w:val="hr-HR"/>
        </w:rPr>
        <w:t>Korištenje i namjena prostora</w:t>
      </w:r>
    </w:p>
    <w:p w:rsidR="0084151F" w:rsidRPr="0084151F" w:rsidRDefault="0084151F" w:rsidP="0084151F">
      <w:pPr>
        <w:tabs>
          <w:tab w:val="left" w:pos="630"/>
        </w:tabs>
        <w:spacing w:after="0" w:line="240" w:lineRule="auto"/>
        <w:contextualSpacing/>
        <w:jc w:val="both"/>
        <w:rPr>
          <w:rFonts w:eastAsia="Calibri" w:cs="Times New Roman"/>
          <w:i/>
          <w:color w:val="000000" w:themeColor="text1"/>
          <w:sz w:val="20"/>
          <w:lang w:val="hr-HR"/>
        </w:rPr>
      </w:pPr>
      <w:r w:rsidRPr="0084151F">
        <w:rPr>
          <w:rFonts w:eastAsia="Calibri" w:cs="Times New Roman"/>
          <w:i/>
          <w:color w:val="000000" w:themeColor="text1"/>
          <w:sz w:val="20"/>
          <w:lang w:val="hr-HR"/>
        </w:rPr>
        <w:t>Izvor: Prostorni plan Zagrebačke županije (izrada: Zavod za prostorno uređenje Zagrebačke županije, objava: „Glasnik Zagrebačke županije“, broj 3/02, 6/02-ispravak, 8/05, 8/07, 4/10, 10/11, 14/12-pročišćeni tekst, 27/15 i 31/15-pročišćeni tekst).</w:t>
      </w:r>
    </w:p>
    <w:p w:rsidR="0084151F" w:rsidRPr="0084151F" w:rsidRDefault="0084151F" w:rsidP="0084151F">
      <w:pPr>
        <w:tabs>
          <w:tab w:val="left" w:pos="630"/>
        </w:tabs>
        <w:spacing w:after="0" w:line="240" w:lineRule="auto"/>
        <w:jc w:val="both"/>
        <w:rPr>
          <w:rFonts w:eastAsia="Times New Roman" w:cs="Times New Roman"/>
          <w:lang w:val="hr-HR"/>
        </w:rPr>
      </w:pP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r w:rsidRPr="0084151F">
        <w:rPr>
          <w:rFonts w:eastAsia="Times New Roman" w:cs="Times New Roman"/>
          <w:b/>
          <w:color w:val="000000" w:themeColor="text1"/>
          <w:lang w:val="hr-HR"/>
        </w:rPr>
        <w:t xml:space="preserve">Prostorni plan područja posebnih obilježja Črnkovec - Zračna luka Zagreb </w:t>
      </w:r>
      <w:r w:rsidRPr="0084151F">
        <w:rPr>
          <w:rFonts w:eastAsia="Times New Roman" w:cs="Times New Roman"/>
          <w:color w:val="000000" w:themeColor="text1"/>
          <w:lang w:val="hr-HR"/>
        </w:rPr>
        <w:t xml:space="preserve">(„Glasnik Zagrebačke županije“, broj 23/12) je drugi prostorni plan donesen u proteklom razdoblju na županijskoj razini. Plan je donijela Županijska skupština 20. rujna 2012. godine. Ovim je Planom, na načelima održivog razvoja, osiguran kvalitetan prostorni i gospodarski razvoj šireg područja potencijalnog </w:t>
      </w:r>
      <w:r w:rsidRPr="0084151F">
        <w:rPr>
          <w:rFonts w:eastAsia="Times New Roman" w:cs="Times New Roman"/>
          <w:color w:val="000000" w:themeColor="text1"/>
          <w:lang w:val="hr-HR"/>
        </w:rPr>
        <w:lastRenderedPageBreak/>
        <w:t xml:space="preserve">vodocrpilišta Črnkovec, koje je brojnim stručnim studijama i prostornim planovima utvrđeno kao „buduće glavno vodocrpilište Zagrebačke županije i Grada Zagreba“. Također, ovim su Planom osigurani uvjeti proširenja Zračne luke Zagreb, određene smjernice budućeg razvoja naselja na ovom prostoru, uvjeti zaštite prirodne i kulturne baštine i dr. </w:t>
      </w: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p>
    <w:p w:rsidR="0084151F" w:rsidRPr="0084151F" w:rsidRDefault="0084151F" w:rsidP="0084151F">
      <w:pPr>
        <w:tabs>
          <w:tab w:val="left" w:pos="630"/>
        </w:tabs>
        <w:spacing w:after="0" w:line="240" w:lineRule="auto"/>
        <w:contextualSpacing/>
        <w:jc w:val="both"/>
        <w:rPr>
          <w:rFonts w:eastAsia="Times New Roman" w:cs="Times New Roman"/>
          <w:b/>
          <w:color w:val="000000" w:themeColor="text1"/>
          <w:lang w:val="hr-HR"/>
        </w:rPr>
      </w:pPr>
      <w:r w:rsidRPr="0084151F">
        <w:rPr>
          <w:rFonts w:eastAsia="Calibri" w:cs="Times New Roman"/>
          <w:b/>
          <w:noProof/>
          <w:color w:val="000000" w:themeColor="text1"/>
          <w:lang w:val="hr-HR" w:eastAsia="hr-HR"/>
        </w:rPr>
        <w:drawing>
          <wp:anchor distT="0" distB="0" distL="114300" distR="114300" simplePos="0" relativeHeight="251666944" behindDoc="0" locked="0" layoutInCell="1" allowOverlap="1" wp14:anchorId="0998B62D" wp14:editId="4291A148">
            <wp:simplePos x="0" y="0"/>
            <wp:positionH relativeFrom="column">
              <wp:posOffset>50800</wp:posOffset>
            </wp:positionH>
            <wp:positionV relativeFrom="paragraph">
              <wp:posOffset>396240</wp:posOffset>
            </wp:positionV>
            <wp:extent cx="4773295" cy="3354705"/>
            <wp:effectExtent l="57150" t="19050" r="122555" b="74295"/>
            <wp:wrapTopAndBottom/>
            <wp:docPr id="34" name="Slika 8" descr="Karta1-Koristenje i namjena prosto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a1-Koristenje i namjena prostora_1.jpg"/>
                    <pic:cNvPicPr/>
                  </pic:nvPicPr>
                  <pic:blipFill>
                    <a:blip r:embed="rId78" cstate="print">
                      <a:extLst>
                        <a:ext uri="{28A0092B-C50C-407E-A947-70E740481C1C}">
                          <a14:useLocalDpi xmlns:a14="http://schemas.microsoft.com/office/drawing/2010/main" val="0"/>
                        </a:ext>
                      </a:extLst>
                    </a:blip>
                    <a:srcRect l="2315" t="3287" r="579" b="1644"/>
                    <a:stretch>
                      <a:fillRect/>
                    </a:stretch>
                  </pic:blipFill>
                  <pic:spPr>
                    <a:xfrm>
                      <a:off x="0" y="0"/>
                      <a:ext cx="4773295" cy="3354705"/>
                    </a:xfrm>
                    <a:prstGeom prst="rect">
                      <a:avLst/>
                    </a:prstGeom>
                    <a:ln>
                      <a:solidFill>
                        <a:sysClr val="window" lastClr="FFFFFF">
                          <a:lumMod val="50000"/>
                        </a:sysClr>
                      </a:solidFill>
                    </a:ln>
                    <a:effectLst>
                      <a:outerShdw blurRad="50800" dist="38100" dir="2700000" algn="tl" rotWithShape="0">
                        <a:prstClr val="black">
                          <a:alpha val="40000"/>
                        </a:prstClr>
                      </a:outerShdw>
                    </a:effectLst>
                  </pic:spPr>
                </pic:pic>
              </a:graphicData>
            </a:graphic>
          </wp:anchor>
        </w:drawing>
      </w:r>
      <w:r w:rsidRPr="0084151F">
        <w:rPr>
          <w:rFonts w:eastAsia="Calibri" w:cs="Times New Roman"/>
          <w:b/>
          <w:color w:val="000000" w:themeColor="text1"/>
          <w:lang w:val="hr-HR"/>
        </w:rPr>
        <w:t xml:space="preserve">Slika 38: Prostorni plan </w:t>
      </w:r>
      <w:r w:rsidRPr="0084151F">
        <w:rPr>
          <w:rFonts w:eastAsia="Times New Roman" w:cs="Times New Roman"/>
          <w:b/>
          <w:color w:val="000000" w:themeColor="text1"/>
          <w:lang w:val="hr-HR"/>
        </w:rPr>
        <w:t>područja posebnih obilježja Črnkovec - Zračna luka Zagreb;</w:t>
      </w:r>
      <w:r w:rsidRPr="0084151F">
        <w:rPr>
          <w:rFonts w:eastAsia="Calibri" w:cs="Times New Roman"/>
          <w:b/>
          <w:bCs/>
          <w:color w:val="000000" w:themeColor="text1"/>
          <w:lang w:val="hr-HR"/>
        </w:rPr>
        <w:t xml:space="preserve"> kartografski prikaz 1: </w:t>
      </w:r>
      <w:r w:rsidRPr="0084151F">
        <w:rPr>
          <w:rFonts w:eastAsia="Times New Roman" w:cs="Times New Roman"/>
          <w:b/>
          <w:color w:val="000000" w:themeColor="text1"/>
          <w:lang w:val="hr-HR"/>
        </w:rPr>
        <w:t>Korištenje i namjena prostora</w:t>
      </w:r>
    </w:p>
    <w:p w:rsidR="0084151F" w:rsidRPr="0084151F" w:rsidRDefault="0084151F" w:rsidP="0084151F">
      <w:pPr>
        <w:tabs>
          <w:tab w:val="left" w:pos="630"/>
        </w:tabs>
        <w:spacing w:after="0" w:line="240" w:lineRule="auto"/>
        <w:contextualSpacing/>
        <w:jc w:val="both"/>
        <w:rPr>
          <w:rFonts w:eastAsia="Times New Roman" w:cs="Times New Roman"/>
          <w:i/>
          <w:sz w:val="20"/>
          <w:lang w:val="hr-HR"/>
        </w:rPr>
      </w:pPr>
      <w:r w:rsidRPr="0084151F">
        <w:rPr>
          <w:rFonts w:eastAsia="Times New Roman" w:cs="Times New Roman"/>
          <w:i/>
          <w:sz w:val="20"/>
          <w:lang w:val="hr-HR"/>
        </w:rPr>
        <w:t xml:space="preserve">Izvor: </w:t>
      </w:r>
      <w:r w:rsidRPr="0084151F">
        <w:rPr>
          <w:rFonts w:eastAsia="Calibri" w:cs="Times New Roman"/>
          <w:i/>
          <w:sz w:val="20"/>
          <w:lang w:val="hr-HR"/>
        </w:rPr>
        <w:t xml:space="preserve">Prostorni plan </w:t>
      </w:r>
      <w:r w:rsidRPr="0084151F">
        <w:rPr>
          <w:rFonts w:eastAsia="Times New Roman" w:cs="Times New Roman"/>
          <w:i/>
          <w:sz w:val="20"/>
          <w:lang w:val="hr-HR"/>
        </w:rPr>
        <w:t>područja posebnih obilježja Črnkovec - Zračna luka Zagreb</w:t>
      </w:r>
      <w:r w:rsidRPr="0084151F">
        <w:rPr>
          <w:rFonts w:eastAsia="Calibri" w:cs="Times New Roman"/>
          <w:i/>
          <w:sz w:val="20"/>
          <w:lang w:val="hr-HR"/>
        </w:rPr>
        <w:t xml:space="preserve"> (izrada: Zavod za prostorno uređenje Zagrebačke županije, objava: „Glasnik Zagrebačke županije“, broj 23/12).</w:t>
      </w:r>
    </w:p>
    <w:p w:rsidR="0084151F" w:rsidRPr="0084151F" w:rsidRDefault="0084151F" w:rsidP="0084151F">
      <w:pPr>
        <w:tabs>
          <w:tab w:val="left" w:pos="630"/>
        </w:tabs>
        <w:spacing w:after="0"/>
        <w:contextualSpacing/>
        <w:jc w:val="both"/>
        <w:rPr>
          <w:rFonts w:eastAsia="Times New Roman" w:cs="Times New Roman"/>
          <w:lang w:val="hr-HR"/>
        </w:rPr>
      </w:pPr>
    </w:p>
    <w:p w:rsidR="0084151F" w:rsidRPr="0084151F" w:rsidRDefault="0084151F" w:rsidP="0084151F">
      <w:pPr>
        <w:tabs>
          <w:tab w:val="left" w:pos="630"/>
        </w:tabs>
        <w:spacing w:after="0" w:line="240" w:lineRule="auto"/>
        <w:jc w:val="both"/>
        <w:rPr>
          <w:rFonts w:eastAsia="Times New Roman" w:cs="Times New Roman"/>
          <w:color w:val="000000" w:themeColor="text1"/>
          <w:lang w:val="hr-HR"/>
        </w:rPr>
      </w:pPr>
      <w:r w:rsidRPr="0084151F">
        <w:rPr>
          <w:rFonts w:eastAsia="Times New Roman" w:cs="Times New Roman"/>
          <w:lang w:val="hr-HR"/>
        </w:rPr>
        <w:t>U Zagrebačkoj županiji na snazi su sljedeći prostorni planovi čije je donošenje u nadležnosti gradova i općina: do danas je svih 34 jedinica lokalne samouprave na području Zagrebačke županije donijelo prostorne planove uređenja, dakle ispunile su zakonsku obvezu izrade prostornih planova nove generacije. Posljednjih je godina posebno zabilježena intenzivna izrada izmjena i dopuna tih planova, odnosno njihova prilagodba novijim prostornim zahtjevima i novo donesenim propisima. Sveukupno je do danas doneseno preko 70 izmjena i dopuna prostornih planova uređenja na području Zagrebačke županije.</w:t>
      </w:r>
      <w:r w:rsidRPr="0084151F">
        <w:rPr>
          <w:rFonts w:eastAsia="Times New Roman" w:cs="Times New Roman"/>
          <w:color w:val="FF0000"/>
          <w:lang w:val="hr-HR"/>
        </w:rPr>
        <w:t xml:space="preserve"> </w:t>
      </w:r>
      <w:r w:rsidRPr="0084151F">
        <w:rPr>
          <w:rFonts w:eastAsia="Times New Roman" w:cs="Times New Roman"/>
          <w:color w:val="000000" w:themeColor="text1"/>
          <w:lang w:val="hr-HR"/>
        </w:rPr>
        <w:t>Sveukupno je do kraja 2016. godine doneseno preko 100 izmjena i dopuna prostornih planova uređenja na području Zagrebačke županije.</w:t>
      </w:r>
    </w:p>
    <w:p w:rsidR="0084151F" w:rsidRPr="0084151F" w:rsidRDefault="0084151F" w:rsidP="0084151F">
      <w:pPr>
        <w:tabs>
          <w:tab w:val="left" w:pos="630"/>
        </w:tabs>
        <w:spacing w:after="0" w:line="240" w:lineRule="auto"/>
        <w:contextualSpacing/>
        <w:jc w:val="both"/>
        <w:rPr>
          <w:rFonts w:eastAsia="Times New Roman" w:cs="Times New Roman"/>
          <w:lang w:val="hr-HR"/>
        </w:rPr>
      </w:pP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r w:rsidRPr="0084151F">
        <w:rPr>
          <w:rFonts w:eastAsia="Times New Roman" w:cs="Times New Roman"/>
          <w:lang w:val="hr-HR"/>
        </w:rPr>
        <w:t xml:space="preserve">Zamjetan je i porast broja donesenih provedbenih dokumenata prostornog uređenja u proteklom razdoblju, čije je donošenje također u nadležnosti gradova i općina. Riječ je o urbanističkim planovima uređenja i detaljnim planovima uređenja, koji su u najvećoj mjeri </w:t>
      </w:r>
      <w:r w:rsidRPr="0084151F">
        <w:rPr>
          <w:rFonts w:eastAsia="Times New Roman" w:cs="Times New Roman"/>
          <w:color w:val="000000" w:themeColor="text1"/>
          <w:lang w:val="hr-HR"/>
        </w:rPr>
        <w:t xml:space="preserve">izrađeni za područja novo planiranih gospodarskih zona, zatim po brojnosti slijede planovi kojima se uređuju naselja ili dijelovi naselja, pa tek onda </w:t>
      </w:r>
      <w:r w:rsidR="00A5549F">
        <w:rPr>
          <w:rFonts w:eastAsia="Times New Roman" w:cs="Times New Roman"/>
          <w:color w:val="000000" w:themeColor="text1"/>
          <w:lang w:val="hr-HR"/>
        </w:rPr>
        <w:t>sport</w:t>
      </w:r>
      <w:r w:rsidRPr="0084151F">
        <w:rPr>
          <w:rFonts w:eastAsia="Times New Roman" w:cs="Times New Roman"/>
          <w:color w:val="000000" w:themeColor="text1"/>
          <w:lang w:val="hr-HR"/>
        </w:rPr>
        <w:t>sko-rekreacijske zone, groblja i dr.</w:t>
      </w: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r w:rsidRPr="0084151F">
        <w:rPr>
          <w:rFonts w:eastAsia="Times New Roman" w:cs="Times New Roman"/>
          <w:b/>
          <w:color w:val="000000" w:themeColor="text1"/>
          <w:lang w:val="hr-HR"/>
        </w:rPr>
        <w:t>Prostorni plan Parka prirode Žumberak – Samoborsko gorje</w:t>
      </w:r>
      <w:r w:rsidRPr="0084151F">
        <w:rPr>
          <w:rFonts w:eastAsia="Times New Roman" w:cs="Times New Roman"/>
          <w:color w:val="000000" w:themeColor="text1"/>
          <w:lang w:val="hr-HR"/>
        </w:rPr>
        <w:t xml:space="preserve"> (“Narodne novine”, broj 125/14 i 5/15 – ispravak) je dokument prostornog uređenja državne razine i donosi ga Hrvatski sabor. Ministarstvo graditeljstva i prostornog uređenja povjerilo je izradu ovog Plana Zavodu za </w:t>
      </w:r>
      <w:r w:rsidRPr="0084151F">
        <w:rPr>
          <w:rFonts w:eastAsia="Times New Roman" w:cs="Times New Roman"/>
          <w:color w:val="000000" w:themeColor="text1"/>
          <w:lang w:val="hr-HR"/>
        </w:rPr>
        <w:lastRenderedPageBreak/>
        <w:t>prostorno uređenje Zagrebačke županije. Sredinom 2014. godine izrada je dovršena i Plan je donesen po Hrvatskom saboru 17. listopada 2014. godine.</w:t>
      </w:r>
    </w:p>
    <w:p w:rsidR="0084151F" w:rsidRPr="0084151F" w:rsidRDefault="0084151F" w:rsidP="0084151F">
      <w:pPr>
        <w:tabs>
          <w:tab w:val="left" w:pos="630"/>
        </w:tabs>
        <w:spacing w:after="0"/>
        <w:contextualSpacing/>
        <w:jc w:val="both"/>
        <w:rPr>
          <w:rFonts w:eastAsia="Calibri" w:cs="Times New Roman"/>
          <w:b/>
          <w:lang w:val="hr-HR"/>
        </w:rPr>
      </w:pPr>
    </w:p>
    <w:p w:rsidR="0084151F" w:rsidRPr="0084151F" w:rsidRDefault="0084151F" w:rsidP="0084151F">
      <w:pPr>
        <w:tabs>
          <w:tab w:val="left" w:pos="630"/>
        </w:tabs>
        <w:spacing w:after="0" w:line="240" w:lineRule="auto"/>
        <w:contextualSpacing/>
        <w:jc w:val="both"/>
        <w:rPr>
          <w:rFonts w:eastAsia="Times New Roman" w:cs="Times New Roman"/>
          <w:b/>
          <w:color w:val="FF0000"/>
          <w:lang w:val="hr-HR" w:eastAsia="hr-HR"/>
        </w:rPr>
      </w:pPr>
      <w:r w:rsidRPr="0084151F">
        <w:rPr>
          <w:rFonts w:eastAsia="Calibri" w:cs="Times New Roman"/>
          <w:b/>
          <w:noProof/>
          <w:color w:val="000000" w:themeColor="text1"/>
          <w:lang w:val="hr-HR" w:eastAsia="hr-HR"/>
        </w:rPr>
        <w:drawing>
          <wp:anchor distT="0" distB="0" distL="114300" distR="114300" simplePos="0" relativeHeight="251667968" behindDoc="0" locked="0" layoutInCell="1" allowOverlap="1" wp14:anchorId="67E52530" wp14:editId="5CD0A111">
            <wp:simplePos x="0" y="0"/>
            <wp:positionH relativeFrom="column">
              <wp:posOffset>20320</wp:posOffset>
            </wp:positionH>
            <wp:positionV relativeFrom="paragraph">
              <wp:posOffset>508635</wp:posOffset>
            </wp:positionV>
            <wp:extent cx="5476875" cy="2863215"/>
            <wp:effectExtent l="57150" t="19050" r="123825" b="70485"/>
            <wp:wrapTopAndBottom/>
            <wp:docPr id="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POŽSG_ŽIG.jpg"/>
                    <pic:cNvPicPr/>
                  </pic:nvPicPr>
                  <pic:blipFill>
                    <a:blip r:embed="rId79" cstate="print">
                      <a:extLst>
                        <a:ext uri="{28A0092B-C50C-407E-A947-70E740481C1C}">
                          <a14:useLocalDpi xmlns:a14="http://schemas.microsoft.com/office/drawing/2010/main" val="0"/>
                        </a:ext>
                      </a:extLst>
                    </a:blip>
                    <a:srcRect l="3566"/>
                    <a:stretch>
                      <a:fillRect/>
                    </a:stretch>
                  </pic:blipFill>
                  <pic:spPr>
                    <a:xfrm>
                      <a:off x="0" y="0"/>
                      <a:ext cx="5476875" cy="2863215"/>
                    </a:xfrm>
                    <a:prstGeom prst="rect">
                      <a:avLst/>
                    </a:prstGeom>
                    <a:ln w="6350">
                      <a:solidFill>
                        <a:sysClr val="window" lastClr="FFFFFF">
                          <a:lumMod val="50000"/>
                        </a:sysClr>
                      </a:solidFill>
                      <a:miter lim="800000"/>
                    </a:ln>
                    <a:effectLst>
                      <a:outerShdw blurRad="50800" dist="38100" dir="2700000" algn="tl" rotWithShape="0">
                        <a:prstClr val="black">
                          <a:alpha val="40000"/>
                        </a:prstClr>
                      </a:outerShdw>
                    </a:effectLst>
                  </pic:spPr>
                </pic:pic>
              </a:graphicData>
            </a:graphic>
          </wp:anchor>
        </w:drawing>
      </w:r>
      <w:r w:rsidRPr="0084151F">
        <w:rPr>
          <w:rFonts w:eastAsia="Calibri" w:cs="Times New Roman"/>
          <w:b/>
          <w:color w:val="000000" w:themeColor="text1"/>
          <w:lang w:val="hr-HR"/>
        </w:rPr>
        <w:t xml:space="preserve">Slika 39: </w:t>
      </w:r>
      <w:r w:rsidRPr="0084151F">
        <w:rPr>
          <w:rFonts w:eastAsia="Times New Roman" w:cs="Times New Roman"/>
          <w:b/>
          <w:color w:val="000000" w:themeColor="text1"/>
          <w:lang w:val="hr-HR" w:eastAsia="hr-HR"/>
        </w:rPr>
        <w:t>Prostorni plan Parka prirode Žumberak – Samoborsko gorje; kartografski prikaz 1: Korištenje i namjena prostora</w:t>
      </w:r>
    </w:p>
    <w:p w:rsidR="0084151F" w:rsidRPr="0084151F" w:rsidRDefault="0084151F" w:rsidP="0084151F">
      <w:pPr>
        <w:tabs>
          <w:tab w:val="left" w:pos="630"/>
        </w:tabs>
        <w:spacing w:after="0" w:line="240" w:lineRule="auto"/>
        <w:jc w:val="both"/>
        <w:rPr>
          <w:rFonts w:eastAsia="Times New Roman" w:cs="Times New Roman"/>
          <w:i/>
          <w:color w:val="000000" w:themeColor="text1"/>
          <w:sz w:val="20"/>
          <w:lang w:val="hr-HR" w:eastAsia="hr-HR"/>
        </w:rPr>
      </w:pPr>
      <w:r w:rsidRPr="0084151F">
        <w:rPr>
          <w:rFonts w:eastAsia="Times New Roman" w:cs="Times New Roman"/>
          <w:i/>
          <w:color w:val="000000" w:themeColor="text1"/>
          <w:sz w:val="20"/>
          <w:lang w:val="hr-HR"/>
        </w:rPr>
        <w:t xml:space="preserve">Izvor: </w:t>
      </w:r>
      <w:r w:rsidRPr="0084151F">
        <w:rPr>
          <w:rFonts w:eastAsia="Times New Roman" w:cs="Times New Roman"/>
          <w:i/>
          <w:color w:val="000000" w:themeColor="text1"/>
          <w:sz w:val="20"/>
          <w:lang w:val="hr-HR" w:eastAsia="hr-HR"/>
        </w:rPr>
        <w:t xml:space="preserve">Prostorni plan Parka prirode Žumberak – Samoborsko gorje (izrada: </w:t>
      </w:r>
      <w:r w:rsidRPr="0084151F">
        <w:rPr>
          <w:rFonts w:cs="Times New Roman"/>
          <w:i/>
          <w:color w:val="000000" w:themeColor="text1"/>
          <w:sz w:val="20"/>
          <w:lang w:val="hr-HR"/>
        </w:rPr>
        <w:t>Zavod za prostorno uređenje Zagrebačke županije i Urbanistički zavod grada Zagreba, 2014., objava: „Narodne novine“, broj 5/14 I 5/15-ispr.).</w:t>
      </w:r>
    </w:p>
    <w:p w:rsidR="0084151F" w:rsidRPr="0084151F" w:rsidRDefault="0084151F" w:rsidP="0084151F">
      <w:pPr>
        <w:tabs>
          <w:tab w:val="left" w:pos="630"/>
        </w:tabs>
        <w:spacing w:after="0" w:line="240" w:lineRule="auto"/>
        <w:contextualSpacing/>
        <w:jc w:val="both"/>
        <w:rPr>
          <w:rFonts w:eastAsia="Times New Roman" w:cs="Times New Roman"/>
          <w:b/>
          <w:color w:val="FF0000"/>
          <w:lang w:val="hr-HR"/>
        </w:rPr>
      </w:pPr>
    </w:p>
    <w:p w:rsidR="0084151F" w:rsidRPr="0084151F" w:rsidRDefault="0084151F" w:rsidP="0084151F">
      <w:pPr>
        <w:tabs>
          <w:tab w:val="left" w:pos="630"/>
        </w:tabs>
        <w:spacing w:after="0" w:line="240" w:lineRule="auto"/>
        <w:contextualSpacing/>
        <w:jc w:val="both"/>
        <w:rPr>
          <w:rFonts w:eastAsia="Times New Roman" w:cs="Times New Roman"/>
          <w:b/>
          <w:lang w:val="hr-HR"/>
        </w:rPr>
      </w:pPr>
      <w:r w:rsidRPr="0084151F">
        <w:rPr>
          <w:rFonts w:eastAsia="Times New Roman" w:cs="Times New Roman"/>
          <w:b/>
          <w:lang w:val="hr-HR"/>
        </w:rPr>
        <w:t>Provođenje prostornih planova</w:t>
      </w:r>
    </w:p>
    <w:p w:rsidR="0084151F" w:rsidRPr="0084151F" w:rsidRDefault="0084151F" w:rsidP="0084151F">
      <w:pPr>
        <w:tabs>
          <w:tab w:val="left" w:pos="630"/>
        </w:tabs>
        <w:spacing w:after="0" w:line="240" w:lineRule="auto"/>
        <w:contextualSpacing/>
        <w:jc w:val="both"/>
        <w:rPr>
          <w:rFonts w:eastAsia="Times New Roman" w:cs="Times New Roman"/>
          <w:lang w:val="hr-HR"/>
        </w:rPr>
      </w:pPr>
    </w:p>
    <w:p w:rsidR="0084151F" w:rsidRPr="0084151F" w:rsidRDefault="0084151F" w:rsidP="0084151F">
      <w:pPr>
        <w:spacing w:after="0" w:line="240" w:lineRule="auto"/>
        <w:jc w:val="both"/>
        <w:rPr>
          <w:rFonts w:eastAsia="Times New Roman" w:cs="Times New Roman"/>
          <w:color w:val="000000" w:themeColor="text1"/>
          <w:lang w:val="hr-HR"/>
        </w:rPr>
      </w:pPr>
      <w:r w:rsidRPr="0084151F">
        <w:rPr>
          <w:rFonts w:eastAsia="Times New Roman" w:cs="Times New Roman"/>
          <w:color w:val="000000" w:themeColor="text1"/>
          <w:lang w:val="hr-HR"/>
        </w:rPr>
        <w:t>Prostornim planom Zagrebačke županije određeni su ciljevi i načela prostornog uređenja. Prostor Zagrebačke županije u cjelini sadrži komponente o kojima ovisi uravnoteženje razvoja Republike Hrvatske i to na razini čitavog teritorija (položaj u sustavu prometnih, energetskih sustava i sustava naselja), ali i posebnih cjelina, kao što su prirodne cjeline i resursi te problemsko-razvojna područja, kao što je rijetko naseljen i depopulacijski prostor, gorski ruralni kraj i područje uz državnu granicu. Zato je nužno osnažiti središnja naselja, a razvojne programe i razvoj infrastrukture koncipirati tako da pokriju sve dijelove ovog prostora. U tom smislu, kao osnovni ciljevi prostornog razvoja na području županije, koji su regionalnog, državnog i međunarodnog značaja, naglašeni su razvoj gradova i naselja posebnih funkcija i značajnih infrastrukturnih sustava, racionalno korištenje prirodnih izvora i očuvanje ekološke stabilnosti i vrijednih dijelova okoliša. Zagrebačka županija ima siguran oslonac budućeg razvitka na prednostima prometno-geografskog položaja, očuvanja prirode i cjelokupnog okoliša, blizini Zagreba i dovoljnom kvantitativnom i kvalitativnom potencijalu njegova stanovništva stoga se kao ciljevi prostornog razvoja županijskog značaja izdvajaju demografski razvoj, odabir prostorne i gospodarske strukture, razvoj naselja, društvene, prometne i ostale infrastrukture te zaštita krajobraznih i prirodnih vrijednosti i posebnosti te kulturno-povijesnih cjelina.</w:t>
      </w:r>
    </w:p>
    <w:p w:rsidR="0084151F" w:rsidRPr="0084151F" w:rsidRDefault="0084151F" w:rsidP="0084151F">
      <w:pPr>
        <w:spacing w:after="0" w:line="240" w:lineRule="auto"/>
        <w:jc w:val="both"/>
        <w:rPr>
          <w:rFonts w:eastAsia="Times New Roman" w:cs="Times New Roman"/>
          <w:color w:val="000000" w:themeColor="text1"/>
          <w:lang w:val="hr-HR"/>
        </w:rPr>
      </w:pPr>
      <w:r w:rsidRPr="0084151F">
        <w:rPr>
          <w:rFonts w:eastAsia="Times New Roman" w:cs="Times New Roman"/>
          <w:color w:val="000000" w:themeColor="text1"/>
          <w:lang w:val="hr-HR"/>
        </w:rPr>
        <w:t xml:space="preserve"> </w:t>
      </w: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r w:rsidRPr="0084151F">
        <w:rPr>
          <w:rFonts w:eastAsia="Times New Roman" w:cs="Times New Roman"/>
          <w:color w:val="000000" w:themeColor="text1"/>
          <w:lang w:val="hr-HR"/>
        </w:rPr>
        <w:t xml:space="preserve">Prostorni plan Zagrebačke županije provodi se, osim izravno kroz izdavanje odobrenja koja se prema posebnim propisima izdaju na temelju odredbi ovog Plana, još i kroz izradu i donošenje </w:t>
      </w:r>
      <w:r w:rsidRPr="00760AC5">
        <w:rPr>
          <w:rFonts w:eastAsia="Times New Roman" w:cs="Times New Roman"/>
          <w:lang w:val="hr-HR"/>
        </w:rPr>
        <w:lastRenderedPageBreak/>
        <w:t>prostornih planova užih područja, odnosno kroz njihovu daljnju provedbu u gradovima i općinama Zagrebačke županije. U proteklom razdoblju i posljednji gradovi i općine donijeli su prostorne planove uređenja, kao i značajan broj provedbenih planova, tako da je danas prostor čitave Županije prekriven planovima „nove generacije“. Pod pojmom „prostorni planovi nove generacije“ podrazumijeva se sustav planiranja utvrđen propisima iz 1994. i nadalje. Evidentirani su brojni učinci provedbe prostornih planova „nove generacije“ na primjerima realizacije gospodarskih zona, infrastrukturnih objekata, kao i zaštićenih prirodnih i povijesnih cjelina. Kroz izradu i donošenje prostornih planova uređenja primijenjene su, gdje</w:t>
      </w:r>
      <w:r w:rsidRPr="0084151F">
        <w:rPr>
          <w:rFonts w:eastAsia="Times New Roman" w:cs="Times New Roman"/>
          <w:color w:val="000000" w:themeColor="text1"/>
          <w:lang w:val="hr-HR"/>
        </w:rPr>
        <w:t xml:space="preserve"> god je to bilo moguće, mogućnosti rješavanja neplanske izgradnje uključivanjem u građevinsko područje naselja. </w:t>
      </w: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r w:rsidRPr="0084151F">
        <w:rPr>
          <w:rFonts w:eastAsia="Times New Roman" w:cs="Times New Roman"/>
          <w:color w:val="000000" w:themeColor="text1"/>
          <w:lang w:val="hr-HR"/>
        </w:rPr>
        <w:t xml:space="preserve">Sve brojniji zahtjevi za ublažavanjem kriterija Prostornog plana Županije koji su se odnosili na dimenzioniranje građevinskih područja, kao i novije analize izgrađenosti gospodarskih i turističkih zona te građevinskih područja naselja provedene u Zavodu za prostorno uređenje Zagrebačke županije u proteklom razdoblju, rezultirali su izmjenom Odredbi za provođenje najprije u II., a zatim i u IV., Izmjenama i dopunama Prostornog plana Zagrebačke županije (koje su donesene 2011. godine). Gradovima i općinama ovim se izmjenama omogućilo povećanje ukupnog građevinskog područja (naselja i izdvojenih građevinskih područja) u odnosu na površinu u važećim prostornim planovima uređenja gradova i općina na dan donošenja ovog Plana. Povećanje se omogućuje zbog potrebe planiranja građevinskih područja izdvojene gospodarske namjene, zbog potrebe planiranja novih izdvojenih građevinskih područja naselja prema posebnim uvjetima, kao i zbog potrebe proširenja građevinskih područja naselja kod kojih izgrađeni dio iznosi najmanje 70% njihove površine. Također, iznimka se odnosi i na formiranje građevinskih područja naselja unutar Kontaktnog područja uz Prostor za razvoj Zračne luke Zagreb (prostori koji su formirani IV. Izmjenama Plana), kao i na planiranje građevinskih područja izdvojene namjene za </w:t>
      </w:r>
      <w:r w:rsidR="00A5549F">
        <w:rPr>
          <w:rFonts w:eastAsia="Times New Roman" w:cs="Times New Roman"/>
          <w:color w:val="000000" w:themeColor="text1"/>
          <w:lang w:val="hr-HR"/>
        </w:rPr>
        <w:t>sport</w:t>
      </w:r>
      <w:r w:rsidRPr="0084151F">
        <w:rPr>
          <w:rFonts w:eastAsia="Times New Roman" w:cs="Times New Roman"/>
          <w:color w:val="000000" w:themeColor="text1"/>
          <w:lang w:val="hr-HR"/>
        </w:rPr>
        <w:t xml:space="preserve"> i rekreaciju te groblja.</w:t>
      </w: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r w:rsidRPr="0084151F">
        <w:rPr>
          <w:rFonts w:eastAsia="Times New Roman" w:cs="Times New Roman"/>
          <w:color w:val="000000" w:themeColor="text1"/>
          <w:lang w:val="hr-HR"/>
        </w:rPr>
        <w:t>Ovdje još jednom treba naglasiti da se ovom povećanju može pristupiti samo iznimno, uz poštivanje svih kriterija utvrđenih Prostornim planom Županije, a da je glavni cilj utvrđen Planom upravo racionalno korištenje prostora, dakle preraspodjela postojećih građevinskih područja i sprječavanje njihova daljnjeg neracionalnog povećanja.</w:t>
      </w:r>
    </w:p>
    <w:p w:rsidR="0084151F" w:rsidRPr="0084151F" w:rsidRDefault="0084151F" w:rsidP="0084151F">
      <w:pPr>
        <w:tabs>
          <w:tab w:val="left" w:pos="630"/>
        </w:tabs>
        <w:spacing w:after="0" w:line="240" w:lineRule="auto"/>
        <w:contextualSpacing/>
        <w:jc w:val="both"/>
        <w:rPr>
          <w:rFonts w:eastAsia="Times New Roman" w:cs="Times New Roman"/>
          <w:color w:val="000000" w:themeColor="text1"/>
          <w:lang w:val="hr-HR"/>
        </w:rPr>
      </w:pPr>
    </w:p>
    <w:p w:rsidR="0084151F" w:rsidRPr="0084151F" w:rsidRDefault="0084151F" w:rsidP="0084151F">
      <w:pPr>
        <w:tabs>
          <w:tab w:val="left" w:pos="630"/>
        </w:tabs>
        <w:spacing w:after="0" w:line="240" w:lineRule="auto"/>
        <w:contextualSpacing/>
        <w:jc w:val="both"/>
        <w:rPr>
          <w:rFonts w:eastAsia="Times New Roman" w:cs="Times New Roman"/>
          <w:i/>
          <w:lang w:val="hr-HR"/>
        </w:rPr>
      </w:pPr>
      <w:r w:rsidRPr="0084151F">
        <w:rPr>
          <w:rFonts w:eastAsia="Times New Roman" w:cs="Times New Roman"/>
          <w:color w:val="000000" w:themeColor="text1"/>
          <w:lang w:val="hr-HR"/>
        </w:rPr>
        <w:t>Danas možemo utvrditi da je većina jedinica lokalne samouprave, kroz izmjene i dopune svojih prostornih planova, započela s realizacijom  prostorno planskih rješenja iz IV. Izmjena i dopuna Prostornog plana Županije. Ovo se posebno odnosi na planiranje novih gospodarskih zona, turističkih sadržaja, postrojenja za korištenje obnovljivih izvora energije i proširenje postojećeg, odnosno planiranje novog, građevinskog područja naselja prema utvrđenim uvjetima.</w:t>
      </w:r>
    </w:p>
    <w:p w:rsidR="0084151F" w:rsidRPr="0084151F" w:rsidRDefault="0084151F" w:rsidP="0084151F">
      <w:pPr>
        <w:tabs>
          <w:tab w:val="left" w:pos="630"/>
        </w:tabs>
        <w:spacing w:after="0" w:line="240" w:lineRule="auto"/>
        <w:contextualSpacing/>
        <w:jc w:val="both"/>
        <w:rPr>
          <w:rFonts w:eastAsia="Times New Roman" w:cs="Times New Roman"/>
          <w:i/>
          <w:lang w:val="hr-HR"/>
        </w:rPr>
      </w:pPr>
    </w:p>
    <w:p w:rsidR="0084151F" w:rsidRPr="0084151F" w:rsidRDefault="0084151F" w:rsidP="0084151F">
      <w:pPr>
        <w:tabs>
          <w:tab w:val="left" w:pos="630"/>
        </w:tabs>
        <w:spacing w:after="0" w:line="240" w:lineRule="auto"/>
        <w:contextualSpacing/>
        <w:jc w:val="both"/>
        <w:rPr>
          <w:rFonts w:eastAsia="Times New Roman" w:cs="Times New Roman"/>
          <w:b/>
          <w:lang w:val="hr-HR"/>
        </w:rPr>
      </w:pPr>
      <w:r w:rsidRPr="0084151F">
        <w:rPr>
          <w:rFonts w:eastAsia="Times New Roman" w:cs="Times New Roman"/>
          <w:b/>
          <w:lang w:val="hr-HR"/>
        </w:rPr>
        <w:t>Najava izrade novih prostornih planova</w:t>
      </w:r>
    </w:p>
    <w:p w:rsidR="0084151F" w:rsidRPr="0084151F" w:rsidRDefault="0084151F" w:rsidP="0084151F">
      <w:pPr>
        <w:tabs>
          <w:tab w:val="left" w:pos="630"/>
        </w:tabs>
        <w:spacing w:after="0" w:line="240" w:lineRule="auto"/>
        <w:contextualSpacing/>
        <w:jc w:val="both"/>
        <w:rPr>
          <w:rFonts w:eastAsia="Times New Roman" w:cs="Times New Roman"/>
          <w:lang w:val="hr-HR"/>
        </w:rPr>
      </w:pPr>
    </w:p>
    <w:p w:rsidR="0084151F" w:rsidRPr="00760AC5" w:rsidRDefault="0084151F" w:rsidP="0084151F">
      <w:p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Na kraju treba naglasiti da je navedenim Zakonom o prostornom uređenju, koji je stupio na snagu 1. siječnja 2014. godine, utvrđena obveza izrade i donošenja nove „GIS generacije“ prostornih planova, koji će se izrađivati u skladu s posebnim propisima (Pravilnikom o Državnom planu prostornog razvoja i novim Pravilnikom o sadržaju prostornih planova koji je u fazi izrade). U tijeku su pripremni radovi za izradu Državnog plana prostornog razvoja, a planira se izrada novog Prostornog plana Županije /pripremne aktivnosti su u tijeku/ i, tek po njegovu donošenju, novih prostornih planova uređenja gradova i općina.</w:t>
      </w:r>
    </w:p>
    <w:p w:rsidR="0084151F" w:rsidRPr="00760AC5" w:rsidRDefault="0084151F" w:rsidP="0084151F">
      <w:pPr>
        <w:tabs>
          <w:tab w:val="left" w:pos="630"/>
        </w:tabs>
        <w:spacing w:after="0" w:line="240" w:lineRule="auto"/>
        <w:contextualSpacing/>
        <w:jc w:val="both"/>
        <w:rPr>
          <w:rFonts w:eastAsia="Times New Roman" w:cs="Times New Roman"/>
          <w:lang w:val="hr-HR"/>
        </w:rPr>
      </w:pPr>
    </w:p>
    <w:p w:rsidR="0084151F" w:rsidRPr="0084151F" w:rsidRDefault="0084151F" w:rsidP="0084151F">
      <w:pPr>
        <w:tabs>
          <w:tab w:val="left" w:pos="630"/>
        </w:tabs>
        <w:spacing w:after="0" w:line="240" w:lineRule="auto"/>
        <w:contextualSpacing/>
        <w:jc w:val="both"/>
        <w:rPr>
          <w:rFonts w:eastAsia="Times New Roman" w:cs="Times New Roman"/>
          <w:lang w:val="hr-HR"/>
        </w:rPr>
      </w:pPr>
      <w:r w:rsidRPr="0084151F">
        <w:rPr>
          <w:rFonts w:eastAsia="Times New Roman" w:cs="Times New Roman"/>
          <w:lang w:val="hr-HR"/>
        </w:rPr>
        <w:lastRenderedPageBreak/>
        <w:t xml:space="preserve">Važno je u izradu ovih planova uključiti sva nadležna javnopravna tijela i pravne osobe, koji svojim prijedlozima trebaju sudjelovati u kreiranju prostorna rješenja. Time bi se spriječila učestala praksa usvajanja prometnih, energetskih, vodno gospodarskih i drugih sektorskih studija koje nisu u cijelosti usklađene s važećom prostorno planskom dokumentacijom.  </w:t>
      </w:r>
    </w:p>
    <w:p w:rsidR="0084151F" w:rsidRPr="0084151F" w:rsidRDefault="0084151F" w:rsidP="0084151F">
      <w:pPr>
        <w:tabs>
          <w:tab w:val="left" w:pos="630"/>
        </w:tabs>
        <w:spacing w:after="0" w:line="240" w:lineRule="auto"/>
        <w:contextualSpacing/>
        <w:jc w:val="both"/>
        <w:rPr>
          <w:rFonts w:eastAsia="Times New Roman" w:cs="Times New Roman"/>
          <w:lang w:val="hr-HR"/>
        </w:rPr>
      </w:pPr>
    </w:p>
    <w:p w:rsidR="0084151F" w:rsidRPr="00760AC5" w:rsidRDefault="0084151F" w:rsidP="0084151F">
      <w:pPr>
        <w:tabs>
          <w:tab w:val="left" w:pos="630"/>
        </w:tabs>
        <w:spacing w:after="0" w:line="240" w:lineRule="auto"/>
        <w:contextualSpacing/>
        <w:jc w:val="both"/>
        <w:rPr>
          <w:rFonts w:eastAsia="Times New Roman" w:cs="Times New Roman"/>
          <w:b/>
          <w:lang w:val="hr-HR"/>
        </w:rPr>
      </w:pPr>
      <w:r w:rsidRPr="00760AC5">
        <w:rPr>
          <w:rFonts w:eastAsia="Times New Roman" w:cs="Times New Roman"/>
          <w:b/>
          <w:lang w:val="hr-HR"/>
        </w:rPr>
        <w:t>Izvješće o stanju u prostoru</w:t>
      </w:r>
    </w:p>
    <w:p w:rsidR="0084151F" w:rsidRPr="00760AC5" w:rsidRDefault="0084151F" w:rsidP="0084151F">
      <w:pPr>
        <w:tabs>
          <w:tab w:val="left" w:pos="630"/>
        </w:tabs>
        <w:spacing w:after="0" w:line="240" w:lineRule="auto"/>
        <w:contextualSpacing/>
        <w:jc w:val="both"/>
        <w:rPr>
          <w:rFonts w:eastAsia="Times New Roman" w:cs="Times New Roman"/>
          <w:lang w:val="hr-HR"/>
        </w:rPr>
      </w:pPr>
    </w:p>
    <w:p w:rsidR="0084151F" w:rsidRPr="00760AC5" w:rsidRDefault="0084151F" w:rsidP="0084151F">
      <w:p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Sukladno Zakonu o prostornom uređenju, Izvješće o stanju u prostoru je dokument kojeg Hrvatski sabor, odnosno predstavnička tijela jedinica lokalne i područne (regionalne) samouprave, svaki za svoju razinu, razmatraju za razdoblje od četiri godine. Izvješće sadrži polazišta, analizu i ocjenu stanja i trendova prostornog razvoja, analizu provedbe prostornih planova i drugih dokumenata koji utječu na prostor, te prijedloge za unaprjeđenje prostornog razvoja s osnovnim preporukama mjera za iduće razdoblje.</w:t>
      </w:r>
    </w:p>
    <w:p w:rsidR="0084151F" w:rsidRPr="00760AC5" w:rsidRDefault="0084151F" w:rsidP="0084151F">
      <w:pPr>
        <w:tabs>
          <w:tab w:val="left" w:pos="630"/>
        </w:tabs>
        <w:spacing w:after="0" w:line="240" w:lineRule="auto"/>
        <w:contextualSpacing/>
        <w:jc w:val="both"/>
        <w:rPr>
          <w:rFonts w:eastAsia="Times New Roman" w:cs="Times New Roman"/>
          <w:lang w:val="hr-HR"/>
        </w:rPr>
      </w:pPr>
      <w:r w:rsidRPr="00760AC5">
        <w:rPr>
          <w:rFonts w:eastAsia="Times New Roman" w:cs="Times New Roman"/>
          <w:lang w:val="hr-HR"/>
        </w:rPr>
        <w:t>Za područje Zagrebačke županije dosad je prihvaćeno šest Izvješća o stanju u prostoru (prema starijim propisima za dvogodišnje, a potom za četverogodišnje razdoblje), koja je izradio Zavod za prostorno uređenje Zagrebačke županije. Posljednje Izvješće, izrađeno za razdoblje od 2013. do 2016. godine, Županijska skupština Zagrebačke županije razmatrala je i prihvatila na svojoj 20. sjednici, održanoj 23. veljače 2017. godine. Izvješće je u cijelosti objavljeno u „Glasniku Zagrebačke županije“, broj 5/17.</w:t>
      </w:r>
    </w:p>
    <w:bookmarkEnd w:id="457"/>
    <w:p w:rsidR="00594092" w:rsidRPr="0096270E" w:rsidRDefault="00594092" w:rsidP="00594092">
      <w:pPr>
        <w:tabs>
          <w:tab w:val="left" w:pos="630"/>
        </w:tabs>
        <w:spacing w:after="0" w:line="240" w:lineRule="auto"/>
        <w:contextualSpacing/>
        <w:jc w:val="both"/>
        <w:rPr>
          <w:rFonts w:eastAsia="Times New Roman" w:cs="Times New Roman"/>
          <w:lang w:val="hr-HR"/>
        </w:rPr>
      </w:pPr>
    </w:p>
    <w:p w:rsidR="00B12B45" w:rsidRPr="0096270E" w:rsidRDefault="00B12B45" w:rsidP="00594092">
      <w:pPr>
        <w:pStyle w:val="Naslov1"/>
        <w:spacing w:before="0" w:line="240" w:lineRule="auto"/>
        <w:rPr>
          <w:rFonts w:asciiTheme="minorHAnsi" w:hAnsiTheme="minorHAnsi"/>
          <w:color w:val="4F81BD" w:themeColor="accent1"/>
          <w:sz w:val="26"/>
          <w:szCs w:val="26"/>
          <w:lang w:val="hr-HR"/>
        </w:rPr>
      </w:pPr>
      <w:bookmarkStart w:id="458" w:name="_Toc483569038"/>
      <w:r w:rsidRPr="0096270E">
        <w:rPr>
          <w:rFonts w:asciiTheme="minorHAnsi" w:hAnsiTheme="minorHAnsi"/>
          <w:color w:val="4F81BD" w:themeColor="accent1"/>
          <w:sz w:val="26"/>
          <w:szCs w:val="26"/>
          <w:lang w:val="hr-HR"/>
        </w:rPr>
        <w:t>5.2. Indeks razvijenosti</w:t>
      </w:r>
      <w:bookmarkEnd w:id="458"/>
    </w:p>
    <w:p w:rsidR="00594092" w:rsidRPr="0096270E" w:rsidRDefault="00594092" w:rsidP="00594092">
      <w:pPr>
        <w:spacing w:after="0" w:line="240" w:lineRule="auto"/>
        <w:rPr>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U prosincu 2013. Ministarstvo regionalnog razvoja i fondova Europske unije je objavilo rezultate rangiranja jedinica lokalne i područne (regionalne) samouprave prema indeksu razvijenosti. Indeks razvijenosti</w:t>
      </w:r>
      <w:r w:rsidRPr="0096270E">
        <w:rPr>
          <w:rFonts w:eastAsia="Calibri" w:cs="Times New Roman"/>
          <w:vertAlign w:val="superscript"/>
          <w:lang w:val="hr-HR"/>
        </w:rPr>
        <w:footnoteReference w:id="11"/>
      </w:r>
      <w:r w:rsidRPr="0096270E">
        <w:rPr>
          <w:rFonts w:eastAsia="Calibri" w:cs="Times New Roman"/>
          <w:lang w:val="hr-HR"/>
        </w:rPr>
        <w:t xml:space="preserve"> je kompozitni pokazatelj stupnja razvijenosti JLP(R)S-a koji se sastoji od pet osnovnih pokazatelja:</w:t>
      </w:r>
    </w:p>
    <w:p w:rsidR="00B12B45" w:rsidRPr="0096270E" w:rsidRDefault="00B12B45" w:rsidP="004D033A">
      <w:pPr>
        <w:numPr>
          <w:ilvl w:val="0"/>
          <w:numId w:val="89"/>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dohodak po stanovniku</w:t>
      </w:r>
    </w:p>
    <w:p w:rsidR="00B12B45" w:rsidRPr="0096270E" w:rsidRDefault="00B12B45" w:rsidP="004D033A">
      <w:pPr>
        <w:numPr>
          <w:ilvl w:val="0"/>
          <w:numId w:val="89"/>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stopa nezaposlenosti</w:t>
      </w:r>
    </w:p>
    <w:p w:rsidR="00B12B45" w:rsidRPr="0096270E" w:rsidRDefault="00B12B45" w:rsidP="004D033A">
      <w:pPr>
        <w:numPr>
          <w:ilvl w:val="0"/>
          <w:numId w:val="89"/>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prihodi proračuna bez pomoći središnje države i ostalih subjekata</w:t>
      </w:r>
    </w:p>
    <w:p w:rsidR="00B12B45" w:rsidRPr="0096270E" w:rsidRDefault="00B12B45" w:rsidP="004D033A">
      <w:pPr>
        <w:numPr>
          <w:ilvl w:val="0"/>
          <w:numId w:val="89"/>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općeg kretanje stanovništva</w:t>
      </w:r>
    </w:p>
    <w:p w:rsidR="00B12B45" w:rsidRPr="0096270E" w:rsidRDefault="00B12B45" w:rsidP="004D033A">
      <w:pPr>
        <w:numPr>
          <w:ilvl w:val="0"/>
          <w:numId w:val="89"/>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stopa obrazovanosti.</w:t>
      </w:r>
    </w:p>
    <w:p w:rsidR="00B12B45" w:rsidRPr="0096270E" w:rsidRDefault="00B12B45" w:rsidP="00594092">
      <w:pPr>
        <w:tabs>
          <w:tab w:val="left" w:pos="630"/>
        </w:tabs>
        <w:spacing w:after="0" w:line="240" w:lineRule="auto"/>
        <w:ind w:left="992"/>
        <w:contextualSpacing/>
        <w:jc w:val="both"/>
        <w:rPr>
          <w:rFonts w:eastAsia="Calibri" w:cs="Times New Roman"/>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Korištenjem indeksa razvijenosti u definiranju potpomognutih područja dobiva se na objektivnosti i kvaliteti postupka i izrađuje jedinstveni metodološki okvir za ocjenjivanje, razvrstavanje i praćenje razvijenosti jedinica lokalne i regionalne samouprave, što je u skladu s praksom Europske unije na području kohezijske politike. </w:t>
      </w:r>
    </w:p>
    <w:p w:rsidR="00B12B45" w:rsidRPr="0096270E" w:rsidRDefault="00B12B45" w:rsidP="00594092">
      <w:pPr>
        <w:tabs>
          <w:tab w:val="left" w:pos="630"/>
        </w:tabs>
        <w:spacing w:after="0" w:line="240" w:lineRule="auto"/>
        <w:jc w:val="both"/>
        <w:rPr>
          <w:rFonts w:eastAsia="Calibri" w:cs="Times New Roman"/>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Sukladno člancima 24. i 25, </w:t>
      </w:r>
      <w:r w:rsidRPr="0096270E">
        <w:rPr>
          <w:rFonts w:eastAsia="Calibri" w:cs="Times New Roman"/>
          <w:i/>
          <w:lang w:val="hr-HR"/>
        </w:rPr>
        <w:t>Zakona o regionalnom razvoju</w:t>
      </w:r>
      <w:r w:rsidRPr="0096270E">
        <w:rPr>
          <w:rFonts w:eastAsia="Calibri" w:cs="Times New Roman"/>
          <w:lang w:val="hr-HR"/>
        </w:rPr>
        <w:t>, tablice broj 73 i 74 prikazuju kriterije za razvrstavanje županija i jedinica lokalne samouprave prema stupnju razvijenosti.</w:t>
      </w:r>
    </w:p>
    <w:p w:rsidR="00B12B45" w:rsidRPr="0096270E" w:rsidRDefault="00B12B45" w:rsidP="00594092">
      <w:pPr>
        <w:tabs>
          <w:tab w:val="left" w:pos="630"/>
        </w:tabs>
        <w:spacing w:after="0" w:line="240" w:lineRule="auto"/>
        <w:jc w:val="both"/>
        <w:rPr>
          <w:rFonts w:eastAsia="Calibri" w:cs="Times New Roman"/>
          <w:lang w:val="hr-HR"/>
        </w:rPr>
      </w:pPr>
    </w:p>
    <w:p w:rsidR="009D196C" w:rsidRPr="0096270E" w:rsidRDefault="00B12B45" w:rsidP="00B12B45">
      <w:pPr>
        <w:tabs>
          <w:tab w:val="left" w:pos="630"/>
        </w:tabs>
        <w:spacing w:after="0"/>
        <w:rPr>
          <w:rFonts w:eastAsia="Calibri" w:cs="Times New Roman"/>
          <w:b/>
          <w:lang w:val="hr-HR"/>
        </w:rPr>
      </w:pPr>
      <w:r w:rsidRPr="0096270E">
        <w:rPr>
          <w:rFonts w:eastAsia="Calibri" w:cs="Times New Roman"/>
          <w:b/>
          <w:lang w:val="hr-HR"/>
        </w:rPr>
        <w:t>Tablica 73. Kategorizacija županija prema indeksu razvijenosti</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054"/>
        <w:gridCol w:w="6809"/>
      </w:tblGrid>
      <w:tr w:rsidR="00B12B45" w:rsidRPr="0096270E" w:rsidTr="009D196C">
        <w:trPr>
          <w:jc w:val="center"/>
        </w:trPr>
        <w:tc>
          <w:tcPr>
            <w:tcW w:w="2093" w:type="dxa"/>
            <w:shd w:val="clear" w:color="auto" w:fill="D9D9D9"/>
          </w:tcPr>
          <w:p w:rsidR="00B12B45" w:rsidRPr="0096270E" w:rsidRDefault="00B12B45" w:rsidP="00C80BC0">
            <w:pPr>
              <w:tabs>
                <w:tab w:val="left" w:pos="630"/>
              </w:tabs>
              <w:spacing w:after="0"/>
              <w:jc w:val="both"/>
              <w:rPr>
                <w:rFonts w:eastAsia="Calibri" w:cs="Times New Roman"/>
                <w:b/>
                <w:lang w:val="hr-HR"/>
              </w:rPr>
            </w:pPr>
            <w:r w:rsidRPr="0096270E">
              <w:rPr>
                <w:rFonts w:eastAsia="Calibri" w:cs="Times New Roman"/>
                <w:b/>
                <w:lang w:val="hr-HR"/>
              </w:rPr>
              <w:t>Kategorizacija</w:t>
            </w:r>
          </w:p>
        </w:tc>
        <w:tc>
          <w:tcPr>
            <w:tcW w:w="7195" w:type="dxa"/>
            <w:shd w:val="clear" w:color="auto" w:fill="D9D9D9"/>
          </w:tcPr>
          <w:p w:rsidR="00B12B45" w:rsidRPr="0096270E" w:rsidRDefault="00B12B45" w:rsidP="00C80BC0">
            <w:pPr>
              <w:tabs>
                <w:tab w:val="left" w:pos="630"/>
              </w:tabs>
              <w:spacing w:after="0"/>
              <w:jc w:val="both"/>
              <w:rPr>
                <w:rFonts w:eastAsia="Calibri" w:cs="Times New Roman"/>
                <w:b/>
                <w:lang w:val="hr-HR"/>
              </w:rPr>
            </w:pPr>
            <w:r w:rsidRPr="0096270E">
              <w:rPr>
                <w:rFonts w:eastAsia="Calibri" w:cs="Times New Roman"/>
                <w:b/>
                <w:lang w:val="hr-HR"/>
              </w:rPr>
              <w:t>Kriterij</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1. skupina</w:t>
            </w:r>
          </w:p>
        </w:tc>
        <w:tc>
          <w:tcPr>
            <w:tcW w:w="7195"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Županije s vrijednošću indeksa razvijenosti manjim od 75% nacionalnog prosjeka</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lastRenderedPageBreak/>
              <w:t>2. skupina</w:t>
            </w:r>
          </w:p>
        </w:tc>
        <w:tc>
          <w:tcPr>
            <w:tcW w:w="7195" w:type="dxa"/>
          </w:tcPr>
          <w:p w:rsidR="00B12B45" w:rsidRPr="0096270E" w:rsidRDefault="00B12B45" w:rsidP="00C80BC0">
            <w:pPr>
              <w:tabs>
                <w:tab w:val="left" w:pos="630"/>
              </w:tabs>
              <w:spacing w:after="0"/>
              <w:rPr>
                <w:rFonts w:eastAsia="Calibri" w:cs="Times New Roman"/>
                <w:lang w:val="hr-HR"/>
              </w:rPr>
            </w:pPr>
            <w:r w:rsidRPr="0096270E">
              <w:rPr>
                <w:rFonts w:eastAsia="Calibri" w:cs="Times New Roman"/>
                <w:lang w:val="hr-HR"/>
              </w:rPr>
              <w:t>Županije s vrijednošću indeksa razvijenosti između 75 i 100% nacionalnog prosjeka</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3. skupina</w:t>
            </w:r>
          </w:p>
        </w:tc>
        <w:tc>
          <w:tcPr>
            <w:tcW w:w="7195" w:type="dxa"/>
          </w:tcPr>
          <w:p w:rsidR="00B12B45" w:rsidRPr="0096270E" w:rsidRDefault="00B12B45" w:rsidP="009D196C">
            <w:pPr>
              <w:tabs>
                <w:tab w:val="left" w:pos="630"/>
              </w:tabs>
              <w:spacing w:after="0"/>
              <w:rPr>
                <w:rFonts w:eastAsia="Calibri" w:cs="Times New Roman"/>
                <w:lang w:val="hr-HR"/>
              </w:rPr>
            </w:pPr>
            <w:r w:rsidRPr="0096270E">
              <w:rPr>
                <w:rFonts w:eastAsia="Calibri" w:cs="Times New Roman"/>
                <w:lang w:val="hr-HR"/>
              </w:rPr>
              <w:t>Županije s vrijednošću indeksa razvijenosti između 100 i 125% nacionalnog prosjeka</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4. skupina</w:t>
            </w:r>
          </w:p>
        </w:tc>
        <w:tc>
          <w:tcPr>
            <w:tcW w:w="7195" w:type="dxa"/>
          </w:tcPr>
          <w:p w:rsidR="00B12B45" w:rsidRPr="0096270E" w:rsidRDefault="00B12B45" w:rsidP="00C80BC0">
            <w:pPr>
              <w:tabs>
                <w:tab w:val="left" w:pos="630"/>
              </w:tabs>
              <w:spacing w:after="0"/>
              <w:rPr>
                <w:rFonts w:eastAsia="Calibri" w:cs="Times New Roman"/>
                <w:lang w:val="hr-HR"/>
              </w:rPr>
            </w:pPr>
            <w:r w:rsidRPr="0096270E">
              <w:rPr>
                <w:rFonts w:eastAsia="Calibri" w:cs="Times New Roman"/>
                <w:lang w:val="hr-HR"/>
              </w:rPr>
              <w:t>Županije s vrijednošću indeksa razvijenosti većim od 125% nacionalnog prosjeka</w:t>
            </w:r>
          </w:p>
        </w:tc>
      </w:tr>
    </w:tbl>
    <w:p w:rsidR="00B12B45" w:rsidRPr="0096270E" w:rsidRDefault="00B12B45" w:rsidP="00594092">
      <w:pPr>
        <w:tabs>
          <w:tab w:val="left" w:pos="630"/>
        </w:tabs>
        <w:spacing w:after="0" w:line="240" w:lineRule="auto"/>
        <w:jc w:val="both"/>
        <w:rPr>
          <w:rFonts w:eastAsia="Calibri" w:cs="Times New Roman"/>
          <w:i/>
          <w:sz w:val="20"/>
          <w:lang w:val="hr-HR"/>
        </w:rPr>
      </w:pPr>
      <w:r w:rsidRPr="0096270E">
        <w:rPr>
          <w:rFonts w:eastAsia="Calibri" w:cs="Times New Roman"/>
          <w:i/>
          <w:sz w:val="20"/>
          <w:lang w:val="hr-HR"/>
        </w:rPr>
        <w:t>Izvor: Zakon o regionalnom razvoju, NN 153/09. i 158/2013.</w:t>
      </w:r>
    </w:p>
    <w:p w:rsidR="00B12B45" w:rsidRPr="0096270E" w:rsidRDefault="00B12B45" w:rsidP="00594092">
      <w:pPr>
        <w:tabs>
          <w:tab w:val="left" w:pos="630"/>
        </w:tabs>
        <w:spacing w:after="0" w:line="240" w:lineRule="auto"/>
        <w:jc w:val="both"/>
        <w:rPr>
          <w:rFonts w:eastAsia="Calibri" w:cs="Times New Roman"/>
          <w:highlight w:val="yellow"/>
          <w:lang w:val="hr-HR"/>
        </w:rPr>
      </w:pPr>
    </w:p>
    <w:p w:rsidR="00B12B45" w:rsidRPr="0096270E" w:rsidRDefault="00B12B45" w:rsidP="00594092">
      <w:pPr>
        <w:tabs>
          <w:tab w:val="left" w:pos="630"/>
        </w:tabs>
        <w:spacing w:after="0" w:line="240" w:lineRule="auto"/>
        <w:rPr>
          <w:rFonts w:eastAsia="Calibri" w:cs="Times New Roman"/>
          <w:lang w:val="hr-HR"/>
        </w:rPr>
      </w:pPr>
      <w:r w:rsidRPr="0096270E">
        <w:rPr>
          <w:rFonts w:eastAsia="Calibri" w:cs="Times New Roman"/>
          <w:lang w:val="hr-HR"/>
        </w:rPr>
        <w:t xml:space="preserve">Zagrebačka županija je prema indeksu razvijenosti 124,23 svrstana u III skupinu razvijenosti. Prema indeksu razvijenosti Zagrebačka županija nalazi se na 4. mjestu iza grada Zagreba, Istarske i Primorsko-goranske županije. </w:t>
      </w:r>
    </w:p>
    <w:p w:rsidR="00B12B45" w:rsidRPr="0096270E" w:rsidRDefault="00B12B45" w:rsidP="00B12B45">
      <w:pPr>
        <w:tabs>
          <w:tab w:val="left" w:pos="630"/>
        </w:tabs>
        <w:spacing w:after="0"/>
        <w:rPr>
          <w:rFonts w:eastAsia="Calibri" w:cs="Times New Roman"/>
          <w:lang w:val="hr-HR"/>
        </w:rPr>
      </w:pPr>
    </w:p>
    <w:p w:rsidR="009D196C" w:rsidRPr="0096270E" w:rsidRDefault="00B12B45" w:rsidP="00B12B45">
      <w:pPr>
        <w:tabs>
          <w:tab w:val="left" w:pos="630"/>
        </w:tabs>
        <w:spacing w:after="0"/>
        <w:rPr>
          <w:rFonts w:eastAsia="Calibri" w:cs="Times New Roman"/>
          <w:b/>
          <w:lang w:val="hr-HR"/>
        </w:rPr>
      </w:pPr>
      <w:r w:rsidRPr="0096270E">
        <w:rPr>
          <w:rFonts w:eastAsia="Calibri" w:cs="Times New Roman"/>
          <w:b/>
          <w:lang w:val="hr-HR"/>
        </w:rPr>
        <w:t>Tablica 74. Indeks razvijenosti za jedinice lokalne samouprave Zagrebačke županije</w:t>
      </w:r>
    </w:p>
    <w:tbl>
      <w:tblPr>
        <w:tblW w:w="7528" w:type="dxa"/>
        <w:jc w:val="center"/>
        <w:tblLook w:val="04A0" w:firstRow="1" w:lastRow="0" w:firstColumn="1" w:lastColumn="0" w:noHBand="0" w:noVBand="1"/>
      </w:tblPr>
      <w:tblGrid>
        <w:gridCol w:w="2151"/>
        <w:gridCol w:w="1369"/>
        <w:gridCol w:w="1514"/>
        <w:gridCol w:w="935"/>
        <w:gridCol w:w="1559"/>
      </w:tblGrid>
      <w:tr w:rsidR="00B12B45" w:rsidRPr="0096270E" w:rsidTr="009D196C">
        <w:trPr>
          <w:trHeight w:val="309"/>
          <w:jc w:val="center"/>
        </w:trPr>
        <w:tc>
          <w:tcPr>
            <w:tcW w:w="21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Grad / Općina</w:t>
            </w:r>
          </w:p>
        </w:tc>
        <w:tc>
          <w:tcPr>
            <w:tcW w:w="136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Indeks razvijenosti</w:t>
            </w:r>
          </w:p>
        </w:tc>
        <w:tc>
          <w:tcPr>
            <w:tcW w:w="2449" w:type="dxa"/>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Skupine</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Rang (od 556)</w:t>
            </w:r>
          </w:p>
        </w:tc>
      </w:tr>
      <w:tr w:rsidR="00B12B45" w:rsidRPr="0096270E" w:rsidTr="009D196C">
        <w:trPr>
          <w:trHeight w:val="309"/>
          <w:jc w:val="center"/>
        </w:trPr>
        <w:tc>
          <w:tcPr>
            <w:tcW w:w="2151"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369"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2449" w:type="dxa"/>
            <w:gridSpan w:val="2"/>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559"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r>
      <w:tr w:rsidR="00B12B45" w:rsidRPr="0096270E" w:rsidTr="009D196C">
        <w:trPr>
          <w:trHeight w:val="309"/>
          <w:jc w:val="center"/>
        </w:trPr>
        <w:tc>
          <w:tcPr>
            <w:tcW w:w="2151"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369"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2449" w:type="dxa"/>
            <w:gridSpan w:val="2"/>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559"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r>
      <w:tr w:rsidR="00B12B45" w:rsidRPr="0096270E" w:rsidTr="009D196C">
        <w:trPr>
          <w:trHeight w:val="509"/>
          <w:jc w:val="center"/>
        </w:trPr>
        <w:tc>
          <w:tcPr>
            <w:tcW w:w="2151" w:type="dxa"/>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c>
          <w:tcPr>
            <w:tcW w:w="1369" w:type="dxa"/>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c>
          <w:tcPr>
            <w:tcW w:w="2449" w:type="dxa"/>
            <w:gridSpan w:val="2"/>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Zaprešić                                          </w:t>
            </w:r>
          </w:p>
        </w:tc>
        <w:tc>
          <w:tcPr>
            <w:tcW w:w="1369"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123,57%</w:t>
            </w:r>
          </w:p>
        </w:tc>
        <w:tc>
          <w:tcPr>
            <w:tcW w:w="1514"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Samobor                                          </w:t>
            </w:r>
          </w:p>
        </w:tc>
        <w:tc>
          <w:tcPr>
            <w:tcW w:w="1369"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120,57%</w:t>
            </w:r>
          </w:p>
        </w:tc>
        <w:tc>
          <w:tcPr>
            <w:tcW w:w="1514"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Sveta Nedelja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118,72%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40</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Stupnik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112,65%</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Velika Gorica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109,78%</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70</w:t>
            </w:r>
          </w:p>
        </w:tc>
      </w:tr>
      <w:tr w:rsidR="00B12B45" w:rsidRPr="0096270E" w:rsidTr="009D196C">
        <w:trPr>
          <w:trHeight w:val="342"/>
          <w:jc w:val="center"/>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Dugo Selo                     </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105,60%</w:t>
            </w: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84</w:t>
            </w:r>
          </w:p>
        </w:tc>
      </w:tr>
      <w:tr w:rsidR="00B12B45" w:rsidRPr="0096270E" w:rsidTr="009D196C">
        <w:trPr>
          <w:trHeight w:val="342"/>
          <w:jc w:val="center"/>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Brdovec                       </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104,34%</w:t>
            </w: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92</w:t>
            </w:r>
          </w:p>
        </w:tc>
      </w:tr>
      <w:tr w:rsidR="00B12B45" w:rsidRPr="0096270E" w:rsidTr="009D196C">
        <w:trPr>
          <w:trHeight w:val="342"/>
          <w:jc w:val="center"/>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Jastrebarsko                  </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104,03%</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single" w:sz="4" w:space="0" w:color="auto"/>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single" w:sz="4" w:space="0" w:color="auto"/>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Pušća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99,74%</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120</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Ivanić-Grad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98,90%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131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Marija Gorica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97,68%</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136</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Bistra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97,62%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137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Klinča Sela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94,93%</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148</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Pisarovina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94,60%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149</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Sveti Ivan Zelina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92,39%</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164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Jakovlje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88,39%</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191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Dubravica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86,79%</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199</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Kravarsko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86,06%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Vrbovec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85,83%</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212</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Luka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85,50%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Križ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85,31%</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215</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lastRenderedPageBreak/>
              <w:t xml:space="preserve">Kloštar Ivanić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83,85%</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227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Rugvica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81,12%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243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Bedenica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79,01%</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263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Brckovljani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76,31%</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283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Krašić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76,24%</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284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Gradec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74,26%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303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Orle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74,07%</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305</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Pokupsko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70,43%</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341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Dubrava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62,86%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414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Žumberak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62,72%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416</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Preseka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58,08%</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455</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Farkaševac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56,70%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466</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Rakovec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55,16%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475</w:t>
            </w:r>
          </w:p>
        </w:tc>
      </w:tr>
    </w:tbl>
    <w:p w:rsidR="00B12B45" w:rsidRPr="0096270E" w:rsidRDefault="00B12B45" w:rsidP="00594092">
      <w:pPr>
        <w:tabs>
          <w:tab w:val="left" w:pos="630"/>
        </w:tabs>
        <w:spacing w:after="0" w:line="240" w:lineRule="auto"/>
        <w:rPr>
          <w:rFonts w:eastAsia="Calibri" w:cs="Times New Roman"/>
          <w:i/>
          <w:sz w:val="20"/>
          <w:lang w:val="hr-HR"/>
        </w:rPr>
      </w:pPr>
      <w:r w:rsidRPr="0096270E">
        <w:rPr>
          <w:rFonts w:eastAsia="Calibri" w:cs="Times New Roman"/>
          <w:i/>
          <w:sz w:val="20"/>
          <w:lang w:val="hr-HR"/>
        </w:rPr>
        <w:t xml:space="preserve">Izvor: Ministarstvo regionalnog razvoja i fondova Europske unije, 2013. </w:t>
      </w:r>
    </w:p>
    <w:p w:rsidR="00B12B45" w:rsidRPr="0096270E" w:rsidRDefault="00B12B45" w:rsidP="00594092">
      <w:pPr>
        <w:tabs>
          <w:tab w:val="left" w:pos="630"/>
        </w:tabs>
        <w:spacing w:after="0" w:line="240" w:lineRule="auto"/>
        <w:jc w:val="both"/>
        <w:rPr>
          <w:rFonts w:eastAsia="Calibri" w:cs="Times New Roman"/>
          <w:color w:val="000000"/>
          <w:highlight w:val="yellow"/>
          <w:lang w:val="hr-HR"/>
        </w:rPr>
      </w:pPr>
    </w:p>
    <w:p w:rsidR="009D196C"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Kriterije za stjecanje statusa potpomognutog područja zadovoljavaju jedinice s indeksom razvijenosti manjim od 75%. To su: Gradec, Orle, Pokupsko, Dubrava, Žumberak, </w:t>
      </w:r>
      <w:r w:rsidR="004F1586" w:rsidRPr="0096270E">
        <w:rPr>
          <w:rFonts w:eastAsia="Calibri" w:cs="Times New Roman"/>
          <w:lang w:val="hr-HR"/>
        </w:rPr>
        <w:t>Preseka, Farkaševac i Rakovec.</w:t>
      </w:r>
    </w:p>
    <w:p w:rsidR="00594092" w:rsidRPr="0096270E" w:rsidRDefault="00594092" w:rsidP="00594092">
      <w:pPr>
        <w:tabs>
          <w:tab w:val="left" w:pos="630"/>
        </w:tabs>
        <w:spacing w:after="0" w:line="240" w:lineRule="auto"/>
        <w:jc w:val="both"/>
        <w:rPr>
          <w:rFonts w:eastAsia="Calibri" w:cs="Times New Roman"/>
          <w:b/>
          <w:lang w:val="hr-HR"/>
        </w:rPr>
      </w:pPr>
    </w:p>
    <w:p w:rsidR="00B12B45" w:rsidRPr="0096270E" w:rsidRDefault="00B12B45" w:rsidP="00B12B45">
      <w:pPr>
        <w:tabs>
          <w:tab w:val="left" w:pos="630"/>
        </w:tabs>
        <w:spacing w:after="0"/>
        <w:jc w:val="both"/>
        <w:rPr>
          <w:rFonts w:eastAsia="Calibri" w:cs="Times New Roman"/>
          <w:b/>
          <w:lang w:val="hr-HR"/>
        </w:rPr>
      </w:pPr>
      <w:r w:rsidRPr="0096270E">
        <w:rPr>
          <w:rFonts w:eastAsia="Calibri" w:cs="Times New Roman"/>
          <w:b/>
          <w:lang w:val="hr-HR"/>
        </w:rPr>
        <w:t>Zakon o područjima posebne državne skrbi</w:t>
      </w:r>
    </w:p>
    <w:p w:rsidR="00B12B45" w:rsidRPr="0096270E" w:rsidRDefault="00B12B45" w:rsidP="009D196C">
      <w:pPr>
        <w:tabs>
          <w:tab w:val="left" w:pos="630"/>
        </w:tabs>
        <w:spacing w:after="0"/>
        <w:jc w:val="both"/>
        <w:rPr>
          <w:rFonts w:eastAsia="Calibri" w:cs="Times New Roman"/>
          <w:lang w:val="hr-HR"/>
        </w:rPr>
      </w:pPr>
      <w:r w:rsidRPr="0096270E">
        <w:rPr>
          <w:rFonts w:eastAsia="Calibri" w:cs="Times New Roman"/>
          <w:lang w:val="hr-HR"/>
        </w:rPr>
        <w:t>Zakonom o područjima posebne državne skrbi obuhvaćene su tri jedinice s područja Zagrebačke županije u treću skupinu. Radi se o slijedećim jedinicama: Žumberak, Pokupsko i Pisarovina.</w:t>
      </w:r>
    </w:p>
    <w:p w:rsidR="00B12B45" w:rsidRPr="0096270E" w:rsidRDefault="00B12B45" w:rsidP="00594092">
      <w:pPr>
        <w:tabs>
          <w:tab w:val="left" w:pos="630"/>
        </w:tabs>
        <w:spacing w:after="0" w:line="240" w:lineRule="auto"/>
        <w:jc w:val="both"/>
        <w:rPr>
          <w:rFonts w:eastAsia="Calibri" w:cs="Times New Roman"/>
          <w:highlight w:val="yellow"/>
          <w:lang w:val="hr-HR"/>
        </w:rPr>
      </w:pPr>
    </w:p>
    <w:p w:rsidR="00B12B45" w:rsidRPr="0096270E" w:rsidRDefault="00B12B45" w:rsidP="00594092">
      <w:pPr>
        <w:tabs>
          <w:tab w:val="left" w:pos="630"/>
        </w:tabs>
        <w:spacing w:after="0" w:line="240" w:lineRule="auto"/>
        <w:jc w:val="both"/>
        <w:rPr>
          <w:rFonts w:eastAsia="Calibri" w:cs="Times New Roman"/>
          <w:b/>
          <w:lang w:val="hr-HR"/>
        </w:rPr>
      </w:pPr>
      <w:r w:rsidRPr="0096270E">
        <w:rPr>
          <w:rFonts w:eastAsia="Calibri" w:cs="Times New Roman"/>
          <w:b/>
          <w:lang w:val="hr-HR"/>
        </w:rPr>
        <w:t>Zakon o brdsko-planinskim područjima</w:t>
      </w: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Zakonom o brdsko-planinskim područjima obuhvaćena je jedna jedinica s područja Zagrebačke županije. Radi se o općini Bistra.</w:t>
      </w:r>
    </w:p>
    <w:p w:rsidR="00B12B45" w:rsidRPr="0096270E" w:rsidRDefault="00B12B45" w:rsidP="00594092">
      <w:pPr>
        <w:tabs>
          <w:tab w:val="left" w:pos="630"/>
        </w:tabs>
        <w:spacing w:after="0" w:line="240" w:lineRule="auto"/>
        <w:ind w:left="284"/>
        <w:jc w:val="both"/>
        <w:rPr>
          <w:rFonts w:eastAsia="Calibri" w:cs="Times New Roman"/>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Zagrebačka županija nema razvijen program pomaganja područjima posebne državne skrbi izvan regulatornoga zakonskog okvira na nacionalnoj razini. </w:t>
      </w:r>
    </w:p>
    <w:p w:rsidR="00594092" w:rsidRPr="0096270E" w:rsidRDefault="00594092" w:rsidP="00594092">
      <w:pPr>
        <w:tabs>
          <w:tab w:val="left" w:pos="630"/>
        </w:tabs>
        <w:spacing w:after="0" w:line="240" w:lineRule="auto"/>
        <w:jc w:val="both"/>
        <w:rPr>
          <w:rFonts w:eastAsia="Calibri" w:cs="Times New Roman"/>
          <w:lang w:val="hr-HR"/>
        </w:rPr>
      </w:pPr>
    </w:p>
    <w:p w:rsidR="004F1586" w:rsidRPr="0096270E" w:rsidRDefault="00B12B45" w:rsidP="004F1586">
      <w:pPr>
        <w:pStyle w:val="Naslov1"/>
        <w:spacing w:before="0" w:line="240" w:lineRule="auto"/>
        <w:rPr>
          <w:rFonts w:asciiTheme="minorHAnsi" w:hAnsiTheme="minorHAnsi"/>
          <w:color w:val="4F81BD" w:themeColor="accent1"/>
          <w:sz w:val="26"/>
          <w:szCs w:val="26"/>
          <w:lang w:val="hr-HR"/>
        </w:rPr>
      </w:pPr>
      <w:bookmarkStart w:id="459" w:name="_Toc483569039"/>
      <w:r w:rsidRPr="0096270E">
        <w:rPr>
          <w:rFonts w:asciiTheme="minorHAnsi" w:hAnsiTheme="minorHAnsi"/>
          <w:color w:val="4F81BD" w:themeColor="accent1"/>
          <w:sz w:val="26"/>
          <w:szCs w:val="26"/>
          <w:lang w:val="hr-HR"/>
        </w:rPr>
        <w:t>5.3. Urbani razvoj</w:t>
      </w:r>
      <w:bookmarkEnd w:id="459"/>
    </w:p>
    <w:p w:rsidR="004F1586" w:rsidRPr="0096270E" w:rsidRDefault="004F1586" w:rsidP="004F1586">
      <w:pPr>
        <w:spacing w:after="0" w:line="240" w:lineRule="auto"/>
        <w:rPr>
          <w:lang w:val="hr-HR"/>
        </w:rPr>
      </w:pPr>
    </w:p>
    <w:p w:rsidR="00B12B45" w:rsidRPr="0096270E" w:rsidRDefault="00B12B45" w:rsidP="004F1586">
      <w:pPr>
        <w:spacing w:after="0" w:line="240" w:lineRule="auto"/>
        <w:rPr>
          <w:rFonts w:eastAsia="Times New Roman" w:cs="Times New Roman"/>
          <w:bCs/>
          <w:lang w:val="hr-HR" w:eastAsia="hr-HR"/>
        </w:rPr>
      </w:pPr>
      <w:r w:rsidRPr="0096270E">
        <w:rPr>
          <w:rFonts w:eastAsia="Times New Roman" w:cs="Times New Roman"/>
          <w:bCs/>
          <w:lang w:val="hr-HR" w:eastAsia="hr-HR"/>
        </w:rPr>
        <w:t>Razvoj gradova zauzima vrlo važno mjesto u razvojnoj politici Zagrebačke županije. Njen razvoj baziran je na policentričnom principu, gdje se kroz mrežu gradova po cijelom teritoriju županije želi postići ravnomjeran razvoj županije.</w:t>
      </w:r>
    </w:p>
    <w:p w:rsidR="00594092" w:rsidRPr="0096270E" w:rsidRDefault="00594092" w:rsidP="00594092">
      <w:pPr>
        <w:spacing w:after="0" w:line="240" w:lineRule="auto"/>
        <w:rPr>
          <w:rFonts w:eastAsia="Times New Roman" w:cs="Times New Roman"/>
          <w:bCs/>
          <w:lang w:val="hr-HR" w:eastAsia="hr-HR"/>
        </w:rPr>
      </w:pPr>
    </w:p>
    <w:p w:rsidR="00B12B45" w:rsidRPr="0096270E" w:rsidRDefault="00B12B45" w:rsidP="00594092">
      <w:pPr>
        <w:spacing w:after="0" w:line="240" w:lineRule="auto"/>
        <w:jc w:val="both"/>
        <w:rPr>
          <w:rFonts w:cs="Times New Roman"/>
          <w:lang w:val="hr-HR"/>
        </w:rPr>
      </w:pPr>
      <w:r w:rsidRPr="0096270E">
        <w:rPr>
          <w:rFonts w:cs="Times New Roman"/>
          <w:lang w:val="hr-HR"/>
        </w:rPr>
        <w:t>Strategijama razvoja urbanih područja (SRUP) pridaje se važnost i razvijena je svijest i iskazano opredjeljenje da je integrirani pristup razvoju gradova iznimno značajan i poželjan s aspekta pospješivanja pametnog, uključivog i održivog razvoja gradova.  7 gradova i 15 općina Zagrebačke županije od 2015.g. čine sastavni dio Urbane aglomeracije Zagreb.</w:t>
      </w:r>
    </w:p>
    <w:p w:rsidR="00594092" w:rsidRPr="0096270E" w:rsidRDefault="00594092" w:rsidP="00594092">
      <w:pPr>
        <w:spacing w:after="0" w:line="240" w:lineRule="auto"/>
        <w:jc w:val="both"/>
        <w:rPr>
          <w:rFonts w:cs="Times New Roman"/>
          <w:lang w:val="hr-HR"/>
        </w:rPr>
      </w:pPr>
    </w:p>
    <w:p w:rsidR="00B12B45" w:rsidRPr="0096270E" w:rsidRDefault="00B12B45" w:rsidP="00594092">
      <w:pPr>
        <w:spacing w:after="0" w:line="240" w:lineRule="auto"/>
        <w:jc w:val="both"/>
        <w:rPr>
          <w:rFonts w:eastAsia="Times New Roman" w:cs="Times New Roman"/>
          <w:lang w:val="hr-HR"/>
        </w:rPr>
      </w:pPr>
      <w:r w:rsidRPr="0096270E">
        <w:rPr>
          <w:rFonts w:eastAsia="Times New Roman" w:cs="Times New Roman"/>
          <w:lang w:val="hr-HR"/>
        </w:rPr>
        <w:t xml:space="preserve">Urbane aglomeracije postoje u svim stanovništvom brojnijim europskim državama, a mogućnost stvaranja urbanih aglomeracija kao i upravljanja njihovim razvojem prepoznata je i u Hrvatskoj. </w:t>
      </w:r>
      <w:r w:rsidRPr="0096270E">
        <w:rPr>
          <w:rFonts w:eastAsia="Times New Roman" w:cs="Times New Roman"/>
          <w:lang w:val="hr-HR"/>
        </w:rPr>
        <w:lastRenderedPageBreak/>
        <w:t>Na području Urbane aglomeracije Zagreb (UAZ) odvija se veliki broj interakcija te razmjene proizvoda i usluga. U tom smislu Grad Zagreb iz prostora dviju susjednih županija dobiva dio potrebnih prirodnih resursa, hranu, radnu snagu koja dnevno migrira u grad na posao, školovanje i sl. S druge strane, u tom prostoru Grad Zagreb najintenzivnije ostvaruje potrebe svojih stanovnika za boravkom u prirodi, rekreacijom, sekundarnim, ali sve više i primarnim stanovanjem, što pojačava intenzitet dnevnih migracija, proces suburbanizacije i poticanje rasta gradova i naselja u UAZ-u. Time se ispunjavaju pretpostavke za sagledavanje ovog prostora kao jedinstvene prostorne cjeline koja nadilazi administrativno-teritorijalne granice i pojedinačne interese te omogućuje planiranje razvoja koji donosi koristi svima obuhvaćenima u UAZ-u.</w:t>
      </w:r>
    </w:p>
    <w:p w:rsidR="00594092" w:rsidRPr="0096270E" w:rsidRDefault="00594092" w:rsidP="00594092">
      <w:pPr>
        <w:spacing w:after="0" w:line="240" w:lineRule="auto"/>
        <w:jc w:val="both"/>
        <w:rPr>
          <w:rFonts w:eastAsia="Times New Roman" w:cs="Times New Roman"/>
          <w:lang w:val="hr-HR"/>
        </w:rPr>
      </w:pPr>
    </w:p>
    <w:p w:rsidR="00B12B45" w:rsidRPr="0096270E" w:rsidRDefault="00B12B45" w:rsidP="00594092">
      <w:pPr>
        <w:spacing w:after="0" w:line="240" w:lineRule="auto"/>
        <w:jc w:val="both"/>
        <w:rPr>
          <w:rFonts w:eastAsia="Times New Roman" w:cs="Times New Roman"/>
          <w:lang w:val="hr-HR"/>
        </w:rPr>
      </w:pPr>
      <w:r w:rsidRPr="0096270E">
        <w:rPr>
          <w:rFonts w:eastAsia="Times New Roman" w:cs="Times New Roman"/>
          <w:lang w:val="hr-HR"/>
        </w:rPr>
        <w:t xml:space="preserve">U obuhvat UAZ-a ulazi ukupno 30 jedinica lokalne samouprave (JLS), od toga 11 gradova (uključujući Grad Zagreb) i 19 općina. Sjedište urbane aglomeracije je Grad Zagreb koji istovremeno ima dvojni status, jedinice lokalne (Grad) i područne (regionalne) samouprave (Županija). U Tablici 1 nalaze se podaci o broju stanovnika, broju naselja, površini JLS-ova te gustoći stanovništva na području UAZ-a. </w:t>
      </w:r>
    </w:p>
    <w:p w:rsidR="008D4EBB" w:rsidRPr="0096270E" w:rsidRDefault="008D4EBB" w:rsidP="00B12B45">
      <w:pPr>
        <w:spacing w:after="0" w:line="240" w:lineRule="auto"/>
        <w:jc w:val="both"/>
        <w:rPr>
          <w:rFonts w:eastAsia="Times New Roman" w:cs="Times New Roman"/>
          <w:b/>
          <w:lang w:val="hr-HR"/>
        </w:rPr>
      </w:pPr>
    </w:p>
    <w:p w:rsidR="009D196C" w:rsidRPr="0096270E" w:rsidRDefault="00B12B45" w:rsidP="00B12B45">
      <w:pPr>
        <w:spacing w:after="0" w:line="240" w:lineRule="auto"/>
        <w:jc w:val="both"/>
        <w:rPr>
          <w:rFonts w:eastAsia="Times New Roman" w:cs="Times New Roman"/>
          <w:b/>
          <w:lang w:val="hr-HR"/>
        </w:rPr>
      </w:pPr>
      <w:r w:rsidRPr="0096270E">
        <w:rPr>
          <w:rFonts w:eastAsia="Times New Roman" w:cs="Times New Roman"/>
          <w:b/>
          <w:lang w:val="hr-HR"/>
        </w:rPr>
        <w:t>Tabl</w:t>
      </w:r>
      <w:r w:rsidR="009D196C" w:rsidRPr="0096270E">
        <w:rPr>
          <w:rFonts w:eastAsia="Times New Roman" w:cs="Times New Roman"/>
          <w:b/>
          <w:lang w:val="hr-HR"/>
        </w:rPr>
        <w:t>ica 75</w:t>
      </w:r>
      <w:r w:rsidR="008D4EBB" w:rsidRPr="0096270E">
        <w:rPr>
          <w:rFonts w:eastAsia="Times New Roman" w:cs="Times New Roman"/>
          <w:b/>
          <w:lang w:val="hr-HR"/>
        </w:rPr>
        <w:t>:</w:t>
      </w:r>
      <w:r w:rsidRPr="0096270E">
        <w:rPr>
          <w:rFonts w:eastAsia="Times New Roman" w:cs="Times New Roman"/>
          <w:b/>
          <w:lang w:val="hr-HR"/>
        </w:rPr>
        <w:t xml:space="preserve"> Broj stanovnika, broj naselja po pojedinoj JLS, površina JLS te gustoća stanovništva, 2011.</w:t>
      </w:r>
      <w:r w:rsidRPr="0096270E">
        <w:rPr>
          <w:rFonts w:eastAsia="Times New Roman" w:cs="Times New Roman"/>
          <w:b/>
          <w:vertAlign w:val="superscript"/>
          <w:lang w:val="hr-HR"/>
        </w:rPr>
        <w:footnoteReference w:id="12"/>
      </w:r>
      <w:r w:rsidR="009D196C" w:rsidRPr="0096270E">
        <w:rPr>
          <w:rFonts w:eastAsia="Times New Roman" w:cs="Times New Roman"/>
          <w:b/>
          <w:lang w:val="hr-HR"/>
        </w:rPr>
        <w:t xml:space="preserve"> </w:t>
      </w:r>
    </w:p>
    <w:tbl>
      <w:tblPr>
        <w:tblW w:w="9087" w:type="dxa"/>
        <w:jc w:val="center"/>
        <w:tblLayout w:type="fixed"/>
        <w:tblCellMar>
          <w:left w:w="28" w:type="dxa"/>
          <w:right w:w="28" w:type="dxa"/>
        </w:tblCellMar>
        <w:tblLook w:val="00A0" w:firstRow="1" w:lastRow="0" w:firstColumn="1" w:lastColumn="0" w:noHBand="0" w:noVBand="0"/>
      </w:tblPr>
      <w:tblGrid>
        <w:gridCol w:w="1015"/>
        <w:gridCol w:w="1552"/>
        <w:gridCol w:w="1843"/>
        <w:gridCol w:w="1134"/>
        <w:gridCol w:w="1134"/>
        <w:gridCol w:w="992"/>
        <w:gridCol w:w="1417"/>
      </w:tblGrid>
      <w:tr w:rsidR="00B12B45" w:rsidRPr="0096270E" w:rsidTr="009D196C">
        <w:trPr>
          <w:trHeight w:val="735"/>
          <w:jc w:val="center"/>
        </w:trPr>
        <w:tc>
          <w:tcPr>
            <w:tcW w:w="1015" w:type="dxa"/>
            <w:tcBorders>
              <w:top w:val="single" w:sz="4" w:space="0" w:color="auto"/>
              <w:left w:val="single" w:sz="4" w:space="0" w:color="auto"/>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Grad (G)/ općina (O)</w:t>
            </w:r>
          </w:p>
        </w:tc>
        <w:tc>
          <w:tcPr>
            <w:tcW w:w="1552"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Ime</w:t>
            </w:r>
          </w:p>
        </w:tc>
        <w:tc>
          <w:tcPr>
            <w:tcW w:w="1843"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Ime županije</w:t>
            </w:r>
          </w:p>
        </w:tc>
        <w:tc>
          <w:tcPr>
            <w:tcW w:w="1134" w:type="dxa"/>
            <w:tcBorders>
              <w:top w:val="single" w:sz="4" w:space="0" w:color="auto"/>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Broj naselja</w:t>
            </w:r>
          </w:p>
        </w:tc>
        <w:tc>
          <w:tcPr>
            <w:tcW w:w="1134"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Broj stanovnika</w:t>
            </w:r>
          </w:p>
        </w:tc>
        <w:tc>
          <w:tcPr>
            <w:tcW w:w="992"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Površina (km²)</w:t>
            </w:r>
          </w:p>
        </w:tc>
        <w:tc>
          <w:tcPr>
            <w:tcW w:w="1417" w:type="dxa"/>
            <w:tcBorders>
              <w:top w:val="single" w:sz="4" w:space="0" w:color="auto"/>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Gustoća stanovništva (st/km²)</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Bistra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6.632</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53,0</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125,20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Brckovljani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6.837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69,6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98,20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Brdovec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11.134</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37,3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298,66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Donja Stubica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5.680</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43,2</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131,42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Dubravica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1.437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20,5</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70,20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Dugo Selo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17.466</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53,9</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323,80</w:t>
            </w:r>
          </w:p>
        </w:tc>
      </w:tr>
      <w:tr w:rsidR="00B12B45" w:rsidRPr="0096270E" w:rsidTr="009D196C">
        <w:trPr>
          <w:trHeight w:hRule="exact" w:val="284"/>
          <w:jc w:val="center"/>
        </w:trPr>
        <w:tc>
          <w:tcPr>
            <w:tcW w:w="1015" w:type="dxa"/>
            <w:tcBorders>
              <w:top w:val="single" w:sz="4" w:space="0" w:color="auto"/>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single" w:sz="4" w:space="0" w:color="auto"/>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Gornja Stubica </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5.284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48,5</w:t>
            </w:r>
          </w:p>
        </w:tc>
        <w:tc>
          <w:tcPr>
            <w:tcW w:w="1417" w:type="dxa"/>
            <w:tcBorders>
              <w:top w:val="single" w:sz="4" w:space="0" w:color="auto"/>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108,95</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Grad Zagreb </w:t>
            </w:r>
          </w:p>
        </w:tc>
        <w:tc>
          <w:tcPr>
            <w:tcW w:w="1843" w:type="dxa"/>
            <w:tcBorders>
              <w:top w:val="nil"/>
              <w:left w:val="nil"/>
              <w:bottom w:val="single" w:sz="4" w:space="0" w:color="auto"/>
              <w:right w:val="single" w:sz="4" w:space="0" w:color="auto"/>
            </w:tcBorders>
            <w:shd w:val="clear" w:color="000000" w:fill="FFFFFF"/>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Grad Zagreb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790.017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641,3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1.231,84</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Jakovlje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3.930</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35,7</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110,02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Jastrebarsko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59</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15.866</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226,6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70,02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Klinča Sela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5.231</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77,3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67,66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Kravarsko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1.987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58,1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34,22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center"/>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Luka</w:t>
            </w:r>
          </w:p>
        </w:tc>
        <w:tc>
          <w:tcPr>
            <w:tcW w:w="1843"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Zagrebačka</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1.351</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17,2</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78,64</w:t>
            </w:r>
          </w:p>
        </w:tc>
      </w:tr>
      <w:tr w:rsidR="00B12B45" w:rsidRPr="0096270E" w:rsidTr="009D196C">
        <w:trPr>
          <w:trHeight w:hRule="exact" w:val="284"/>
          <w:jc w:val="center"/>
        </w:trPr>
        <w:tc>
          <w:tcPr>
            <w:tcW w:w="1015" w:type="dxa"/>
            <w:tcBorders>
              <w:top w:val="single" w:sz="4" w:space="0" w:color="auto"/>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single" w:sz="4" w:space="0" w:color="auto"/>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Marija Bistrica </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5.976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68,0</w:t>
            </w:r>
          </w:p>
        </w:tc>
        <w:tc>
          <w:tcPr>
            <w:tcW w:w="1417" w:type="dxa"/>
            <w:tcBorders>
              <w:top w:val="single" w:sz="4" w:space="0" w:color="auto"/>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87,86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Marija Gorica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2.233</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130,58</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Orle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1.975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57,6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34,26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Oroslavje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6.138</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32,1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191,10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Pisarovina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3.689</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145,1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25,43</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Pokupsko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2.224</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105,8</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21,02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Pušća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2.700</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158,17</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Rugvica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7.871</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93,6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84,11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lastRenderedPageBreak/>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Samobor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78</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37.633</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250,8</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150,05</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Stubičke Toplice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2.805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27,1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103,51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Stupnik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3.735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24,9</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150,12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Sveta Nedelja (Samobor)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18.059</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41,4</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436,2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Sveti Ivan Zelina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62</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15.959</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185,3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86,11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Velika Gorica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58</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63.517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327,7</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193,81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Veliko Trgovišće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4.945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46,1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107,24</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Zabok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8.994</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35,3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254,57</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Zaprešić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9</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25.223</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53,6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470,23</w:t>
            </w:r>
          </w:p>
        </w:tc>
      </w:tr>
      <w:tr w:rsidR="00B12B45" w:rsidRPr="0096270E" w:rsidTr="009D196C">
        <w:trPr>
          <w:trHeight w:val="206"/>
          <w:jc w:val="center"/>
        </w:trPr>
        <w:tc>
          <w:tcPr>
            <w:tcW w:w="4410" w:type="dxa"/>
            <w:gridSpan w:val="3"/>
            <w:tcBorders>
              <w:top w:val="single" w:sz="4" w:space="0" w:color="auto"/>
              <w:left w:val="single" w:sz="4" w:space="0" w:color="auto"/>
              <w:bottom w:val="single" w:sz="4" w:space="0" w:color="auto"/>
              <w:right w:val="single" w:sz="4" w:space="0" w:color="000000"/>
            </w:tcBorders>
            <w:shd w:val="clear" w:color="auto" w:fill="D9D9D9"/>
            <w:noWrap/>
            <w:vAlign w:val="bottom"/>
          </w:tcPr>
          <w:p w:rsidR="00B12B45" w:rsidRPr="0096270E" w:rsidRDefault="00B12B45" w:rsidP="00C80BC0">
            <w:pPr>
              <w:spacing w:after="0" w:line="240" w:lineRule="auto"/>
              <w:rPr>
                <w:rFonts w:eastAsia="Times New Roman" w:cs="Times New Roman"/>
                <w:b/>
                <w:bCs/>
                <w:lang w:val="hr-HR" w:eastAsia="hr-HR"/>
              </w:rPr>
            </w:pPr>
            <w:r w:rsidRPr="0096270E">
              <w:rPr>
                <w:rFonts w:eastAsia="Times New Roman" w:cs="Times New Roman"/>
                <w:b/>
                <w:bCs/>
                <w:lang w:val="hr-HR" w:eastAsia="hr-HR"/>
              </w:rPr>
              <w:t>UKUPNO</w:t>
            </w:r>
          </w:p>
        </w:tc>
        <w:tc>
          <w:tcPr>
            <w:tcW w:w="1134" w:type="dxa"/>
            <w:tcBorders>
              <w:top w:val="nil"/>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599</w:t>
            </w:r>
          </w:p>
        </w:tc>
        <w:tc>
          <w:tcPr>
            <w:tcW w:w="1134" w:type="dxa"/>
            <w:tcBorders>
              <w:top w:val="nil"/>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1.086.528</w:t>
            </w:r>
          </w:p>
        </w:tc>
        <w:tc>
          <w:tcPr>
            <w:tcW w:w="992" w:type="dxa"/>
            <w:tcBorders>
              <w:top w:val="nil"/>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2911</w:t>
            </w:r>
          </w:p>
        </w:tc>
        <w:tc>
          <w:tcPr>
            <w:tcW w:w="1417" w:type="dxa"/>
            <w:tcBorders>
              <w:top w:val="nil"/>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373,25</w:t>
            </w:r>
          </w:p>
        </w:tc>
      </w:tr>
    </w:tbl>
    <w:p w:rsidR="00B12B45" w:rsidRPr="0096270E" w:rsidRDefault="00B12B45" w:rsidP="00B12B45">
      <w:pPr>
        <w:spacing w:line="240" w:lineRule="auto"/>
        <w:rPr>
          <w:rFonts w:eastAsia="Times New Roman" w:cs="Times New Roman"/>
          <w:i/>
          <w:sz w:val="20"/>
          <w:lang w:val="hr-HR"/>
        </w:rPr>
      </w:pPr>
      <w:r w:rsidRPr="0096270E">
        <w:rPr>
          <w:rFonts w:eastAsia="Times New Roman" w:cs="Times New Roman"/>
          <w:i/>
          <w:sz w:val="20"/>
          <w:lang w:val="hr-HR"/>
        </w:rPr>
        <w:t xml:space="preserve">Izvor: </w:t>
      </w:r>
      <w:r w:rsidR="001D45A7">
        <w:rPr>
          <w:rFonts w:eastAsia="Times New Roman" w:cs="Times New Roman"/>
          <w:i/>
          <w:sz w:val="20"/>
          <w:lang w:val="hr-HR"/>
        </w:rPr>
        <w:t>I</w:t>
      </w:r>
      <w:r w:rsidRPr="0096270E">
        <w:rPr>
          <w:rFonts w:eastAsia="Times New Roman" w:cs="Times New Roman"/>
          <w:i/>
          <w:sz w:val="20"/>
          <w:lang w:val="hr-HR"/>
        </w:rPr>
        <w:t>zračun prema podacima DZS, Popis 2011.</w:t>
      </w:r>
    </w:p>
    <w:p w:rsidR="00B12B45"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UAZ se proteže na području triju županija pri čemu je svaka Županija sukladno Zakonu o regionalnom razvoju (NN 147/14) dužna izraditi svoju županijsku razvojnu strategiju kojom se utvrđuju razvojni ciljevi i prioriteti (razvojne mjere) koji se žele postići na području županije u razdoblju do 2020. godine</w:t>
      </w:r>
      <w:r w:rsidRPr="0096270E">
        <w:rPr>
          <w:rFonts w:eastAsia="Times New Roman" w:cs="Times New Roman"/>
          <w:vertAlign w:val="superscript"/>
          <w:lang w:val="hr-HR"/>
        </w:rPr>
        <w:footnoteReference w:id="13"/>
      </w:r>
      <w:r w:rsidRPr="0096270E">
        <w:rPr>
          <w:rFonts w:eastAsia="Times New Roman" w:cs="Times New Roman"/>
          <w:lang w:val="hr-HR"/>
        </w:rPr>
        <w:t>. Stoga je prilikom izrade Strategije razvoja UAZ-a (SRUAZ) potrebno voditi računa o usklađivanju ovog s razvojnim dokumentima triju županija</w:t>
      </w:r>
      <w:r w:rsidRPr="0096270E">
        <w:rPr>
          <w:rFonts w:eastAsia="Times New Roman" w:cs="Times New Roman"/>
          <w:vertAlign w:val="superscript"/>
          <w:lang w:val="hr-HR"/>
        </w:rPr>
        <w:footnoteReference w:id="14"/>
      </w:r>
      <w:r w:rsidRPr="0096270E">
        <w:rPr>
          <w:rFonts w:eastAsia="Times New Roman" w:cs="Times New Roman"/>
          <w:lang w:val="hr-HR"/>
        </w:rPr>
        <w:t>;</w:t>
      </w:r>
    </w:p>
    <w:p w:rsidR="00B12B45"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UAZ obuhvaća veliki broj JLS-ova različitih veličina prema broju stanovnika, razini razvoja sukladno indeksu razvijenosti te položaju (fizičkom/prostornom, gospodarskom, prometnom..) unutar UAZ-a, o čemu treba voditi računa prilikom izrade Strategije razvoja urbane aglomeracije Zagreb.</w:t>
      </w:r>
    </w:p>
    <w:p w:rsidR="00594092" w:rsidRPr="0096270E" w:rsidRDefault="00594092" w:rsidP="00594092">
      <w:pPr>
        <w:tabs>
          <w:tab w:val="left" w:pos="284"/>
        </w:tabs>
        <w:spacing w:after="0" w:line="240" w:lineRule="auto"/>
        <w:jc w:val="both"/>
        <w:rPr>
          <w:rFonts w:eastAsia="Times New Roman" w:cs="Times New Roman"/>
          <w:lang w:val="hr-HR"/>
        </w:rPr>
      </w:pPr>
    </w:p>
    <w:p w:rsidR="00CE1F21"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Prema Popisu stanovništva (2011.) na području UAZ-a živi 1.086.528 stanovnika, što je neznatno više od četvrtine (25,35%) ukupnog stanovništva Republike Hrvatske (4.284.889), a samom području kroz različite obrasce migracijskih kretanja, gravitira još niz JLS-ova koje ne ulaze u obuhvat UAZ-a, što spomenuti broj osoba na tom prostoru dodatno povećava te usložnjava planiranje budućeg razvoja ovog područja. Prosječna gustoća naseljeno</w:t>
      </w:r>
      <w:r w:rsidR="00CE1F21" w:rsidRPr="0096270E">
        <w:rPr>
          <w:rFonts w:eastAsia="Times New Roman" w:cs="Times New Roman"/>
          <w:lang w:val="hr-HR"/>
        </w:rPr>
        <w:t xml:space="preserve">sti u UAZ-u je preko 370 st/km². </w:t>
      </w:r>
    </w:p>
    <w:p w:rsidR="00594092" w:rsidRPr="0096270E" w:rsidRDefault="00594092" w:rsidP="00594092">
      <w:pPr>
        <w:tabs>
          <w:tab w:val="left" w:pos="284"/>
        </w:tabs>
        <w:spacing w:after="0" w:line="240" w:lineRule="auto"/>
        <w:jc w:val="both"/>
        <w:rPr>
          <w:rFonts w:eastAsia="Times New Roman" w:cs="Times New Roman"/>
          <w:lang w:val="hr-HR"/>
        </w:rPr>
      </w:pPr>
    </w:p>
    <w:p w:rsidR="00B12B45"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 xml:space="preserve">Izrada strategije je složen i zahtjevan proces, a s obzirom na navedeno (veliki broj JLS-ova, </w:t>
      </w:r>
      <w:r w:rsidRPr="0096270E">
        <w:rPr>
          <w:rFonts w:eastAsia="Times New Roman" w:cs="Times New Roman"/>
          <w:lang w:val="hr-HR"/>
        </w:rPr>
        <w:br/>
        <w:t>3 županije) izrada Strategije razvoja urbane aglomeracije Zagreb zahtijeva poseban/dodatni napor u utvrđivanju zajedničkih razvojnih usmjerenja i identifikaciji razvojnih aktivnosti, projekata i programa, te u organiziranju I provođenju procesa savjetovanja I drugih propiasnih postupaka.</w:t>
      </w:r>
    </w:p>
    <w:p w:rsidR="00594092" w:rsidRPr="0096270E" w:rsidRDefault="00594092" w:rsidP="00594092">
      <w:pPr>
        <w:spacing w:after="0" w:line="240" w:lineRule="auto"/>
        <w:jc w:val="both"/>
        <w:rPr>
          <w:rFonts w:eastAsia="Times New Roman" w:cs="Times New Roman"/>
          <w:lang w:val="hr-HR"/>
        </w:rPr>
      </w:pPr>
    </w:p>
    <w:p w:rsidR="00B12B45" w:rsidRPr="0096270E" w:rsidRDefault="00B12B45" w:rsidP="00594092">
      <w:pPr>
        <w:spacing w:after="0" w:line="240" w:lineRule="auto"/>
        <w:jc w:val="both"/>
        <w:rPr>
          <w:rFonts w:eastAsia="Times New Roman" w:cs="Times New Roman"/>
          <w:lang w:val="hr-HR"/>
        </w:rPr>
      </w:pPr>
      <w:r w:rsidRPr="0096270E">
        <w:rPr>
          <w:rFonts w:eastAsia="Times New Roman" w:cs="Times New Roman"/>
          <w:lang w:val="hr-HR"/>
        </w:rPr>
        <w:t xml:space="preserve">Urbana aglomeracija Zagreb, smještena je u središnjem dijelu središnje Hrvatske, a graniči s Karlovačkom i Sisačko-moslavačkom županijom na jugu, Varaždinskom na sjeveru, te s Republikom Slovenijom na zapadu. </w:t>
      </w: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Times New Roman" w:cs="Times New Roman"/>
          <w:lang w:val="hr-HR"/>
        </w:rPr>
        <w:t xml:space="preserve">UAZ pruža mogućnosti ujednačenijeg razvoja pojedinih sektora, pri čemu je moguće rasteretiti prostorne pritiske na Grad Zagreb, npr. pružanje poticaja gospodarskim aktivnostima zbog postojanja značajnog zagrebačkog tržišta i recentnog širenja i/ili preseljenja gospodarskih aktivnosti iz Zagreba; viši društveni i gospodarski standard koji nudi blizina Zagreba (mogućnosti zapošljavanja, obrazovanja i dr.) te njime uzrokovane demografske procese (imigracijski trendovi </w:t>
      </w:r>
      <w:r w:rsidRPr="0096270E">
        <w:rPr>
          <w:rFonts w:eastAsia="Times New Roman" w:cs="Times New Roman"/>
          <w:lang w:val="hr-HR"/>
        </w:rPr>
        <w:lastRenderedPageBreak/>
        <w:t>i izražene dnevne migracije „središte – periferija“); pojačani pritisak na okoliš i prirodne resurse uzrokovan većom naseljenošću, te intenzitetom prometa i gospodarskih aktivnosti.</w:t>
      </w:r>
    </w:p>
    <w:p w:rsidR="004C1E36" w:rsidRPr="0096270E" w:rsidRDefault="004C1E36" w:rsidP="005D18CA">
      <w:pPr>
        <w:outlineLvl w:val="0"/>
        <w:rPr>
          <w:sz w:val="52"/>
          <w:szCs w:val="52"/>
          <w:lang w:val="hr-HR"/>
        </w:rPr>
        <w:sectPr w:rsidR="004C1E36" w:rsidRPr="0096270E" w:rsidSect="00417393">
          <w:footerReference w:type="default" r:id="rId80"/>
          <w:footerReference w:type="first" r:id="rId81"/>
          <w:pgSz w:w="12240" w:h="15840"/>
          <w:pgMar w:top="1417" w:right="1750" w:bottom="1417" w:left="1843" w:header="708" w:footer="708" w:gutter="0"/>
          <w:pgNumType w:start="1"/>
          <w:cols w:space="708"/>
          <w:docGrid w:linePitch="360"/>
        </w:sectPr>
      </w:pPr>
    </w:p>
    <w:p w:rsidR="00856104" w:rsidRPr="0096270E" w:rsidRDefault="009D196C" w:rsidP="009D196C">
      <w:pPr>
        <w:pStyle w:val="Naglaencitat"/>
        <w:ind w:left="360"/>
        <w:outlineLvl w:val="0"/>
        <w:rPr>
          <w:sz w:val="52"/>
          <w:szCs w:val="52"/>
          <w:lang w:val="hr-HR"/>
        </w:rPr>
      </w:pPr>
      <w:bookmarkStart w:id="460" w:name="_Toc483569040"/>
      <w:r w:rsidRPr="0096270E">
        <w:rPr>
          <w:sz w:val="52"/>
          <w:szCs w:val="52"/>
          <w:lang w:val="hr-HR"/>
        </w:rPr>
        <w:lastRenderedPageBreak/>
        <w:t xml:space="preserve">6. </w:t>
      </w:r>
      <w:r w:rsidR="00856104" w:rsidRPr="0096270E">
        <w:rPr>
          <w:sz w:val="52"/>
          <w:szCs w:val="52"/>
          <w:lang w:val="hr-HR"/>
        </w:rPr>
        <w:t>PROVEDBA</w:t>
      </w:r>
      <w:bookmarkEnd w:id="460"/>
    </w:p>
    <w:p w:rsidR="00DA7652" w:rsidRDefault="005D18CA" w:rsidP="00A909FB">
      <w:pPr>
        <w:pStyle w:val="Naslov2"/>
        <w:numPr>
          <w:ilvl w:val="1"/>
          <w:numId w:val="177"/>
        </w:numPr>
        <w:rPr>
          <w:rFonts w:asciiTheme="minorHAnsi" w:hAnsiTheme="minorHAnsi"/>
        </w:rPr>
      </w:pPr>
      <w:bookmarkStart w:id="461" w:name="_Toc483569041"/>
      <w:r w:rsidRPr="0059586F">
        <w:rPr>
          <w:rFonts w:asciiTheme="minorHAnsi" w:hAnsiTheme="minorHAnsi"/>
        </w:rPr>
        <w:t>Financijski okvir za provedbu strategije</w:t>
      </w:r>
      <w:bookmarkEnd w:id="461"/>
    </w:p>
    <w:p w:rsidR="0059586F" w:rsidRPr="0059586F" w:rsidRDefault="0059586F" w:rsidP="0059586F">
      <w:pPr>
        <w:rPr>
          <w:lang w:val="hr-HR"/>
        </w:rPr>
      </w:pPr>
    </w:p>
    <w:p w:rsidR="00950F73" w:rsidRDefault="008D4EBB" w:rsidP="004F1586">
      <w:pPr>
        <w:spacing w:line="240" w:lineRule="auto"/>
        <w:rPr>
          <w:b/>
          <w:lang w:val="hr-HR"/>
        </w:rPr>
      </w:pPr>
      <w:r w:rsidRPr="0096270E">
        <w:rPr>
          <w:b/>
          <w:lang w:val="hr-HR"/>
        </w:rPr>
        <w:t>Tablica 7</w:t>
      </w:r>
      <w:r w:rsidR="00D76AFD">
        <w:rPr>
          <w:b/>
          <w:lang w:val="hr-HR"/>
        </w:rPr>
        <w:t>8</w:t>
      </w:r>
      <w:r w:rsidR="00950F73" w:rsidRPr="0096270E">
        <w:rPr>
          <w:b/>
          <w:lang w:val="hr-HR"/>
        </w:rPr>
        <w:t xml:space="preserve">: Nacrt financijski okvir za provedbu strategije </w:t>
      </w:r>
      <w:r w:rsidR="00663893">
        <w:rPr>
          <w:b/>
          <w:lang w:val="hr-HR"/>
        </w:rPr>
        <w:t>do</w:t>
      </w:r>
      <w:r w:rsidR="00950F73" w:rsidRPr="0096270E">
        <w:rPr>
          <w:b/>
          <w:lang w:val="hr-HR"/>
        </w:rPr>
        <w:t xml:space="preserve"> 2020.</w:t>
      </w:r>
      <w:r w:rsidR="00760AC5">
        <w:rPr>
          <w:b/>
          <w:lang w:val="hr-HR"/>
        </w:rPr>
        <w:t xml:space="preserve"> godine</w:t>
      </w:r>
    </w:p>
    <w:tbl>
      <w:tblPr>
        <w:tblW w:w="11160" w:type="dxa"/>
        <w:tblInd w:w="93" w:type="dxa"/>
        <w:tblLook w:val="04A0" w:firstRow="1" w:lastRow="0" w:firstColumn="1" w:lastColumn="0" w:noHBand="0" w:noVBand="1"/>
      </w:tblPr>
      <w:tblGrid>
        <w:gridCol w:w="640"/>
        <w:gridCol w:w="1643"/>
        <w:gridCol w:w="1156"/>
        <w:gridCol w:w="1156"/>
        <w:gridCol w:w="1032"/>
        <w:gridCol w:w="1032"/>
        <w:gridCol w:w="1005"/>
        <w:gridCol w:w="1156"/>
        <w:gridCol w:w="960"/>
        <w:gridCol w:w="1032"/>
        <w:gridCol w:w="1156"/>
      </w:tblGrid>
      <w:tr w:rsidR="00F01284" w:rsidRPr="00F01284" w:rsidTr="004C1FC4">
        <w:trPr>
          <w:trHeight w:val="288"/>
        </w:trPr>
        <w:tc>
          <w:tcPr>
            <w:tcW w:w="640" w:type="dxa"/>
            <w:tcBorders>
              <w:top w:val="single" w:sz="4" w:space="0" w:color="auto"/>
              <w:left w:val="single" w:sz="4" w:space="0" w:color="auto"/>
              <w:bottom w:val="nil"/>
              <w:right w:val="single" w:sz="4" w:space="0" w:color="auto"/>
            </w:tcBorders>
            <w:shd w:val="clear" w:color="000000" w:fill="F2DCDB"/>
            <w:noWrap/>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 </w:t>
            </w:r>
          </w:p>
        </w:tc>
        <w:tc>
          <w:tcPr>
            <w:tcW w:w="1880" w:type="dxa"/>
            <w:tcBorders>
              <w:top w:val="single" w:sz="4" w:space="0" w:color="auto"/>
              <w:left w:val="nil"/>
              <w:bottom w:val="nil"/>
              <w:right w:val="single" w:sz="4" w:space="0" w:color="auto"/>
            </w:tcBorders>
            <w:shd w:val="clear" w:color="000000" w:fill="F2DCDB"/>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nil"/>
              <w:right w:val="single" w:sz="4" w:space="0" w:color="auto"/>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nil"/>
              <w:right w:val="single" w:sz="4" w:space="0" w:color="auto"/>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Izvori financiranja</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c>
          <w:tcPr>
            <w:tcW w:w="960" w:type="dxa"/>
            <w:tcBorders>
              <w:top w:val="single" w:sz="4" w:space="0" w:color="auto"/>
              <w:left w:val="nil"/>
              <w:bottom w:val="single" w:sz="4" w:space="0" w:color="auto"/>
              <w:right w:val="single" w:sz="4" w:space="0" w:color="auto"/>
            </w:tcBorders>
            <w:shd w:val="clear" w:color="000000" w:fill="F2DCDB"/>
            <w:noWrap/>
            <w:vAlign w:val="center"/>
            <w:hideMark/>
          </w:tcPr>
          <w:p w:rsidR="00F01284" w:rsidRPr="007F027A" w:rsidRDefault="00F01284" w:rsidP="00F01284">
            <w:pPr>
              <w:spacing w:after="0" w:line="240" w:lineRule="auto"/>
              <w:rPr>
                <w:rFonts w:eastAsia="Times New Roman" w:cstheme="minorHAnsi"/>
                <w:color w:val="000000"/>
                <w:sz w:val="16"/>
                <w:szCs w:val="16"/>
                <w:lang w:val="hr-HR" w:eastAsia="hr-HR"/>
              </w:rPr>
            </w:pPr>
            <w:r w:rsidRPr="007F027A">
              <w:rPr>
                <w:rFonts w:eastAsia="Times New Roman" w:cstheme="minorHAnsi"/>
                <w:color w:val="000000"/>
                <w:sz w:val="16"/>
                <w:szCs w:val="16"/>
                <w:lang w:val="hr-HR" w:eastAsia="hr-HR"/>
              </w:rPr>
              <w:t> </w:t>
            </w:r>
          </w:p>
        </w:tc>
      </w:tr>
      <w:tr w:rsidR="00F01284" w:rsidRPr="00F01284" w:rsidTr="004C1FC4">
        <w:trPr>
          <w:trHeight w:val="900"/>
        </w:trPr>
        <w:tc>
          <w:tcPr>
            <w:tcW w:w="640" w:type="dxa"/>
            <w:tcBorders>
              <w:top w:val="nil"/>
              <w:left w:val="single" w:sz="4" w:space="0" w:color="auto"/>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R.br</w:t>
            </w:r>
          </w:p>
        </w:tc>
        <w:tc>
          <w:tcPr>
            <w:tcW w:w="188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 xml:space="preserve">Naziv cilja/prioriteta/mjere </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Procjena potrebnih srdstava u trogodišnjem razdoblju (2017.-2019.</w:t>
            </w:r>
            <w:r w:rsidR="00663893" w:rsidRPr="007F027A">
              <w:rPr>
                <w:rFonts w:eastAsia="Times New Roman" w:cstheme="minorHAnsi"/>
                <w:b/>
                <w:bCs/>
                <w:color w:val="000000"/>
                <w:sz w:val="16"/>
                <w:szCs w:val="16"/>
                <w:lang w:val="hr-HR" w:eastAsia="hr-HR"/>
              </w:rPr>
              <w:t>)</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Procjena potrebnih sredstava do kraja provedbe strategije (2017.-2020.)</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Državni proračun</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Županijski proračun</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Lokalni proračun</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 xml:space="preserve">Pomoći Europske unije </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Javna poduzeća</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Ostali izvori***</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Sveukupno</w:t>
            </w:r>
          </w:p>
        </w:tc>
      </w:tr>
      <w:tr w:rsidR="00F01284" w:rsidRPr="00F01284" w:rsidTr="004C1FC4">
        <w:trPr>
          <w:trHeight w:val="588"/>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 xml:space="preserve"> 1.</w:t>
            </w:r>
          </w:p>
        </w:tc>
        <w:tc>
          <w:tcPr>
            <w:tcW w:w="188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POVEĆATI KONKURENTNOST I DRUŠTVENU ODGOVORNOST GOSPODARSTVA</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121.341.000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156.378.000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9.100.000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122.828.000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2.400.000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18.850.000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3.200.000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156.378.000</w:t>
            </w:r>
          </w:p>
        </w:tc>
      </w:tr>
      <w:tr w:rsidR="00F01284" w:rsidRPr="00F01284" w:rsidTr="004C1FC4">
        <w:trPr>
          <w:trHeight w:val="780"/>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w:t>
            </w:r>
          </w:p>
        </w:tc>
        <w:tc>
          <w:tcPr>
            <w:tcW w:w="188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POBOLJŠATI INFRASTRUKTURU I KVALITETU ŽIVOTA ODRŽIVIM KORIŠTENJEM PRIRODNIH RESURSA i KULTURNIH DOBARA</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1.522.299.324</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1.780.050.000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109.300.000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202.350.000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64.810.000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1.120.360.000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90.400.000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192.830.000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1.780.050.000</w:t>
            </w:r>
          </w:p>
        </w:tc>
      </w:tr>
      <w:tr w:rsidR="00F01284" w:rsidRPr="00F01284" w:rsidTr="004C1FC4">
        <w:trPr>
          <w:trHeight w:val="468"/>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3.</w:t>
            </w:r>
          </w:p>
        </w:tc>
        <w:tc>
          <w:tcPr>
            <w:tcW w:w="188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RAZVIJATI LJUDSKE RESURSE I UNAPRIJEDITI UPRAVLJANJE RAZVOJEM</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503.421.899</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645.300.000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151.140.000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317.330.000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1.460.000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137.750.000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1.750.000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35.870.000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645.300.000</w:t>
            </w:r>
          </w:p>
        </w:tc>
      </w:tr>
      <w:tr w:rsidR="00F01284" w:rsidRPr="00F01284" w:rsidTr="004C1FC4">
        <w:trPr>
          <w:trHeight w:val="288"/>
        </w:trPr>
        <w:tc>
          <w:tcPr>
            <w:tcW w:w="640" w:type="dxa"/>
            <w:tcBorders>
              <w:top w:val="nil"/>
              <w:left w:val="single" w:sz="4" w:space="0" w:color="auto"/>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 </w:t>
            </w:r>
          </w:p>
        </w:tc>
        <w:tc>
          <w:tcPr>
            <w:tcW w:w="188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SVEUKUPNO</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2.147.062.223</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2.581.728.000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269.540.000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642.508.000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68.670.000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1.276.960.000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92.150.000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231.900.000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7F027A" w:rsidRDefault="00F01284" w:rsidP="00F01284">
            <w:pPr>
              <w:spacing w:after="0" w:line="240" w:lineRule="auto"/>
              <w:jc w:val="center"/>
              <w:rPr>
                <w:rFonts w:eastAsia="Times New Roman" w:cstheme="minorHAnsi"/>
                <w:b/>
                <w:bCs/>
                <w:color w:val="000000"/>
                <w:sz w:val="16"/>
                <w:szCs w:val="16"/>
                <w:lang w:val="hr-HR" w:eastAsia="hr-HR"/>
              </w:rPr>
            </w:pPr>
            <w:r w:rsidRPr="007F027A">
              <w:rPr>
                <w:rFonts w:eastAsia="Times New Roman" w:cstheme="minorHAnsi"/>
                <w:b/>
                <w:bCs/>
                <w:color w:val="000000"/>
                <w:sz w:val="16"/>
                <w:szCs w:val="16"/>
                <w:lang w:val="hr-HR" w:eastAsia="hr-HR"/>
              </w:rPr>
              <w:t>2.581.728.000</w:t>
            </w:r>
          </w:p>
        </w:tc>
      </w:tr>
    </w:tbl>
    <w:p w:rsidR="00950F73" w:rsidRPr="0096270E" w:rsidRDefault="00950F73" w:rsidP="0079160C">
      <w:pPr>
        <w:rPr>
          <w:lang w:val="hr-HR"/>
        </w:rPr>
      </w:pPr>
    </w:p>
    <w:p w:rsidR="004C1E36" w:rsidRPr="0096270E" w:rsidRDefault="004C1E36">
      <w:pPr>
        <w:rPr>
          <w:sz w:val="52"/>
          <w:szCs w:val="52"/>
          <w:lang w:val="hr-HR"/>
        </w:rPr>
        <w:sectPr w:rsidR="004C1E36" w:rsidRPr="0096270E" w:rsidSect="004C1E36">
          <w:pgSz w:w="15840" w:h="12240" w:orient="landscape"/>
          <w:pgMar w:top="1843" w:right="1417" w:bottom="1750" w:left="1417" w:header="708" w:footer="708" w:gutter="0"/>
          <w:cols w:space="708"/>
          <w:docGrid w:linePitch="360"/>
        </w:sectPr>
      </w:pPr>
    </w:p>
    <w:p w:rsidR="0002630D" w:rsidRPr="0096270E" w:rsidRDefault="0002630D" w:rsidP="0002630D">
      <w:pPr>
        <w:keepNext/>
        <w:keepLines/>
        <w:shd w:val="clear" w:color="auto" w:fill="FFFFFF" w:themeFill="background1"/>
        <w:spacing w:after="0"/>
        <w:outlineLvl w:val="1"/>
        <w:rPr>
          <w:rFonts w:ascii="Calibri" w:eastAsia="Times New Roman" w:hAnsi="Calibri" w:cs="Times New Roman"/>
          <w:b/>
          <w:bCs/>
          <w:color w:val="4F81BD"/>
          <w:sz w:val="26"/>
          <w:szCs w:val="26"/>
          <w:lang w:val="hr-HR"/>
        </w:rPr>
      </w:pPr>
      <w:bookmarkStart w:id="462" w:name="_Toc483569042"/>
      <w:r w:rsidRPr="0096270E">
        <w:rPr>
          <w:rFonts w:ascii="Calibri" w:eastAsia="Times New Roman" w:hAnsi="Calibri" w:cs="Times New Roman"/>
          <w:b/>
          <w:bCs/>
          <w:color w:val="4F81BD"/>
          <w:sz w:val="26"/>
          <w:szCs w:val="26"/>
          <w:lang w:val="hr-HR"/>
        </w:rPr>
        <w:lastRenderedPageBreak/>
        <w:t>6.2. Provedbeni mehanizmi</w:t>
      </w:r>
      <w:bookmarkEnd w:id="462"/>
      <w:r w:rsidRPr="0096270E">
        <w:rPr>
          <w:rFonts w:ascii="Calibri" w:eastAsia="Times New Roman" w:hAnsi="Calibri" w:cs="Times New Roman"/>
          <w:b/>
          <w:bCs/>
          <w:color w:val="4F81BD"/>
          <w:sz w:val="26"/>
          <w:szCs w:val="26"/>
          <w:lang w:val="hr-HR"/>
        </w:rPr>
        <w:t xml:space="preserve"> </w:t>
      </w:r>
    </w:p>
    <w:p w:rsidR="0002630D" w:rsidRPr="0096270E" w:rsidRDefault="0002630D" w:rsidP="0002630D">
      <w:pPr>
        <w:spacing w:after="0"/>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Provedbeni mehanizmi Županijske razvojne strategije razrađeni su i opisani u svakoj od pojedinih mjera, s ciljem definiranja jasnih uloga i odgovornosti te povezivanja svake mjere s točno određenim proračunskim stavkama proračunskih korisnika. Svaka mjera ima određene nositelje odnosno postoji jasno definiran institucionalni okvir za provedbu.</w:t>
      </w:r>
    </w:p>
    <w:p w:rsidR="0002630D" w:rsidRPr="0096270E" w:rsidRDefault="0002630D" w:rsidP="0002630D">
      <w:pPr>
        <w:spacing w:after="0"/>
        <w:jc w:val="both"/>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Institucionalni okvir za razvoj Zagrebačke županije, te pripremu i provedbu strategije prikazan je i detaljno opisan u poglavlju 1.13.1. (Institucionalni okvir). Ključno tijelo koje usmjerava proces pripreme strategije je</w:t>
      </w:r>
      <w:r w:rsidRPr="0096270E">
        <w:rPr>
          <w:rFonts w:ascii="Calibri" w:eastAsia="Calibri" w:hAnsi="Calibri" w:cs="Times New Roman"/>
          <w:b/>
          <w:lang w:val="hr-HR"/>
        </w:rPr>
        <w:t xml:space="preserve"> Glavni županijski tim</w:t>
      </w:r>
      <w:r w:rsidRPr="0096270E">
        <w:rPr>
          <w:rFonts w:ascii="Calibri" w:eastAsia="Calibri" w:hAnsi="Calibri" w:cs="Times New Roman"/>
          <w:lang w:val="hr-HR"/>
        </w:rPr>
        <w:t>, imenovan odlukom Župana u travnju 2014.g. Njega čine 2 zamjenika župana, g.Damir Tomljenović (voditelj tima) i g. Rudolf Vujević (zamjenik voditelja tima), direktor RRA ZŽ g. Zlatko Herček, pročelnik UO za gospodarstvo g. Damir Fašaić te pročelnik UO za međunarodnu suradnju g. Josip Kraljičković.</w:t>
      </w:r>
    </w:p>
    <w:p w:rsidR="0002630D" w:rsidRPr="0096270E" w:rsidRDefault="0002630D" w:rsidP="0002630D">
      <w:pPr>
        <w:spacing w:after="0"/>
        <w:jc w:val="both"/>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 xml:space="preserve">Za koordinaciju pripreme i provedbe ŽRS ZŽ, od navedenih institucija najznačajnija je </w:t>
      </w:r>
      <w:r w:rsidRPr="0096270E">
        <w:rPr>
          <w:rFonts w:ascii="Calibri" w:eastAsia="Calibri" w:hAnsi="Calibri" w:cs="Times New Roman"/>
          <w:b/>
          <w:lang w:val="hr-HR"/>
        </w:rPr>
        <w:t>Regionalna razvoja agencija Zagrebačke županije koja obnaša funkciju regionalnog koordinatora</w:t>
      </w:r>
      <w:r w:rsidRPr="0096270E">
        <w:rPr>
          <w:rFonts w:ascii="Calibri" w:eastAsia="Calibri" w:hAnsi="Calibri" w:cs="Times New Roman"/>
          <w:lang w:val="hr-HR"/>
        </w:rPr>
        <w:t xml:space="preserve">, sukladno Zakonu o regionalnom razvoju (NN 147/14). </w:t>
      </w:r>
    </w:p>
    <w:p w:rsidR="0002630D" w:rsidRPr="0096270E" w:rsidRDefault="0002630D" w:rsidP="0002630D">
      <w:pPr>
        <w:spacing w:after="0"/>
        <w:jc w:val="both"/>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U nastavku donosimo shematski pregled institucionalnog okvira za provedbu ŽRS ZŽ:</w:t>
      </w:r>
    </w:p>
    <w:p w:rsidR="0002630D" w:rsidRPr="0096270E" w:rsidRDefault="0002630D" w:rsidP="0002630D">
      <w:pPr>
        <w:jc w:val="both"/>
        <w:rPr>
          <w:rFonts w:ascii="Calibri" w:eastAsia="Calibri" w:hAnsi="Calibri" w:cs="Times New Roman"/>
          <w:lang w:val="hr-HR"/>
        </w:rPr>
      </w:pPr>
      <w:r w:rsidRPr="0096270E">
        <w:rPr>
          <w:rFonts w:ascii="Calibri" w:eastAsia="Calibri" w:hAnsi="Calibri" w:cs="Times New Roman"/>
          <w:lang w:val="hr-HR"/>
        </w:rPr>
        <w:tab/>
      </w:r>
      <w:r w:rsidRPr="0096270E">
        <w:rPr>
          <w:rFonts w:ascii="Calibri" w:eastAsia="Calibri" w:hAnsi="Calibri" w:cs="Times New Roman"/>
          <w:noProof/>
          <w:lang w:val="hr-HR" w:eastAsia="hr-HR"/>
        </w:rPr>
        <w:drawing>
          <wp:inline distT="0" distB="0" distL="0" distR="0" wp14:anchorId="53D9D29B" wp14:editId="66716C15">
            <wp:extent cx="7071660" cy="420052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076561" cy="4203436"/>
                    </a:xfrm>
                    <a:prstGeom prst="rect">
                      <a:avLst/>
                    </a:prstGeom>
                    <a:noFill/>
                  </pic:spPr>
                </pic:pic>
              </a:graphicData>
            </a:graphic>
          </wp:inline>
        </w:drawing>
      </w:r>
    </w:p>
    <w:p w:rsidR="0002630D" w:rsidRPr="0096270E" w:rsidRDefault="0002630D" w:rsidP="0002630D">
      <w:pPr>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b/>
          <w:lang w:val="hr-HR"/>
        </w:rPr>
        <w:lastRenderedPageBreak/>
        <w:t>Radna skupina za pripremu ŽRS ZŽ</w:t>
      </w:r>
      <w:r w:rsidRPr="0096270E">
        <w:rPr>
          <w:rFonts w:ascii="Calibri" w:eastAsia="Calibri" w:hAnsi="Calibri" w:cs="Times New Roman"/>
          <w:lang w:val="hr-HR"/>
        </w:rPr>
        <w:t xml:space="preserve"> imenovana je u lipnju 2014.g., a sastoji se od 4 tematske pod-skupine: </w:t>
      </w:r>
    </w:p>
    <w:p w:rsidR="0002630D" w:rsidRPr="0096270E" w:rsidRDefault="0002630D" w:rsidP="004D033A">
      <w:pPr>
        <w:numPr>
          <w:ilvl w:val="0"/>
          <w:numId w:val="89"/>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 xml:space="preserve">prirodni resursi, okoliš i infrastruktura, </w:t>
      </w:r>
    </w:p>
    <w:p w:rsidR="0002630D" w:rsidRPr="0096270E" w:rsidRDefault="0002630D" w:rsidP="004D033A">
      <w:pPr>
        <w:numPr>
          <w:ilvl w:val="0"/>
          <w:numId w:val="89"/>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gospodarstvo</w:t>
      </w:r>
    </w:p>
    <w:p w:rsidR="0002630D" w:rsidRPr="0096270E" w:rsidRDefault="0002630D" w:rsidP="004D033A">
      <w:pPr>
        <w:numPr>
          <w:ilvl w:val="0"/>
          <w:numId w:val="89"/>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društvene djelatnosti</w:t>
      </w:r>
    </w:p>
    <w:p w:rsidR="0002630D" w:rsidRPr="0096270E" w:rsidRDefault="0002630D" w:rsidP="004D033A">
      <w:pPr>
        <w:numPr>
          <w:ilvl w:val="0"/>
          <w:numId w:val="89"/>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institucionalna struktura i upravljanje razvojem.</w:t>
      </w:r>
    </w:p>
    <w:p w:rsidR="0002630D" w:rsidRPr="0096270E" w:rsidRDefault="0002630D" w:rsidP="0002630D">
      <w:pPr>
        <w:tabs>
          <w:tab w:val="num" w:pos="717"/>
        </w:tabs>
        <w:spacing w:after="0" w:line="240" w:lineRule="auto"/>
        <w:jc w:val="both"/>
        <w:rPr>
          <w:rFonts w:ascii="Calibri" w:eastAsia="Calibri" w:hAnsi="Calibri" w:cs="Times New Roman"/>
          <w:lang w:val="hr-HR"/>
        </w:rPr>
      </w:pPr>
    </w:p>
    <w:p w:rsidR="0002630D" w:rsidRPr="0096270E" w:rsidRDefault="0002630D" w:rsidP="0002630D">
      <w:pPr>
        <w:shd w:val="clear" w:color="auto" w:fill="FFFFFF" w:themeFill="background1"/>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 radnu skupinu uključeni su svi relevanti predstavnici institucija koje se bave sektorima pokrivenima u ŽRS te su nositelji pojedinih provedbenih mehanizama i mjera: predstavnici svih županijskih Upravnih odjela, predstavnici Odbora za promet Županijske skupštine ZŽ, Odbora za </w:t>
      </w:r>
      <w:r w:rsidRPr="008345EC">
        <w:rPr>
          <w:rFonts w:ascii="Calibri" w:eastAsia="Calibri" w:hAnsi="Calibri" w:cs="Times New Roman"/>
          <w:lang w:val="hr-HR"/>
        </w:rPr>
        <w:t xml:space="preserve">komunalne djelatnosti Županijske skupštine ZŽ, </w:t>
      </w:r>
      <w:r w:rsidRPr="008345EC">
        <w:rPr>
          <w:rFonts w:ascii="Calibri" w:eastAsia="Calibri" w:hAnsi="Calibri" w:cs="Times New Roman"/>
          <w:shd w:val="clear" w:color="auto" w:fill="FFFFFF" w:themeFill="background1"/>
          <w:lang w:val="hr-HR"/>
        </w:rPr>
        <w:t>Odbora za gospodarski razvoj Županijske</w:t>
      </w:r>
      <w:r w:rsidRPr="008345EC">
        <w:rPr>
          <w:rFonts w:ascii="Calibri" w:eastAsia="Calibri" w:hAnsi="Calibri" w:cs="Times New Roman"/>
          <w:shd w:val="clear" w:color="auto" w:fill="FFFF00"/>
          <w:lang w:val="hr-HR"/>
        </w:rPr>
        <w:t xml:space="preserve"> </w:t>
      </w:r>
      <w:r w:rsidRPr="008345EC">
        <w:rPr>
          <w:rFonts w:ascii="Calibri" w:eastAsia="Calibri" w:hAnsi="Calibri" w:cs="Times New Roman"/>
          <w:shd w:val="clear" w:color="auto" w:fill="FFFFFF" w:themeFill="background1"/>
          <w:lang w:val="hr-HR"/>
        </w:rPr>
        <w:t>skupštine Zagrebačke županije,</w:t>
      </w:r>
      <w:r w:rsidRPr="0096270E">
        <w:rPr>
          <w:rFonts w:ascii="Calibri" w:eastAsia="Calibri" w:hAnsi="Calibri" w:cs="Times New Roman"/>
          <w:lang w:val="hr-HR"/>
        </w:rPr>
        <w:t xml:space="preserve">  Odbora za poljodjelstvo, šumarstvo i vodoprivredu Županijske skupštine Zagrebačke županije, RRA ZŽ, Zavoda za prostorno uređenje, JU za upravljanje zaštićenim područjima i drugim zaštićenim prirodnim vrijednostima na području Zagrebačke županije, Županijske uprave za ceste, REGEA-e, Vodoopskrbe i odvodnje Zagrebačke županije, Gospodarenje otpadom Zagrebačke županije d.o.o., </w:t>
      </w:r>
      <w:r w:rsidRPr="008345EC">
        <w:rPr>
          <w:rFonts w:ascii="Calibri" w:eastAsia="Calibri" w:hAnsi="Calibri" w:cs="Times New Roman"/>
          <w:shd w:val="clear" w:color="auto" w:fill="FFFFFF" w:themeFill="background1"/>
          <w:lang w:val="hr-HR"/>
        </w:rPr>
        <w:t>Turističkog ureda Turističke zajednice</w:t>
      </w:r>
      <w:r w:rsidRPr="0096270E">
        <w:rPr>
          <w:rFonts w:ascii="Calibri" w:eastAsia="Calibri" w:hAnsi="Calibri" w:cs="Times New Roman"/>
          <w:shd w:val="clear" w:color="auto" w:fill="FFFF00"/>
          <w:lang w:val="hr-HR"/>
        </w:rPr>
        <w:t xml:space="preserve"> </w:t>
      </w:r>
      <w:r w:rsidRPr="008345EC">
        <w:rPr>
          <w:rFonts w:ascii="Calibri" w:eastAsia="Calibri" w:hAnsi="Calibri" w:cs="Times New Roman"/>
          <w:shd w:val="clear" w:color="auto" w:fill="FFFFFF" w:themeFill="background1"/>
          <w:lang w:val="hr-HR"/>
        </w:rPr>
        <w:t>Zagrebačke županije</w:t>
      </w:r>
      <w:r w:rsidRPr="0096270E">
        <w:rPr>
          <w:rFonts w:ascii="Calibri" w:eastAsia="Calibri" w:hAnsi="Calibri" w:cs="Times New Roman"/>
          <w:lang w:val="hr-HR"/>
        </w:rPr>
        <w:t xml:space="preserve">, HGK-Komora Zagreb, Obrtničke komore Zagreb, Doma zdravlja ZŽ, Zavoda za hitnu medicine ZŽ, </w:t>
      </w:r>
      <w:r w:rsidRPr="008345EC">
        <w:rPr>
          <w:rFonts w:ascii="Calibri" w:eastAsia="Calibri" w:hAnsi="Calibri" w:cs="Times New Roman"/>
          <w:shd w:val="clear" w:color="auto" w:fill="FFFFFF" w:themeFill="background1"/>
          <w:lang w:val="hr-HR"/>
        </w:rPr>
        <w:t>Ureda državne uprave u Zagrebačkoj županiji</w:t>
      </w:r>
      <w:r w:rsidRPr="0096270E">
        <w:rPr>
          <w:rFonts w:ascii="Calibri" w:eastAsia="Calibri" w:hAnsi="Calibri" w:cs="Times New Roman"/>
          <w:lang w:val="hr-HR"/>
        </w:rPr>
        <w:t xml:space="preserve"> te predstavnik Hrvatskog zavoda za zapošljavanje, predstavnici Stručne službe župana te Ureda župana.</w:t>
      </w:r>
    </w:p>
    <w:p w:rsidR="0002630D" w:rsidRPr="0096270E" w:rsidRDefault="0002630D" w:rsidP="0002630D">
      <w:pPr>
        <w:tabs>
          <w:tab w:val="num" w:pos="717"/>
        </w:tabs>
        <w:spacing w:after="0" w:line="240" w:lineRule="auto"/>
        <w:jc w:val="both"/>
        <w:rPr>
          <w:rFonts w:ascii="Calibri" w:eastAsia="Calibri" w:hAnsi="Calibri" w:cs="Times New Roman"/>
          <w:highlight w:val="yellow"/>
          <w:lang w:val="hr-HR"/>
        </w:rPr>
      </w:pPr>
    </w:p>
    <w:p w:rsidR="0002630D" w:rsidRPr="0096270E" w:rsidRDefault="0002630D" w:rsidP="0002630D">
      <w:pPr>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Radna skupina sastala se ukupno 9 puta, no uz redovite sastanke radne skupine organizirali su se individualni sastanci s pročelnicima pojedinih Upravnih odjela, zavoda za prostorno uređenje te REGEE, na kojima su se raspravljali detalji pojedinih provedbenih mehanizama, proračunski okvir i dr. Organizirala su se i pojedinačni sastanci s predstavnicima Odbora Skupštine ZŽ (komunalne djelatnosti, promet i gospodarstvo).</w:t>
      </w:r>
    </w:p>
    <w:p w:rsidR="0002630D" w:rsidRPr="0096270E" w:rsidRDefault="0002630D" w:rsidP="0002630D">
      <w:pPr>
        <w:tabs>
          <w:tab w:val="num" w:pos="717"/>
        </w:tabs>
        <w:spacing w:after="0" w:line="240" w:lineRule="auto"/>
        <w:jc w:val="both"/>
        <w:rPr>
          <w:rFonts w:ascii="Calibri" w:eastAsia="Calibri" w:hAnsi="Calibri" w:cs="Times New Roman"/>
          <w:lang w:val="hr-HR"/>
        </w:rPr>
      </w:pPr>
    </w:p>
    <w:p w:rsidR="0002630D" w:rsidRPr="0096270E" w:rsidRDefault="0002630D" w:rsidP="0002630D">
      <w:pPr>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Uz predstavnike županijskih institucija, prepoznata je i važna uloga koju imaju </w:t>
      </w:r>
      <w:r w:rsidRPr="0096270E">
        <w:rPr>
          <w:rFonts w:ascii="Calibri" w:eastAsia="Calibri" w:hAnsi="Calibri" w:cs="Times New Roman"/>
          <w:b/>
          <w:lang w:val="hr-HR"/>
        </w:rPr>
        <w:t>jedinice lokalne smaouprave</w:t>
      </w:r>
      <w:r w:rsidRPr="0096270E">
        <w:rPr>
          <w:rFonts w:ascii="Calibri" w:eastAsia="Calibri" w:hAnsi="Calibri" w:cs="Times New Roman"/>
          <w:lang w:val="hr-HR"/>
        </w:rPr>
        <w:t>, koje svojim razvojnim problemima i potrebama utječu na strateški okvir ŽRS ZŽ te raspodjelu financijskog okvira. Stoga su tijekom pripreme ŽRS ZŽ imenovane osobe ispred svake JLS u Zagrebačkoj županiji s kojima su se odrađivale zasebne konzultacije (kako s kontakt osobama pojedinih JLS, tako i sa samim gradonačelnicima i načelnicima).</w:t>
      </w:r>
    </w:p>
    <w:p w:rsidR="0002630D" w:rsidRPr="0096270E" w:rsidRDefault="0002630D" w:rsidP="0002630D">
      <w:pPr>
        <w:tabs>
          <w:tab w:val="num" w:pos="717"/>
        </w:tabs>
        <w:jc w:val="both"/>
        <w:rPr>
          <w:rFonts w:ascii="Calibri" w:eastAsia="Calibri" w:hAnsi="Calibri" w:cs="Times New Roman"/>
          <w:lang w:val="hr-HR"/>
        </w:rPr>
      </w:pPr>
      <w:r w:rsidRPr="0096270E">
        <w:rPr>
          <w:rFonts w:ascii="Calibri" w:eastAsia="Calibri" w:hAnsi="Calibri" w:cs="Times New Roman"/>
          <w:lang w:val="hr-HR"/>
        </w:rPr>
        <w:t>Partnersko vijeće ima važnu ulogu u provedbi, koja uključuje nadziranje učinkovitosti i kvalitete provedbe ZRS, Akcijskog plana i ostalih županijskih planskih dokumenata, te sukladno tome periodično ocjenjuje napredak u postizanju ciljeva ŽRS i Akcijskog plana na temelju dokumenata pripremljenih od strane Tajništva županijskog Partnerskog vijeća, ocjenjuje i odobrava  godišnja i završna izvješća o provedbi ZRS i Akcijskog plana, te predlaže Županu izmjene ili dopune ZRS i Akcijskog plana. Detaljnije je obrađeno u Poglavlju 8. “Županijsko partnerstvo”.</w:t>
      </w: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Provedba ŽRS detaljizirana je kroz izradu Akcijskog plana koji omogućuje cjelovit pregled i strukturu svih aktivnosti potrebnih za provedbu ŽRS-a u trogodišnjem razdoblju. Njime se povezuju strateški ciljevi, prioriteti i mjere te razrađuje provedba mjera. Razrađuju se sve aktivnosti, programi i projekti potrebni za provedbu ŽRS-a u trogodišnjem periodu iz razloga povezivanja s proračunom, s time da postoji obveza revidiranja Akcijskog plana jednom godišnje. Predstavlja podlogu za sustavnu kontrolu i nadzor provedbe i time postaje alat za razvojno upravljanje.</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lastRenderedPageBreak/>
        <w:t xml:space="preserve">Financijski okvir sadrži indikativni, okvirni pregled i alokaciju financijskih sredstava po cijevima, prioritetima odnosno mjerama kao i financijski raspored sredstava prema vremenskim razdobljima (na godišnjoj razini i razini ukupnog razdoblja ŽRS-a). Financijski okvir ŽRS-a usklađuje se s Planom razvojnih programa koji županija donosi sukladno Zakonu o proračunu, a u kojemu se iskazuju planirani rashodi proračuna jedinica lokalne i područne (regionalne) samouprave vezani uz provođenje investicija, davanje kapitalnih pomoći i donacija, odnosno s prijedlogom proračuna jedinica područne (regionalne) samouprave. </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Sukladno Smjernicama, u Akcijskom planu provedbe Županijske razvojne strategije artikuliraju se programi i projekti koje provode javnopravna tijela, a koji su prethodno, kroz propisanu proceduru, uneseni u Županijsku bazu razvojnih projekata.</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 procesu izrade financijskog okvira ŽRS-a, kao i prilikom njegovog godišnjeg usklađivanja, županija surađuje i s jedincima lokalne samouprave sa svog područja, državnom upravom te svim ostalim potencijalnim izvorima financiranja provedbe ŽRS-a. </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Investicijski projekti u okviru samoupravnog djelokruga županije definirani su Planom razvojnih programa Zagrebačke županije, te ih kao dio Proračuna Zagrebačke županije donosi Županijska skupština, a provode ih Upravna tijela, te ustanove, javne ustanove i trgovačka društva kojima je Županija osnivač ili suosnivač.</w:t>
      </w:r>
    </w:p>
    <w:p w:rsidR="0002630D" w:rsidRPr="0096270E" w:rsidRDefault="0002630D" w:rsidP="0002630D">
      <w:pPr>
        <w:spacing w:after="0" w:line="240" w:lineRule="auto"/>
        <w:jc w:val="both"/>
        <w:rPr>
          <w:rFonts w:ascii="Calibri" w:eastAsia="Calibri" w:hAnsi="Calibri" w:cs="Times New Roman"/>
          <w:lang w:val="hr-HR"/>
        </w:rPr>
      </w:pPr>
    </w:p>
    <w:p w:rsidR="00950F73" w:rsidRPr="001D45A7" w:rsidRDefault="0002630D" w:rsidP="001D45A7">
      <w:pPr>
        <w:rPr>
          <w:rFonts w:ascii="Calibri" w:eastAsia="Calibri" w:hAnsi="Calibri" w:cs="Times New Roman"/>
          <w:lang w:val="hr-HR"/>
        </w:rPr>
        <w:sectPr w:rsidR="00950F73" w:rsidRPr="001D45A7" w:rsidSect="004C1E36">
          <w:pgSz w:w="12240" w:h="15840"/>
          <w:pgMar w:top="1417" w:right="1750" w:bottom="1417" w:left="1843" w:header="708" w:footer="708" w:gutter="0"/>
          <w:cols w:space="708"/>
          <w:docGrid w:linePitch="360"/>
        </w:sectPr>
      </w:pPr>
      <w:r w:rsidRPr="0096270E">
        <w:rPr>
          <w:rFonts w:ascii="Calibri" w:eastAsia="Calibri" w:hAnsi="Calibri" w:cs="Times New Roman"/>
          <w:lang w:val="hr-HR"/>
        </w:rPr>
        <w:t>Akcijski plan usko je povezan s financijskim okvirom iz ŽRS koji se u dijelu neposrednih županijskih ulaganja detaljno razrađuje. Osim toga, financijski okvir ŽRS-a usklađuje se s Planom razvojnih programa županije, sukladno Zakonu o proračunu, a u kojem se iskazuju planirani rashodi proračuna jedinice područne (regionalne) samouprave vezani uz provođenje investicija te davanje kapitalnih pomoći i donacija.  Akcijskim planom se također mora utvrditi jasan odnos između razvojnih projekata navedenih u Akcijskom planu i baze projekata koja se vodi sukladno Pravilniku o sadržaju i načinu vođenja središnje elektroničke baze razvojnih projekata i razvojnih pokazatelja</w:t>
      </w:r>
    </w:p>
    <w:p w:rsidR="005D18CA" w:rsidRPr="0096270E" w:rsidRDefault="00950F73" w:rsidP="00950F73">
      <w:pPr>
        <w:pStyle w:val="Naslov2"/>
        <w:rPr>
          <w:rFonts w:asciiTheme="minorHAnsi" w:hAnsiTheme="minorHAnsi"/>
        </w:rPr>
      </w:pPr>
      <w:bookmarkStart w:id="463" w:name="_Toc483569043"/>
      <w:r w:rsidRPr="0096270E">
        <w:rPr>
          <w:rFonts w:asciiTheme="minorHAnsi" w:hAnsiTheme="minorHAnsi"/>
        </w:rPr>
        <w:lastRenderedPageBreak/>
        <w:t xml:space="preserve">6.3. </w:t>
      </w:r>
      <w:r w:rsidR="00D96AD6" w:rsidRPr="0096270E">
        <w:rPr>
          <w:rFonts w:asciiTheme="minorHAnsi" w:hAnsiTheme="minorHAnsi"/>
        </w:rPr>
        <w:t>P</w:t>
      </w:r>
      <w:r w:rsidR="005D18CA" w:rsidRPr="0096270E">
        <w:rPr>
          <w:rFonts w:asciiTheme="minorHAnsi" w:hAnsiTheme="minorHAnsi"/>
        </w:rPr>
        <w:t>opis strateških projekata županije</w:t>
      </w:r>
      <w:bookmarkEnd w:id="463"/>
    </w:p>
    <w:tbl>
      <w:tblPr>
        <w:tblW w:w="12940" w:type="dxa"/>
        <w:tblInd w:w="93" w:type="dxa"/>
        <w:tblLook w:val="04A0" w:firstRow="1" w:lastRow="0" w:firstColumn="1" w:lastColumn="0" w:noHBand="0" w:noVBand="1"/>
      </w:tblPr>
      <w:tblGrid>
        <w:gridCol w:w="658"/>
        <w:gridCol w:w="1395"/>
        <w:gridCol w:w="1566"/>
        <w:gridCol w:w="900"/>
        <w:gridCol w:w="1166"/>
        <w:gridCol w:w="1244"/>
        <w:gridCol w:w="2830"/>
        <w:gridCol w:w="1359"/>
        <w:gridCol w:w="1822"/>
      </w:tblGrid>
      <w:tr w:rsidR="0013267F" w:rsidRPr="0096270E" w:rsidTr="00930212">
        <w:trPr>
          <w:trHeight w:val="132"/>
        </w:trPr>
        <w:tc>
          <w:tcPr>
            <w:tcW w:w="12940" w:type="dxa"/>
            <w:gridSpan w:val="9"/>
            <w:tcBorders>
              <w:top w:val="nil"/>
              <w:left w:val="nil"/>
              <w:bottom w:val="single" w:sz="4" w:space="0" w:color="auto"/>
              <w:right w:val="nil"/>
            </w:tcBorders>
            <w:shd w:val="clear" w:color="auto" w:fill="auto"/>
            <w:vAlign w:val="bottom"/>
            <w:hideMark/>
          </w:tcPr>
          <w:p w:rsidR="0013267F" w:rsidRPr="001D45A7" w:rsidRDefault="00930212" w:rsidP="00D76AFD">
            <w:pPr>
              <w:spacing w:after="0" w:line="240" w:lineRule="auto"/>
              <w:rPr>
                <w:rFonts w:ascii="Calibri" w:eastAsia="Times New Roman" w:hAnsi="Calibri" w:cs="Calibri"/>
                <w:b/>
                <w:bCs/>
                <w:lang w:val="hr-HR" w:eastAsia="hr-HR"/>
              </w:rPr>
            </w:pPr>
            <w:r w:rsidRPr="0096270E">
              <w:rPr>
                <w:rFonts w:cstheme="minorHAnsi"/>
                <w:b/>
                <w:sz w:val="16"/>
                <w:szCs w:val="16"/>
                <w:lang w:val="hr-HR"/>
              </w:rPr>
              <w:t xml:space="preserve"> </w:t>
            </w:r>
            <w:r w:rsidRPr="001D45A7">
              <w:rPr>
                <w:rFonts w:cstheme="minorHAnsi"/>
                <w:b/>
                <w:lang w:val="hr-HR"/>
              </w:rPr>
              <w:t>Tablica 7</w:t>
            </w:r>
            <w:r w:rsidR="00D76AFD">
              <w:rPr>
                <w:rFonts w:cstheme="minorHAnsi"/>
                <w:b/>
                <w:lang w:val="hr-HR"/>
              </w:rPr>
              <w:t>9</w:t>
            </w:r>
            <w:r w:rsidRPr="001D45A7">
              <w:rPr>
                <w:rFonts w:cstheme="minorHAnsi"/>
                <w:b/>
                <w:lang w:val="hr-HR"/>
              </w:rPr>
              <w:t xml:space="preserve">: Županijski strateški projekti </w:t>
            </w:r>
          </w:p>
        </w:tc>
      </w:tr>
      <w:tr w:rsidR="0013267F" w:rsidRPr="0096270E" w:rsidTr="00930212">
        <w:trPr>
          <w:trHeight w:val="600"/>
        </w:trPr>
        <w:tc>
          <w:tcPr>
            <w:tcW w:w="658" w:type="dxa"/>
            <w:tcBorders>
              <w:top w:val="nil"/>
              <w:left w:val="single" w:sz="4" w:space="0" w:color="auto"/>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R.br.</w:t>
            </w:r>
          </w:p>
        </w:tc>
        <w:tc>
          <w:tcPr>
            <w:tcW w:w="1395"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Naziv projekta</w:t>
            </w:r>
          </w:p>
        </w:tc>
        <w:tc>
          <w:tcPr>
            <w:tcW w:w="1566"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Nositelj projekta</w:t>
            </w:r>
          </w:p>
        </w:tc>
        <w:tc>
          <w:tcPr>
            <w:tcW w:w="900"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 xml:space="preserve">Okvirni predviđeni termin početka  projekta </w:t>
            </w:r>
          </w:p>
        </w:tc>
        <w:tc>
          <w:tcPr>
            <w:tcW w:w="1166"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Lokacija projekta (grad; općina)</w:t>
            </w:r>
          </w:p>
        </w:tc>
        <w:tc>
          <w:tcPr>
            <w:tcW w:w="1244"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Sektor projekta (npr. turizam; kultura; zaštita okoliša itd.)</w:t>
            </w:r>
          </w:p>
        </w:tc>
        <w:tc>
          <w:tcPr>
            <w:tcW w:w="2830"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 xml:space="preserve">Kratki opis projekta </w:t>
            </w:r>
          </w:p>
        </w:tc>
        <w:tc>
          <w:tcPr>
            <w:tcW w:w="1359"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Vrijednost projekta u kunama</w:t>
            </w:r>
          </w:p>
        </w:tc>
        <w:tc>
          <w:tcPr>
            <w:tcW w:w="1822"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Predviđeni Izvor(i) financiranja</w:t>
            </w:r>
          </w:p>
        </w:tc>
      </w:tr>
      <w:tr w:rsidR="0013267F" w:rsidRPr="0096270E" w:rsidTr="00930212">
        <w:trPr>
          <w:trHeight w:val="432"/>
        </w:trPr>
        <w:tc>
          <w:tcPr>
            <w:tcW w:w="65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1</w:t>
            </w:r>
          </w:p>
        </w:tc>
        <w:tc>
          <w:tcPr>
            <w:tcW w:w="1395"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Regionalni vodoopskrbni sustav Zagrebačke županije Zagreb-Istok</w:t>
            </w:r>
          </w:p>
        </w:tc>
        <w:tc>
          <w:tcPr>
            <w:tcW w:w="1566"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Vodoopskrba i odvodnja Zagrebačke županije d.o.o.</w:t>
            </w:r>
          </w:p>
        </w:tc>
        <w:tc>
          <w:tcPr>
            <w:tcW w:w="900"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w:t>
            </w:r>
          </w:p>
        </w:tc>
        <w:tc>
          <w:tcPr>
            <w:tcW w:w="1166"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Kosnica, Zagrebačka županija</w:t>
            </w:r>
          </w:p>
        </w:tc>
        <w:tc>
          <w:tcPr>
            <w:tcW w:w="1244"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Vodoopskrba</w:t>
            </w:r>
          </w:p>
        </w:tc>
        <w:tc>
          <w:tcPr>
            <w:tcW w:w="2830"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Izgradnja vodoopskbrnog sustava za istočni dio Zagrebačke županije </w:t>
            </w:r>
          </w:p>
        </w:tc>
        <w:tc>
          <w:tcPr>
            <w:tcW w:w="1359"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700.000.000,00</w:t>
            </w:r>
          </w:p>
        </w:tc>
        <w:tc>
          <w:tcPr>
            <w:tcW w:w="1822"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69,7% EU fondovi, 30,3% HV, DPRH, JLS i ZŽ</w:t>
            </w:r>
          </w:p>
        </w:tc>
      </w:tr>
      <w:tr w:rsidR="0013267F" w:rsidRPr="0096270E" w:rsidTr="00930212">
        <w:trPr>
          <w:trHeight w:val="264"/>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2</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širokopojasnog interneta na području Zagrebačke županije</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Zagrebačka županija, gradovi i općine Zagrebačke županije </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2018.</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žiupanija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Promet</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Razvoj širokopojasnog interneta na području Zgrebačke županije </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700.000.000,00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85 % - EU fondovi, 15 % -  strateški parnter, JLS, Zagrebačka županija</w:t>
            </w:r>
          </w:p>
        </w:tc>
      </w:tr>
      <w:tr w:rsidR="0013267F" w:rsidRPr="0096270E" w:rsidTr="00930212">
        <w:trPr>
          <w:trHeight w:val="396"/>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3</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Integrirani prometni sustav za Grad Zagreb, Zagrebačku i Krapinsko-zagorsku županiju</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i Krapinsko-zagorska županija</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2018/2020.</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i Krapinsko-zagorska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Promet                                        </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Sve daljnje aktivnosti posebno u infrastrukturnim dijelu odgođene su do izrade Master plana prometnog sustava grada Zagreba, Zagrebačke županije i Krapinsko-zagorske županije.</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145.500.000,00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85% EU fondovi, 15% HŽ infrastruktura i  DPRH, ovisno o kojem će se infrastrukturnom projektu raditi </w:t>
            </w:r>
          </w:p>
        </w:tc>
      </w:tr>
      <w:tr w:rsidR="0013267F" w:rsidRPr="0096270E" w:rsidTr="00930212">
        <w:trPr>
          <w:trHeight w:val="264"/>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4</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Centar za gospodarenje otpadom</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Gospodarenje otpadom Zagrebačke županije d.o.o.</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2017./2019</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Gospodarenje otpadom</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A436CD" w:rsidP="00A436CD">
            <w:pPr>
              <w:spacing w:after="0" w:line="240" w:lineRule="auto"/>
              <w:rPr>
                <w:rFonts w:eastAsia="Times New Roman" w:cstheme="minorHAnsi"/>
                <w:color w:val="000000"/>
                <w:sz w:val="12"/>
                <w:szCs w:val="12"/>
                <w:lang w:val="hr-HR" w:eastAsia="hr-HR"/>
              </w:rPr>
            </w:pPr>
            <w:r>
              <w:rPr>
                <w:rFonts w:eastAsia="Times New Roman" w:cstheme="minorHAnsi"/>
                <w:color w:val="000000"/>
                <w:sz w:val="12"/>
                <w:szCs w:val="12"/>
                <w:lang w:val="hr-HR" w:eastAsia="hr-HR"/>
              </w:rPr>
              <w:t xml:space="preserve">Izgradnja </w:t>
            </w:r>
            <w:r w:rsidR="0013267F" w:rsidRPr="0096270E">
              <w:rPr>
                <w:rFonts w:eastAsia="Times New Roman" w:cstheme="minorHAnsi"/>
                <w:color w:val="000000"/>
                <w:sz w:val="12"/>
                <w:szCs w:val="12"/>
                <w:lang w:val="hr-HR" w:eastAsia="hr-HR"/>
              </w:rPr>
              <w:t>centra za zbrinjavanje otpada</w:t>
            </w:r>
            <w:r>
              <w:rPr>
                <w:rFonts w:eastAsia="Times New Roman" w:cstheme="minorHAnsi"/>
                <w:color w:val="000000"/>
                <w:sz w:val="12"/>
                <w:szCs w:val="12"/>
                <w:lang w:val="hr-HR" w:eastAsia="hr-HR"/>
              </w:rPr>
              <w:t>*</w:t>
            </w:r>
            <w:r w:rsidR="00680367">
              <w:rPr>
                <w:rFonts w:eastAsia="Times New Roman" w:cstheme="minorHAnsi"/>
                <w:color w:val="000000"/>
                <w:sz w:val="12"/>
                <w:szCs w:val="12"/>
                <w:lang w:val="hr-HR" w:eastAsia="hr-HR"/>
              </w:rPr>
              <w:t>**</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66.300.000,00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85% EU fondovi, 15% FZOEU, DPRH, JLS i ZŽ  </w:t>
            </w:r>
          </w:p>
        </w:tc>
      </w:tr>
      <w:tr w:rsidR="0013267F" w:rsidRPr="0096270E" w:rsidTr="00930212">
        <w:trPr>
          <w:trHeight w:val="1096"/>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5</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Projekt rekonstrukcije javne rasvjete Zagrebačke županije - NEWLIGHT</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Regionalne energetska agencija Sjeverozapadne Hrvatske</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županija, Krapinsko-zagorska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Energetska učinkovitot i zaštita okoliša</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Projektom se planira provesti rekonstrukcija i modernizacija postojeće javne rasvjete na području gradova i općina Zagrebačke i Krapinsko-zagorske županije</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220.000.000,00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Bespovratna sredstva  - EIB,bespovratna sredstva EU fondova i ESCO model(javno privatno partnerstvo),</w:t>
            </w:r>
          </w:p>
        </w:tc>
      </w:tr>
      <w:tr w:rsidR="0013267F" w:rsidRPr="0096270E" w:rsidTr="00930212">
        <w:trPr>
          <w:trHeight w:val="660"/>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6</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Greenway - Državna glavna biciklistička ruta br.2.</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županija</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2017-2020</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Promet</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biciklističke staze uz rijeku Savu- kroz Grad Zagreb s obje strane rijeke Save, dok je kroz Zagrebačku županiju planirana staza samo s jedne. Početna točka južnog traka je na Bregani (Slovensko-Hrvatskoj granici), a krajnja u Oborovu. Sjeverni trak započinje na Podsusedskom mostu i završava u Lijevom Dubrovčaku.</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122.931.861,30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85 % EU fondovi, 15 % Grad Zagreb i Zagrebačka županija</w:t>
            </w:r>
          </w:p>
        </w:tc>
      </w:tr>
      <w:tr w:rsidR="0013267F" w:rsidRPr="0096270E" w:rsidTr="00930212">
        <w:trPr>
          <w:trHeight w:val="1533"/>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7</w:t>
            </w:r>
          </w:p>
        </w:tc>
        <w:tc>
          <w:tcPr>
            <w:tcW w:w="1395"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Razvojni project “NAFTALAN 2 S UNUTARNJIM I VANJSKIM BAZENIMA”</w:t>
            </w:r>
          </w:p>
        </w:tc>
        <w:tc>
          <w:tcPr>
            <w:tcW w:w="1566"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SB Naftalan</w:t>
            </w:r>
          </w:p>
        </w:tc>
        <w:tc>
          <w:tcPr>
            <w:tcW w:w="900"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2017.</w:t>
            </w:r>
          </w:p>
        </w:tc>
        <w:tc>
          <w:tcPr>
            <w:tcW w:w="1166"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Ivanić Grad</w:t>
            </w:r>
          </w:p>
        </w:tc>
        <w:tc>
          <w:tcPr>
            <w:tcW w:w="1244"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Građevinski objekt  za provođenje zdravstvene zaštite</w:t>
            </w:r>
          </w:p>
        </w:tc>
        <w:tc>
          <w:tcPr>
            <w:tcW w:w="2830"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rPr>
                <w:rFonts w:cstheme="minorHAnsi"/>
                <w:sz w:val="12"/>
                <w:szCs w:val="12"/>
                <w:lang w:val="hr-HR"/>
              </w:rPr>
            </w:pPr>
            <w:r w:rsidRPr="0096270E">
              <w:rPr>
                <w:rFonts w:eastAsia="Times New Roman" w:cstheme="minorHAnsi"/>
                <w:sz w:val="12"/>
                <w:szCs w:val="12"/>
                <w:lang w:val="hr-HR" w:eastAsia="hr-HR"/>
              </w:rPr>
              <w:t>Projektom je predviđena izgradnja unutarnjih i vanjskih terapijskih bazena, nova bolnička kuhinja i restoran, predavaonica, dvorana za medicinsku gimnastiku, a i</w:t>
            </w:r>
            <w:r w:rsidRPr="0096270E">
              <w:rPr>
                <w:rFonts w:cstheme="minorHAnsi"/>
                <w:sz w:val="12"/>
                <w:szCs w:val="12"/>
                <w:lang w:val="hr-HR"/>
              </w:rPr>
              <w:t xml:space="preserve">nvesticijsko ulaganje  odnosi na povećanje standarda pružanja zdravstvenih usluga iz osnovnog zdravstvenog osiguranja, s ciljem povećanja dostupnosti, kvalitete i učinkovitosti zdravstvenih usluga medicinske rehabilitacije, fizikalne terapije, dermatovenerologije i drugih zdravstvenih usluga koje pruža Naftalan. </w:t>
            </w:r>
          </w:p>
          <w:p w:rsidR="0013267F" w:rsidRPr="0096270E" w:rsidRDefault="0013267F" w:rsidP="0013267F">
            <w:pPr>
              <w:ind w:firstLine="708"/>
              <w:jc w:val="both"/>
              <w:rPr>
                <w:rFonts w:cstheme="minorHAnsi"/>
                <w:sz w:val="12"/>
                <w:szCs w:val="12"/>
                <w:lang w:val="hr-HR"/>
              </w:rPr>
            </w:pPr>
          </w:p>
          <w:p w:rsidR="0013267F" w:rsidRPr="0096270E" w:rsidRDefault="0013267F" w:rsidP="0013267F">
            <w:pPr>
              <w:spacing w:after="0" w:line="240" w:lineRule="auto"/>
              <w:rPr>
                <w:rFonts w:eastAsia="Times New Roman" w:cstheme="minorHAnsi"/>
                <w:sz w:val="12"/>
                <w:szCs w:val="12"/>
                <w:lang w:val="hr-HR" w:eastAsia="hr-HR"/>
              </w:rPr>
            </w:pPr>
          </w:p>
        </w:tc>
        <w:tc>
          <w:tcPr>
            <w:tcW w:w="1359"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right"/>
              <w:rPr>
                <w:rFonts w:eastAsia="Times New Roman" w:cstheme="minorHAnsi"/>
                <w:sz w:val="12"/>
                <w:szCs w:val="12"/>
                <w:lang w:val="hr-HR" w:eastAsia="hr-HR"/>
              </w:rPr>
            </w:pPr>
            <w:r w:rsidRPr="0096270E">
              <w:rPr>
                <w:rFonts w:eastAsia="Times New Roman" w:cstheme="minorHAnsi"/>
                <w:sz w:val="12"/>
                <w:szCs w:val="12"/>
                <w:lang w:val="hr-HR" w:eastAsia="hr-HR"/>
              </w:rPr>
              <w:t>35.000.000,00</w:t>
            </w:r>
          </w:p>
        </w:tc>
        <w:tc>
          <w:tcPr>
            <w:tcW w:w="1822"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62% kreditno zaduženje, 28,5% Zagrebačka županija</w:t>
            </w:r>
          </w:p>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9,5% vlastiti prihod Naftalana</w:t>
            </w:r>
          </w:p>
        </w:tc>
      </w:tr>
      <w:tr w:rsidR="0013267F" w:rsidRPr="0096270E" w:rsidTr="00930212">
        <w:trPr>
          <w:trHeight w:val="528"/>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8</w:t>
            </w:r>
          </w:p>
        </w:tc>
        <w:tc>
          <w:tcPr>
            <w:tcW w:w="1395"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Izgradnja objekta nove Specijalne bolnice za kronične bolesti dječje dobi Gornja Bistra</w:t>
            </w:r>
          </w:p>
        </w:tc>
        <w:tc>
          <w:tcPr>
            <w:tcW w:w="1566"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Načelni Sporazum  Ministarstvo zdravlja Ministarstvo Kulture Zagrebačka županija Općina Bistra      Specijalna bolnica </w:t>
            </w:r>
          </w:p>
        </w:tc>
        <w:tc>
          <w:tcPr>
            <w:tcW w:w="900"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 xml:space="preserve">2017. </w:t>
            </w:r>
          </w:p>
        </w:tc>
        <w:tc>
          <w:tcPr>
            <w:tcW w:w="1166"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Općina Bistra</w:t>
            </w:r>
          </w:p>
        </w:tc>
        <w:tc>
          <w:tcPr>
            <w:tcW w:w="1244"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Građevinski objekt  za provođenje zdravstvene zaštite</w:t>
            </w:r>
          </w:p>
        </w:tc>
        <w:tc>
          <w:tcPr>
            <w:tcW w:w="2830"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rPr>
                <w:rFonts w:eastAsia="Times New Roman" w:cstheme="minorHAnsi"/>
                <w:sz w:val="12"/>
                <w:szCs w:val="12"/>
                <w:lang w:val="hr-HR" w:eastAsia="hr-HR"/>
              </w:rPr>
            </w:pPr>
            <w:r w:rsidRPr="0096270E">
              <w:rPr>
                <w:rFonts w:eastAsia="Times New Roman" w:cstheme="minorHAnsi"/>
                <w:sz w:val="12"/>
                <w:szCs w:val="12"/>
                <w:lang w:val="hr-HR" w:eastAsia="hr-HR"/>
              </w:rPr>
              <w:t>Današnja bolnica radi u neuvjetnom prostoru dvorca Oršić, spomeniku nulte kategorije RH. Projekt predviđa izgradnju nove bolnice u Općini Bistra na zemljištu u vlasništvu RH, te se traži odluka DUDI o darovanju zemljišta Općini. Svi dionici imaju zadaće definirane u "Sporazumu"</w:t>
            </w:r>
          </w:p>
        </w:tc>
        <w:tc>
          <w:tcPr>
            <w:tcW w:w="1359"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right"/>
              <w:rPr>
                <w:rFonts w:eastAsia="Times New Roman" w:cstheme="minorHAnsi"/>
                <w:sz w:val="12"/>
                <w:szCs w:val="12"/>
                <w:lang w:val="hr-HR" w:eastAsia="hr-HR"/>
              </w:rPr>
            </w:pPr>
            <w:r w:rsidRPr="0096270E">
              <w:rPr>
                <w:rFonts w:eastAsia="Times New Roman" w:cstheme="minorHAnsi"/>
                <w:sz w:val="12"/>
                <w:szCs w:val="12"/>
                <w:lang w:val="hr-HR" w:eastAsia="hr-HR"/>
              </w:rPr>
              <w:t>60.000.000,00</w:t>
            </w:r>
          </w:p>
        </w:tc>
        <w:tc>
          <w:tcPr>
            <w:tcW w:w="1822"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Ministarstvo zdravstva  Fondovi Europske Unije</w:t>
            </w:r>
          </w:p>
        </w:tc>
      </w:tr>
      <w:tr w:rsidR="0013267F" w:rsidRPr="0096270E" w:rsidTr="00930212">
        <w:trPr>
          <w:trHeight w:val="396"/>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7A2663" w:rsidP="0013267F">
            <w:pPr>
              <w:spacing w:after="0" w:line="240" w:lineRule="auto"/>
              <w:jc w:val="center"/>
              <w:rPr>
                <w:rFonts w:eastAsia="Times New Roman" w:cstheme="minorHAnsi"/>
                <w:sz w:val="12"/>
                <w:szCs w:val="12"/>
                <w:lang w:val="hr-HR" w:eastAsia="hr-HR"/>
              </w:rPr>
            </w:pPr>
            <w:r>
              <w:rPr>
                <w:rFonts w:eastAsia="Times New Roman" w:cstheme="minorHAnsi"/>
                <w:sz w:val="12"/>
                <w:szCs w:val="12"/>
                <w:lang w:val="hr-HR" w:eastAsia="hr-HR"/>
              </w:rPr>
              <w:lastRenderedPageBreak/>
              <w:t xml:space="preserve"> </w:t>
            </w:r>
            <w:r w:rsidR="0013267F" w:rsidRPr="0096270E">
              <w:rPr>
                <w:rFonts w:eastAsia="Times New Roman" w:cstheme="minorHAnsi"/>
                <w:sz w:val="12"/>
                <w:szCs w:val="12"/>
                <w:lang w:val="hr-HR" w:eastAsia="hr-HR"/>
              </w:rPr>
              <w:t>9</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ULO hladnjače s tehnološkom opremom i transportnim sredstvima</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Distributivni centar za voće i povrće d.o.o.</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Velika Gorica, Rakitovec 244 b</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Poljoprivreda - voće i povrće</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ULO hladnjače kapaciteta 3.000 tona s pripadajućom tehnološkom opremom (za skladištenje i pakiranje voća i povrća) i s transportnim sredstvima za distribuciju voća i povrća</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26.100.000,00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85 % - Strukturni fondovi, 15 % - vlastita sredstva </w:t>
            </w:r>
          </w:p>
        </w:tc>
      </w:tr>
      <w:tr w:rsidR="0013267F" w:rsidRPr="0096270E" w:rsidTr="00930212">
        <w:trPr>
          <w:trHeight w:val="528"/>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10</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Mali tehnopolis Samoborski</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Samobor</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2017.-2019.</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Samobor, Zagrebačka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Poduzetništvo, infrastruktura</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Projektom će biti renovirana i opremljena 2 objekta (brownfield) bivše vojarne u Gradu Samoboru na površini od 1.820 m² s prostorima za predinkubaciju, inkubaciju i razvojem usluga za rast i razvoj poduzetništva.</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25.000.000,00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Bespovratna sredstva EU -Razvoj poslovne infrastrukture 85% i</w:t>
            </w:r>
            <w:r w:rsidR="00B81B61">
              <w:rPr>
                <w:rFonts w:eastAsia="Times New Roman" w:cstheme="minorHAnsi"/>
                <w:color w:val="000000"/>
                <w:sz w:val="12"/>
                <w:szCs w:val="12"/>
                <w:lang w:val="hr-HR" w:eastAsia="hr-HR"/>
              </w:rPr>
              <w:t xml:space="preserve"> </w:t>
            </w:r>
            <w:r w:rsidRPr="0096270E">
              <w:rPr>
                <w:rFonts w:eastAsia="Times New Roman" w:cstheme="minorHAnsi"/>
                <w:color w:val="000000"/>
                <w:sz w:val="12"/>
                <w:szCs w:val="12"/>
                <w:lang w:val="hr-HR" w:eastAsia="hr-HR"/>
              </w:rPr>
              <w:t xml:space="preserve">Zagrebačka županija i Grad Samobor 15 % </w:t>
            </w:r>
          </w:p>
        </w:tc>
      </w:tr>
      <w:tr w:rsidR="0013267F" w:rsidRPr="0096270E" w:rsidTr="00930212">
        <w:trPr>
          <w:trHeight w:val="264"/>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11</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B81B61" w:rsidP="0013267F">
            <w:pPr>
              <w:spacing w:after="0" w:line="240" w:lineRule="auto"/>
              <w:jc w:val="center"/>
              <w:rPr>
                <w:rFonts w:eastAsia="Times New Roman" w:cstheme="minorHAnsi"/>
                <w:color w:val="000000"/>
                <w:sz w:val="12"/>
                <w:szCs w:val="12"/>
                <w:lang w:val="hr-HR" w:eastAsia="hr-HR"/>
              </w:rPr>
            </w:pPr>
            <w:r>
              <w:rPr>
                <w:rFonts w:eastAsia="Times New Roman" w:cstheme="minorHAnsi"/>
                <w:color w:val="000000"/>
                <w:sz w:val="12"/>
                <w:szCs w:val="12"/>
                <w:lang w:val="hr-HR" w:eastAsia="hr-HR"/>
              </w:rPr>
              <w:t>Interpretacijski centar arheološkog parka Andautonija</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županija</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2018./2019</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Ščitarjevo, Velika Gorica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kulturni turizam</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muzejsko intepretacijskog centra rimskog nalazišta Andautonija u šćitarjevu</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25.000.000,00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85 % EU fondovi, 15% Zagrebačka županija i Grad Velika Gorica</w:t>
            </w:r>
          </w:p>
        </w:tc>
      </w:tr>
      <w:tr w:rsidR="0013267F" w:rsidRPr="0096270E" w:rsidTr="00930212">
        <w:trPr>
          <w:trHeight w:val="332"/>
        </w:trPr>
        <w:tc>
          <w:tcPr>
            <w:tcW w:w="658" w:type="dxa"/>
            <w:tcBorders>
              <w:top w:val="nil"/>
              <w:left w:val="single" w:sz="4" w:space="0" w:color="auto"/>
              <w:bottom w:val="single" w:sz="4" w:space="0" w:color="auto"/>
              <w:right w:val="single" w:sz="4" w:space="0" w:color="auto"/>
            </w:tcBorders>
            <w:shd w:val="clear" w:color="000000" w:fill="BFBFBF"/>
            <w:vAlign w:val="center"/>
          </w:tcPr>
          <w:p w:rsidR="0013267F" w:rsidRPr="0096270E" w:rsidRDefault="0013267F" w:rsidP="0013267F">
            <w:pPr>
              <w:spacing w:after="0" w:line="240" w:lineRule="auto"/>
              <w:jc w:val="center"/>
              <w:rPr>
                <w:rFonts w:eastAsia="Times New Roman" w:cstheme="minorHAnsi"/>
                <w:sz w:val="12"/>
                <w:szCs w:val="12"/>
                <w:lang w:val="hr-HR" w:eastAsia="hr-HR"/>
              </w:rPr>
            </w:pPr>
          </w:p>
        </w:tc>
        <w:tc>
          <w:tcPr>
            <w:tcW w:w="1395"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1566"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900"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1166"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1244"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2830" w:type="dxa"/>
            <w:tcBorders>
              <w:top w:val="nil"/>
              <w:left w:val="nil"/>
              <w:bottom w:val="single" w:sz="4" w:space="0" w:color="auto"/>
              <w:right w:val="single" w:sz="4" w:space="0" w:color="auto"/>
            </w:tcBorders>
            <w:shd w:val="clear" w:color="000000" w:fill="FFFFFF"/>
            <w:vAlign w:val="bottom"/>
          </w:tcPr>
          <w:p w:rsidR="0013267F" w:rsidRPr="0096270E" w:rsidRDefault="0013267F" w:rsidP="0013267F">
            <w:pPr>
              <w:spacing w:after="0" w:line="240" w:lineRule="auto"/>
              <w:rPr>
                <w:rFonts w:eastAsia="Times New Roman" w:cstheme="minorHAnsi"/>
                <w:b/>
                <w:bCs/>
                <w:color w:val="000000"/>
                <w:sz w:val="12"/>
                <w:szCs w:val="12"/>
                <w:lang w:val="hr-HR" w:eastAsia="hr-HR"/>
              </w:rPr>
            </w:pPr>
            <w:r w:rsidRPr="0096270E">
              <w:rPr>
                <w:rFonts w:eastAsia="Times New Roman" w:cstheme="minorHAnsi"/>
                <w:b/>
                <w:bCs/>
                <w:color w:val="000000"/>
                <w:sz w:val="12"/>
                <w:szCs w:val="12"/>
                <w:lang w:val="hr-HR" w:eastAsia="hr-HR"/>
              </w:rPr>
              <w:t>UKUPNO</w:t>
            </w:r>
          </w:p>
        </w:tc>
        <w:tc>
          <w:tcPr>
            <w:tcW w:w="1359" w:type="dxa"/>
            <w:tcBorders>
              <w:top w:val="nil"/>
              <w:left w:val="nil"/>
              <w:bottom w:val="single" w:sz="4" w:space="0" w:color="auto"/>
              <w:right w:val="single" w:sz="4" w:space="0" w:color="auto"/>
            </w:tcBorders>
            <w:shd w:val="clear" w:color="000000" w:fill="FFFFFF"/>
            <w:vAlign w:val="bottom"/>
          </w:tcPr>
          <w:p w:rsidR="0013267F" w:rsidRPr="0096270E" w:rsidRDefault="0013267F" w:rsidP="0013267F">
            <w:pPr>
              <w:spacing w:after="0" w:line="240" w:lineRule="auto"/>
              <w:jc w:val="right"/>
              <w:rPr>
                <w:rFonts w:eastAsia="Times New Roman" w:cstheme="minorHAnsi"/>
                <w:b/>
                <w:bCs/>
                <w:color w:val="000000"/>
                <w:sz w:val="12"/>
                <w:szCs w:val="12"/>
                <w:lang w:val="hr-HR" w:eastAsia="hr-HR"/>
              </w:rPr>
            </w:pPr>
            <w:r w:rsidRPr="0096270E">
              <w:rPr>
                <w:rFonts w:eastAsia="Times New Roman" w:cstheme="minorHAnsi"/>
                <w:b/>
                <w:bCs/>
                <w:color w:val="000000"/>
                <w:sz w:val="12"/>
                <w:szCs w:val="12"/>
                <w:lang w:val="hr-HR" w:eastAsia="hr-HR"/>
              </w:rPr>
              <w:t>2.125.831.861,30</w:t>
            </w:r>
          </w:p>
        </w:tc>
        <w:tc>
          <w:tcPr>
            <w:tcW w:w="1822"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r>
    </w:tbl>
    <w:p w:rsidR="00A436CD" w:rsidRPr="00760AC5" w:rsidRDefault="00A436CD" w:rsidP="00A436CD">
      <w:pPr>
        <w:tabs>
          <w:tab w:val="left" w:pos="630"/>
        </w:tabs>
        <w:spacing w:after="0"/>
        <w:rPr>
          <w:rFonts w:eastAsia="Calibri" w:cs="Times New Roman"/>
          <w:sz w:val="18"/>
          <w:szCs w:val="18"/>
          <w:lang w:val="hr-HR"/>
        </w:rPr>
      </w:pPr>
      <w:r w:rsidRPr="00760AC5">
        <w:rPr>
          <w:rFonts w:eastAsia="Calibri" w:cs="Times New Roman"/>
          <w:sz w:val="18"/>
          <w:szCs w:val="18"/>
          <w:lang w:val="hr-HR"/>
        </w:rPr>
        <w:t>*</w:t>
      </w:r>
      <w:r w:rsidR="00680367" w:rsidRPr="00760AC5">
        <w:rPr>
          <w:rFonts w:eastAsia="Calibri" w:cs="Times New Roman"/>
          <w:sz w:val="18"/>
          <w:szCs w:val="18"/>
          <w:lang w:val="hr-HR"/>
        </w:rPr>
        <w:t>**</w:t>
      </w:r>
      <w:r w:rsidRPr="00760AC5">
        <w:rPr>
          <w:rFonts w:eastAsia="Calibri" w:cs="Times New Roman"/>
          <w:sz w:val="18"/>
          <w:szCs w:val="18"/>
          <w:lang w:val="hr-HR"/>
        </w:rPr>
        <w:t xml:space="preserve"> Planom gospodarenja otpadom Republike Hrvatske za razdoblje 2017.-2022. godine (''NN''3/17), a posebno Odlukom Vlade Republike Hrvatske o implementaciji Plana  gospodarenja otpadom Republike Hrvatske, planirana je priprema i implementacija projekta CGO Zagreb. Nositelji su Grad Zagreb i Zagrebačka županija. </w:t>
      </w:r>
    </w:p>
    <w:p w:rsidR="0013267F" w:rsidRPr="0096270E" w:rsidRDefault="0013267F" w:rsidP="0013267F">
      <w:pPr>
        <w:rPr>
          <w:lang w:val="hr-HR"/>
        </w:rPr>
      </w:pPr>
    </w:p>
    <w:p w:rsidR="0013267F" w:rsidRPr="0096270E" w:rsidRDefault="0013267F" w:rsidP="0013267F">
      <w:pPr>
        <w:rPr>
          <w:lang w:val="hr-HR"/>
        </w:rPr>
      </w:pPr>
    </w:p>
    <w:p w:rsidR="00D96AD6" w:rsidRPr="0096270E" w:rsidRDefault="00D96AD6" w:rsidP="00D96AD6">
      <w:pPr>
        <w:ind w:left="-540"/>
        <w:rPr>
          <w:lang w:val="hr-HR"/>
        </w:rPr>
      </w:pPr>
    </w:p>
    <w:p w:rsidR="00D96AD6" w:rsidRPr="0096270E" w:rsidRDefault="00B57FDE">
      <w:pPr>
        <w:rPr>
          <w:sz w:val="52"/>
          <w:szCs w:val="52"/>
          <w:lang w:val="hr-HR"/>
        </w:rPr>
        <w:sectPr w:rsidR="00D96AD6" w:rsidRPr="0096270E" w:rsidSect="00D96AD6">
          <w:pgSz w:w="15840" w:h="12240" w:orient="landscape"/>
          <w:pgMar w:top="1843" w:right="1417" w:bottom="1750" w:left="1417" w:header="708" w:footer="708" w:gutter="0"/>
          <w:cols w:space="708"/>
          <w:docGrid w:linePitch="360"/>
        </w:sectPr>
      </w:pPr>
      <w:r w:rsidRPr="0096270E">
        <w:rPr>
          <w:sz w:val="52"/>
          <w:szCs w:val="52"/>
          <w:lang w:val="hr-HR"/>
        </w:rPr>
        <w:br w:type="page"/>
      </w:r>
    </w:p>
    <w:p w:rsidR="00E75884" w:rsidRPr="0096270E" w:rsidRDefault="00E75884" w:rsidP="00A909FB">
      <w:pPr>
        <w:pStyle w:val="Naglaencitat"/>
        <w:numPr>
          <w:ilvl w:val="0"/>
          <w:numId w:val="177"/>
        </w:numPr>
        <w:tabs>
          <w:tab w:val="left" w:pos="1134"/>
        </w:tabs>
        <w:spacing w:after="0" w:line="240" w:lineRule="auto"/>
        <w:ind w:hanging="526"/>
        <w:outlineLvl w:val="0"/>
        <w:rPr>
          <w:sz w:val="52"/>
          <w:szCs w:val="52"/>
          <w:lang w:val="hr-HR"/>
        </w:rPr>
      </w:pPr>
      <w:bookmarkStart w:id="464" w:name="_Toc483569044"/>
      <w:r w:rsidRPr="0096270E">
        <w:rPr>
          <w:sz w:val="52"/>
          <w:szCs w:val="52"/>
          <w:lang w:val="hr-HR"/>
        </w:rPr>
        <w:lastRenderedPageBreak/>
        <w:t>PRAĆENJE I VREDNOVANJE</w:t>
      </w:r>
      <w:bookmarkEnd w:id="464"/>
      <w:r w:rsidRPr="0096270E">
        <w:rPr>
          <w:sz w:val="52"/>
          <w:szCs w:val="52"/>
          <w:lang w:val="hr-HR"/>
        </w:rPr>
        <w:t xml:space="preserve"> </w:t>
      </w:r>
    </w:p>
    <w:p w:rsidR="00856104" w:rsidRPr="0096270E" w:rsidRDefault="00856104" w:rsidP="00E75884">
      <w:pPr>
        <w:pStyle w:val="Naglaencitat"/>
        <w:tabs>
          <w:tab w:val="left" w:pos="1134"/>
        </w:tabs>
        <w:spacing w:after="0" w:line="240" w:lineRule="auto"/>
        <w:ind w:left="810" w:hanging="526"/>
        <w:outlineLvl w:val="0"/>
        <w:rPr>
          <w:sz w:val="52"/>
          <w:szCs w:val="52"/>
          <w:lang w:val="hr-HR"/>
        </w:rPr>
      </w:pPr>
      <w:bookmarkStart w:id="465" w:name="_Toc481133396"/>
      <w:bookmarkStart w:id="466" w:name="_Toc483569045"/>
      <w:r w:rsidRPr="0096270E">
        <w:rPr>
          <w:sz w:val="52"/>
          <w:szCs w:val="52"/>
          <w:lang w:val="hr-HR"/>
        </w:rPr>
        <w:t>STRATEGIJE</w:t>
      </w:r>
      <w:bookmarkEnd w:id="465"/>
      <w:bookmarkEnd w:id="466"/>
    </w:p>
    <w:p w:rsidR="004F1586" w:rsidRPr="0096270E" w:rsidRDefault="004F1586" w:rsidP="004F1586">
      <w:pPr>
        <w:spacing w:after="0" w:line="240" w:lineRule="auto"/>
        <w:rPr>
          <w:lang w:val="hr-HR"/>
        </w:rPr>
      </w:pPr>
    </w:p>
    <w:p w:rsidR="00BE2573" w:rsidRPr="0096270E" w:rsidRDefault="00E75884" w:rsidP="00A909FB">
      <w:pPr>
        <w:pStyle w:val="Naslov1"/>
        <w:numPr>
          <w:ilvl w:val="1"/>
          <w:numId w:val="178"/>
        </w:numPr>
        <w:spacing w:before="0" w:line="240" w:lineRule="auto"/>
        <w:rPr>
          <w:rFonts w:asciiTheme="minorHAnsi" w:hAnsiTheme="minorHAnsi"/>
          <w:color w:val="4F81BD" w:themeColor="accent1"/>
          <w:sz w:val="26"/>
          <w:szCs w:val="26"/>
          <w:lang w:val="hr-HR"/>
        </w:rPr>
      </w:pPr>
      <w:bookmarkStart w:id="467" w:name="_Toc483569046"/>
      <w:r w:rsidRPr="0096270E">
        <w:rPr>
          <w:rFonts w:asciiTheme="minorHAnsi" w:hAnsiTheme="minorHAnsi"/>
          <w:color w:val="4F81BD" w:themeColor="accent1"/>
          <w:sz w:val="26"/>
          <w:szCs w:val="26"/>
          <w:lang w:val="hr-HR"/>
        </w:rPr>
        <w:t xml:space="preserve">. </w:t>
      </w:r>
      <w:r w:rsidR="00BE2573" w:rsidRPr="0096270E">
        <w:rPr>
          <w:rFonts w:asciiTheme="minorHAnsi" w:hAnsiTheme="minorHAnsi"/>
          <w:color w:val="4F81BD" w:themeColor="accent1"/>
          <w:sz w:val="26"/>
          <w:szCs w:val="26"/>
          <w:lang w:val="hr-HR"/>
        </w:rPr>
        <w:t>Praćenje</w:t>
      </w:r>
      <w:bookmarkEnd w:id="467"/>
    </w:p>
    <w:p w:rsidR="005C2D33" w:rsidRPr="0096270E" w:rsidRDefault="005C2D33" w:rsidP="004F1586">
      <w:pPr>
        <w:spacing w:after="0" w:line="240" w:lineRule="auto"/>
        <w:jc w:val="both"/>
        <w:rPr>
          <w:rFonts w:cs="Times New Roman"/>
          <w:lang w:val="hr-HR"/>
        </w:rPr>
      </w:pPr>
    </w:p>
    <w:p w:rsidR="00161E19" w:rsidRPr="0096270E" w:rsidRDefault="00161E19" w:rsidP="004F1586">
      <w:pPr>
        <w:spacing w:after="0" w:line="240" w:lineRule="auto"/>
        <w:jc w:val="both"/>
        <w:rPr>
          <w:rFonts w:cs="Times New Roman"/>
          <w:lang w:val="hr-HR"/>
        </w:rPr>
      </w:pPr>
      <w:r w:rsidRPr="0096270E">
        <w:rPr>
          <w:rFonts w:cs="Times New Roman"/>
          <w:lang w:val="hr-HR"/>
        </w:rPr>
        <w:t xml:space="preserve">Temeljem Zakona o regionalnom razvoju (NN 147/14, čl.48, u daljnjem tekstu Zakon) određeno je da Ministarstvo prati provedbu politike regionalnog razvoja i njezinih učinaka na razvoj svih dijelova Republike Hrvatske, a nadležna središnja tijela državne uprave prate provedbu za svoja upravna područja i njihov učinak na razvoj svih dijelova Republike Hrvatske. Središnja tijela državne uprave dužna su na zahtjev Ministarstva dostaviti podatke iz očevidnika i druge potrebne podatke. </w:t>
      </w:r>
    </w:p>
    <w:p w:rsidR="005C2D33" w:rsidRPr="0096270E" w:rsidRDefault="005C2D33" w:rsidP="005C2D33">
      <w:pPr>
        <w:spacing w:after="0" w:line="240" w:lineRule="auto"/>
        <w:jc w:val="both"/>
        <w:rPr>
          <w:rFonts w:cs="Times New Roman"/>
          <w:lang w:val="hr-HR"/>
        </w:rPr>
      </w:pPr>
    </w:p>
    <w:p w:rsidR="00161E19" w:rsidRPr="0096270E" w:rsidRDefault="00161E19" w:rsidP="005C2D33">
      <w:pPr>
        <w:spacing w:after="0" w:line="240" w:lineRule="auto"/>
        <w:jc w:val="both"/>
        <w:rPr>
          <w:rFonts w:cs="Times New Roman"/>
          <w:lang w:val="hr-HR"/>
        </w:rPr>
      </w:pPr>
      <w:r w:rsidRPr="0096270E">
        <w:rPr>
          <w:rFonts w:cs="Times New Roman"/>
          <w:lang w:val="hr-HR"/>
        </w:rPr>
        <w:t>Nadalje slijedom članka 49 Zakona proizlazi: (1) Središnja tijela državne uprave i druga javnopravna tijela, kao i trgovačka društva u vlasništvu Republike Hrvatske podnose Ministarstvu izvješće o učincima provedbe programa iz njihove nadležnosti s učincima na regionalni razvoj do 30. travnja tekuće godine za prethodnu godinu. (2) Ministarstvo će izvješće iz stavka 1. ovoga članka u dijelu koji se odnosi na određenu županiju istoj dostaviti do 31. svibnja tekuće godine. (3) Županija podnosi Ministarstvu godišnje izvješće o rezultatima provedbe županijske razvojne strategije najkasnije do 31. srpnja tekuće godine za prethodnu godinu. (4) Veliki grad koji je nositelj izrade strategije razvoja za urbano područje podnosi Ministarstvu godišnje izvješće o rezultatima provedbe strategije razvoja urbanog područja najkasnije do 31. srpnja tekuće godine za prethodnu godinu. (5) Ministarstvo podnosi Vladi izvješće o rezultatima provedbe politike regionalnog razvoja najkasnije do 1. studenoga tekuće godine za prethodnu godinu. (6) Vlada Republike Hrvatske podnosi Hrvatskom saboru godišnje izvješće o rezultatima provedbe razvojne politike najkasnije do 1. prosinca tekuće godine za prethodnu godinu.</w:t>
      </w:r>
    </w:p>
    <w:p w:rsidR="005C2D33" w:rsidRPr="0096270E" w:rsidRDefault="005C2D33" w:rsidP="005C2D33">
      <w:pPr>
        <w:spacing w:after="0" w:line="240" w:lineRule="auto"/>
        <w:jc w:val="both"/>
        <w:rPr>
          <w:rFonts w:cs="Times New Roman"/>
          <w:lang w:val="hr-HR"/>
        </w:rPr>
      </w:pPr>
    </w:p>
    <w:p w:rsidR="00161E19" w:rsidRPr="0096270E" w:rsidRDefault="00161E19" w:rsidP="005C2D33">
      <w:pPr>
        <w:spacing w:after="0" w:line="240" w:lineRule="auto"/>
        <w:jc w:val="both"/>
        <w:rPr>
          <w:rFonts w:cs="Times New Roman"/>
          <w:lang w:val="hr-HR"/>
        </w:rPr>
      </w:pPr>
      <w:r w:rsidRPr="0096270E">
        <w:rPr>
          <w:rFonts w:cs="Times New Roman"/>
          <w:lang w:val="hr-HR"/>
        </w:rPr>
        <w:t>Praćenje provedbe odvijat će se na godišnjoj bazi, sukladno propisanoj zakonskoj proceduri. Pritom je važno navesti kako će Županija pripremiti izvješće o provedbi Akcijskog plana u dijelu kojem je nadležna za pokretanje, praćenje te financiranje projekata i programa (te sukladno izvješćima o izvršenju proračuna).</w:t>
      </w:r>
    </w:p>
    <w:p w:rsidR="005C2D33" w:rsidRPr="0096270E" w:rsidRDefault="005C2D33" w:rsidP="005C2D33">
      <w:pPr>
        <w:spacing w:after="0" w:line="240" w:lineRule="auto"/>
        <w:jc w:val="both"/>
        <w:rPr>
          <w:rFonts w:cs="Times New Roman"/>
          <w:lang w:val="hr-HR"/>
        </w:rPr>
      </w:pPr>
    </w:p>
    <w:p w:rsidR="00161E19" w:rsidRPr="0096270E" w:rsidRDefault="005C2D33" w:rsidP="005C2D33">
      <w:pPr>
        <w:spacing w:after="0" w:line="240" w:lineRule="auto"/>
        <w:jc w:val="both"/>
        <w:rPr>
          <w:rFonts w:cs="Times New Roman"/>
          <w:lang w:val="hr-HR"/>
        </w:rPr>
      </w:pPr>
      <w:r w:rsidRPr="0096270E">
        <w:rPr>
          <w:rFonts w:cs="Times New Roman"/>
          <w:lang w:val="hr-HR"/>
        </w:rPr>
        <w:t>ŽRS ZŽ</w:t>
      </w:r>
      <w:r w:rsidR="00161E19" w:rsidRPr="0096270E">
        <w:rPr>
          <w:rFonts w:cs="Times New Roman"/>
          <w:lang w:val="hr-HR"/>
        </w:rPr>
        <w:t xml:space="preserve"> uključuje </w:t>
      </w:r>
      <w:r w:rsidR="00161E19" w:rsidRPr="0096270E">
        <w:rPr>
          <w:rFonts w:cs="Times New Roman"/>
          <w:bCs/>
          <w:lang w:val="hr-HR"/>
        </w:rPr>
        <w:t xml:space="preserve">pokazatelje uspješnosti provedbe, </w:t>
      </w:r>
      <w:r w:rsidR="00161E19" w:rsidRPr="0096270E">
        <w:rPr>
          <w:rFonts w:cs="Times New Roman"/>
          <w:lang w:val="hr-HR"/>
        </w:rPr>
        <w:t xml:space="preserve">kako bi se omogućilo prikupljanje dovoljne količine relevantnih podataka za praćenje provedbe. Županija prati: </w:t>
      </w:r>
    </w:p>
    <w:p w:rsidR="00161E19" w:rsidRPr="0096270E" w:rsidRDefault="00161E19"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stupanj ostvarenja utvrđenih ciljeva, prioriteta i mjera; </w:t>
      </w:r>
    </w:p>
    <w:p w:rsidR="00161E19" w:rsidRPr="0096270E" w:rsidRDefault="00161E19"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ostvarene rezultate i učinke na razvoj, učinkovitost i uspješnost u korištenju financijskih sredstava, ostvarenje prema utvrđenom financijskom okviru; </w:t>
      </w:r>
    </w:p>
    <w:p w:rsidR="00161E19" w:rsidRPr="0096270E" w:rsidRDefault="00161E19"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sudjelovanje i doprinos partnerstva; </w:t>
      </w:r>
    </w:p>
    <w:p w:rsidR="00161E19" w:rsidRPr="0096270E" w:rsidRDefault="00161E19" w:rsidP="00A909FB">
      <w:pPr>
        <w:pStyle w:val="Odlomakpopisa"/>
        <w:numPr>
          <w:ilvl w:val="0"/>
          <w:numId w:val="176"/>
        </w:numPr>
        <w:spacing w:after="0" w:line="240" w:lineRule="auto"/>
        <w:jc w:val="both"/>
        <w:rPr>
          <w:rFonts w:cs="Times New Roman"/>
          <w:lang w:val="hr-HR"/>
        </w:rPr>
      </w:pPr>
      <w:r w:rsidRPr="0096270E">
        <w:rPr>
          <w:rFonts w:cs="Times New Roman"/>
          <w:lang w:val="hr-HR"/>
        </w:rPr>
        <w:t xml:space="preserve">učinkovitost rukovođenja i organizacije provedbe, </w:t>
      </w:r>
    </w:p>
    <w:p w:rsidR="00161E19" w:rsidRPr="0096270E" w:rsidRDefault="00161E19" w:rsidP="00A909FB">
      <w:pPr>
        <w:pStyle w:val="Odlomakpopisa"/>
        <w:numPr>
          <w:ilvl w:val="0"/>
          <w:numId w:val="176"/>
        </w:numPr>
        <w:jc w:val="both"/>
        <w:rPr>
          <w:rFonts w:cs="Times New Roman"/>
          <w:lang w:val="hr-HR"/>
        </w:rPr>
      </w:pPr>
      <w:r w:rsidRPr="0096270E">
        <w:rPr>
          <w:rFonts w:cs="Times New Roman"/>
          <w:lang w:val="hr-HR"/>
        </w:rPr>
        <w:t xml:space="preserve">vidljivost ŽRS-a u javnosti županije i jedinica lokalne samouprave s područja županije. </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Praćenje provedbe ŽRS-a se obavlja kontinuirano tijekom čitavog razdoblja provedbe, a o rezultatima provedbe najmanje jednom godišnje izvješćuje se Partnersko vijeće. </w:t>
      </w:r>
    </w:p>
    <w:p w:rsidR="003E02C9" w:rsidRPr="0096270E" w:rsidRDefault="00161E19" w:rsidP="00A909FB">
      <w:pPr>
        <w:pStyle w:val="Naslov1"/>
        <w:numPr>
          <w:ilvl w:val="1"/>
          <w:numId w:val="179"/>
        </w:numPr>
        <w:spacing w:before="0" w:line="240" w:lineRule="auto"/>
        <w:rPr>
          <w:rFonts w:asciiTheme="minorHAnsi" w:hAnsiTheme="minorHAnsi"/>
          <w:color w:val="4F81BD" w:themeColor="accent1"/>
          <w:sz w:val="26"/>
          <w:szCs w:val="26"/>
          <w:lang w:val="hr-HR"/>
        </w:rPr>
      </w:pPr>
      <w:bookmarkStart w:id="468" w:name="_Toc483569047"/>
      <w:r w:rsidRPr="0096270E">
        <w:rPr>
          <w:rFonts w:asciiTheme="minorHAnsi" w:hAnsiTheme="minorHAnsi"/>
          <w:color w:val="4F81BD" w:themeColor="accent1"/>
          <w:sz w:val="26"/>
          <w:szCs w:val="26"/>
          <w:lang w:val="hr-HR"/>
        </w:rPr>
        <w:lastRenderedPageBreak/>
        <w:t>Vrednovanje</w:t>
      </w:r>
      <w:bookmarkEnd w:id="468"/>
    </w:p>
    <w:p w:rsidR="003E02C9" w:rsidRPr="0096270E" w:rsidRDefault="003E02C9" w:rsidP="003E02C9">
      <w:pPr>
        <w:spacing w:after="0" w:line="240" w:lineRule="auto"/>
        <w:rPr>
          <w:lang w:val="hr-HR"/>
        </w:rPr>
      </w:pPr>
    </w:p>
    <w:p w:rsidR="00161E19" w:rsidRPr="0096270E" w:rsidRDefault="00161E19" w:rsidP="003E02C9">
      <w:pPr>
        <w:spacing w:after="0" w:line="240" w:lineRule="auto"/>
        <w:jc w:val="both"/>
        <w:rPr>
          <w:rFonts w:cs="Times New Roman"/>
          <w:lang w:val="hr-HR"/>
        </w:rPr>
      </w:pPr>
      <w:r w:rsidRPr="0096270E">
        <w:rPr>
          <w:rFonts w:cs="Times New Roman"/>
          <w:lang w:val="hr-HR"/>
        </w:rPr>
        <w:t xml:space="preserve">U skladu s člankom 48. ZRR-a, planski dokumenti politike regionalnoga razvoja podliježu postupku vrednovanja tijekom izrade, provedbe te nakon provedbe. </w:t>
      </w:r>
      <w:r w:rsidR="007B260E" w:rsidRPr="0096270E">
        <w:rPr>
          <w:rFonts w:cs="Times New Roman"/>
          <w:lang w:val="hr-HR"/>
        </w:rPr>
        <w:t>Ž</w:t>
      </w:r>
      <w:r w:rsidRPr="0096270E">
        <w:rPr>
          <w:rFonts w:cs="Times New Roman"/>
          <w:lang w:val="hr-HR"/>
        </w:rPr>
        <w:t xml:space="preserve">upanija napravit će plan vrednovanja za </w:t>
      </w:r>
      <w:r w:rsidR="007B260E" w:rsidRPr="0096270E">
        <w:rPr>
          <w:rFonts w:cs="Times New Roman"/>
          <w:lang w:val="hr-HR"/>
        </w:rPr>
        <w:t>ŽRS ZŽ</w:t>
      </w:r>
      <w:r w:rsidRPr="0096270E">
        <w:rPr>
          <w:rFonts w:cs="Times New Roman"/>
          <w:lang w:val="hr-HR"/>
        </w:rPr>
        <w:t xml:space="preserve"> koji će uključivati Opis posla za stručnjake te definiranje uloga i odgovornosti županijskih organizacijskih jedinica u p</w:t>
      </w:r>
      <w:r w:rsidR="00BE2573" w:rsidRPr="0096270E">
        <w:rPr>
          <w:rFonts w:cs="Times New Roman"/>
          <w:lang w:val="hr-HR"/>
        </w:rPr>
        <w:t>rocesu</w:t>
      </w:r>
      <w:r w:rsidR="00EE58E7" w:rsidRPr="0096270E">
        <w:rPr>
          <w:rFonts w:cs="Times New Roman"/>
          <w:lang w:val="hr-HR"/>
        </w:rPr>
        <w:t xml:space="preserve"> vrednovanja.</w:t>
      </w:r>
    </w:p>
    <w:p w:rsidR="005C2D33" w:rsidRPr="0096270E" w:rsidRDefault="005C2D33" w:rsidP="005C2D33">
      <w:pPr>
        <w:spacing w:after="0" w:line="240" w:lineRule="auto"/>
        <w:jc w:val="both"/>
        <w:rPr>
          <w:rFonts w:cs="Times New Roman"/>
          <w:lang w:val="hr-HR"/>
        </w:rPr>
      </w:pPr>
    </w:p>
    <w:p w:rsidR="00161E19" w:rsidRPr="0096270E" w:rsidRDefault="00161E19" w:rsidP="004D033A">
      <w:pPr>
        <w:pStyle w:val="Odlomakpopisa"/>
        <w:numPr>
          <w:ilvl w:val="1"/>
          <w:numId w:val="90"/>
        </w:numPr>
        <w:rPr>
          <w:rFonts w:cs="Times New Roman"/>
          <w:vanish/>
          <w:lang w:val="hr-HR"/>
        </w:rPr>
      </w:pPr>
    </w:p>
    <w:p w:rsidR="005C2D33" w:rsidRPr="0096270E" w:rsidRDefault="00161E19" w:rsidP="005C2D33">
      <w:pPr>
        <w:pStyle w:val="Naslov2"/>
        <w:spacing w:before="0" w:line="240" w:lineRule="auto"/>
        <w:rPr>
          <w:rFonts w:asciiTheme="minorHAnsi" w:hAnsiTheme="minorHAnsi"/>
        </w:rPr>
      </w:pPr>
      <w:bookmarkStart w:id="469" w:name="_Toc483569048"/>
      <w:r w:rsidRPr="0096270E">
        <w:rPr>
          <w:rFonts w:asciiTheme="minorHAnsi" w:hAnsiTheme="minorHAnsi"/>
        </w:rPr>
        <w:t>Prethodno vrednovanje</w:t>
      </w:r>
      <w:bookmarkEnd w:id="469"/>
      <w:r w:rsidRPr="0096270E">
        <w:rPr>
          <w:rFonts w:asciiTheme="minorHAnsi" w:hAnsiTheme="minorHAnsi"/>
        </w:rPr>
        <w:t xml:space="preserve"> </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Prethodno vrednovanje se provodilo tijekom izrade planskog dokumenta. Svrha prethodnog vrednovanja je bila poboljšati kvalitetu postupka izrade strategije. Sažetak prethodnog vrednovanja priložen je </w:t>
      </w:r>
      <w:r w:rsidR="007B260E" w:rsidRPr="0096270E">
        <w:rPr>
          <w:rFonts w:cs="Times New Roman"/>
          <w:lang w:val="hr-HR"/>
        </w:rPr>
        <w:t>ŽRS ZŽ.</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Prethodno vrednovanje bilo je usmjereno prvenstveno na analizu snaga, slabosti i razvojnog potencijala te pruža relevantnim dionicima prethodnu prosudbu o tome jesu li razvojna pitanja ispravno utvrđena, </w:t>
      </w:r>
      <w:r w:rsidR="007B260E" w:rsidRPr="0096270E">
        <w:rPr>
          <w:rFonts w:cs="Times New Roman"/>
          <w:lang w:val="hr-HR"/>
        </w:rPr>
        <w:t xml:space="preserve"> </w:t>
      </w:r>
      <w:r w:rsidRPr="0096270E">
        <w:rPr>
          <w:rFonts w:cs="Times New Roman"/>
          <w:lang w:val="hr-HR"/>
        </w:rPr>
        <w:t>jesu li predložena strategija i ciljevi relevantni, je li razvidna koherentnost u odnosu na nadređene politike i smjernice, da li su očekivani učinci realni i sl. Prethodnim vrednovanjem osigurava se da svaka ŽRS bude ocijenjena na temelju sljedećih osnovnih kriterija: opravdanosti, relevantnosti, konzistentnosti, koherentnosti (unutarnje i vanjske) i djelotvornosti.</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Kako bi se osigurala objektivnost i dodana vrijednost cijelog procesa, prethodno vrednovanje mora izvršiti tim kvalificiranih stručnjaka neovisnih od tima za izradu strategije. Za potrebe prethodnog vrednovanja </w:t>
      </w:r>
      <w:r w:rsidR="007B260E" w:rsidRPr="0096270E">
        <w:rPr>
          <w:rFonts w:cs="Times New Roman"/>
          <w:lang w:val="hr-HR"/>
        </w:rPr>
        <w:t>ŽRS ZŽ</w:t>
      </w:r>
      <w:r w:rsidRPr="0096270E">
        <w:rPr>
          <w:rFonts w:cs="Times New Roman"/>
          <w:lang w:val="hr-HR"/>
        </w:rPr>
        <w:t xml:space="preserve"> angažiran je stručni tim</w:t>
      </w:r>
      <w:r w:rsidR="007B260E" w:rsidRPr="0096270E">
        <w:rPr>
          <w:rFonts w:cs="Times New Roman"/>
          <w:lang w:val="hr-HR"/>
        </w:rPr>
        <w:t xml:space="preserve"> konzultantske tvrke Ecorys Hrvatska d.o.o. koji je pratio pripremu ŽRS ZŽ od samih početaka te kontinuirano davao komentare i sugestije za unaprjeđenje sadržaja i procesa.</w:t>
      </w:r>
    </w:p>
    <w:p w:rsidR="005C2D33" w:rsidRPr="0096270E" w:rsidRDefault="005C2D33" w:rsidP="005C2D33">
      <w:pPr>
        <w:spacing w:after="0" w:line="240" w:lineRule="auto"/>
        <w:jc w:val="both"/>
        <w:rPr>
          <w:rFonts w:cs="Times New Roman"/>
          <w:lang w:val="hr-HR"/>
        </w:rPr>
      </w:pPr>
    </w:p>
    <w:p w:rsidR="00161E19" w:rsidRPr="0096270E" w:rsidRDefault="00161E19" w:rsidP="005C2D33">
      <w:pPr>
        <w:pStyle w:val="Naslov2"/>
        <w:spacing w:before="0" w:line="240" w:lineRule="auto"/>
        <w:rPr>
          <w:rFonts w:asciiTheme="minorHAnsi" w:hAnsiTheme="minorHAnsi" w:cs="Times New Roman"/>
        </w:rPr>
      </w:pPr>
      <w:bookmarkStart w:id="470" w:name="_Toc483569049"/>
      <w:r w:rsidRPr="0096270E">
        <w:rPr>
          <w:rStyle w:val="Naslov1Char"/>
          <w:rFonts w:asciiTheme="minorHAnsi" w:hAnsiTheme="minorHAnsi"/>
          <w:b/>
          <w:color w:val="4F81BD" w:themeColor="accent1"/>
          <w:sz w:val="26"/>
          <w:szCs w:val="26"/>
        </w:rPr>
        <w:t>Vrednovanje tijekom provedb</w:t>
      </w:r>
      <w:r w:rsidRPr="0096270E">
        <w:rPr>
          <w:rFonts w:asciiTheme="minorHAnsi" w:hAnsiTheme="minorHAnsi" w:cs="Times New Roman"/>
        </w:rPr>
        <w:t>e</w:t>
      </w:r>
      <w:bookmarkEnd w:id="470"/>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Vrednovanje tijekom provedbe provodi se tijekom provedbe planskog dokumenta. Imajući u vidu fleksibilnost u organizaciji i fokusu vrednovanja tijekom provedbe, županija će naknadno donijeti odluku što će se točno vrednovati i kada. Svrha je da donositelji odluka tijekom provedbe otkriju što „funkcionira“ u samoj strategiji, a što ne te da poduzmu potrebne korake ukoliko su potrebne izmjene. </w:t>
      </w:r>
    </w:p>
    <w:p w:rsidR="005C2D33" w:rsidRPr="0096270E" w:rsidRDefault="005C2D33" w:rsidP="005C2D33">
      <w:pPr>
        <w:spacing w:after="0" w:line="240" w:lineRule="auto"/>
        <w:jc w:val="both"/>
        <w:rPr>
          <w:rFonts w:cs="Times New Roman"/>
          <w:lang w:val="hr-HR"/>
        </w:rPr>
      </w:pPr>
    </w:p>
    <w:p w:rsidR="00161E19" w:rsidRPr="0096270E" w:rsidRDefault="00161E19" w:rsidP="005C2D33">
      <w:pPr>
        <w:pStyle w:val="Naslov2"/>
        <w:spacing w:before="0" w:line="240" w:lineRule="auto"/>
        <w:rPr>
          <w:rFonts w:asciiTheme="minorHAnsi" w:hAnsiTheme="minorHAnsi"/>
        </w:rPr>
      </w:pPr>
      <w:bookmarkStart w:id="471" w:name="_Toc483569050"/>
      <w:r w:rsidRPr="0096270E">
        <w:rPr>
          <w:rFonts w:asciiTheme="minorHAnsi" w:hAnsiTheme="minorHAnsi"/>
        </w:rPr>
        <w:t>Vrednovanje nakon provedbe</w:t>
      </w:r>
      <w:bookmarkEnd w:id="471"/>
      <w:r w:rsidRPr="0096270E">
        <w:rPr>
          <w:rFonts w:asciiTheme="minorHAnsi" w:hAnsiTheme="minorHAnsi"/>
        </w:rPr>
        <w:t xml:space="preserve"> </w:t>
      </w:r>
    </w:p>
    <w:p w:rsidR="00AE30F3" w:rsidRDefault="00161E19" w:rsidP="005C2D33">
      <w:pPr>
        <w:spacing w:after="0" w:line="240" w:lineRule="auto"/>
        <w:jc w:val="both"/>
        <w:rPr>
          <w:rFonts w:cs="Times New Roman"/>
          <w:lang w:val="hr-HR"/>
        </w:rPr>
      </w:pPr>
      <w:r w:rsidRPr="0096270E">
        <w:rPr>
          <w:rFonts w:cs="Times New Roman"/>
          <w:lang w:val="hr-HR"/>
        </w:rPr>
        <w:t xml:space="preserve">Vrednovanje nakon provedbe se provodi po završetku provedbe planskog dokumenta. Ono sažeto ponavlja i ocjenjuje cjelokupni utjecaj/učinak planskog dokumenta odnosno njegovu djelotvornost i učinkovitost.  Rezultati provedbe prošlih razvojnih strategija </w:t>
      </w:r>
      <w:r w:rsidR="00934B36" w:rsidRPr="0096270E">
        <w:rPr>
          <w:rFonts w:cs="Times New Roman"/>
          <w:lang w:val="hr-HR"/>
        </w:rPr>
        <w:t>Z</w:t>
      </w:r>
      <w:r w:rsidRPr="0096270E">
        <w:rPr>
          <w:rFonts w:cs="Times New Roman"/>
          <w:lang w:val="hr-HR"/>
        </w:rPr>
        <w:t xml:space="preserve">Ž dati su u poglavlju 2., a naučene lekcije primjenile su se prilikom definiranja </w:t>
      </w:r>
      <w:r w:rsidR="00934B36" w:rsidRPr="0096270E">
        <w:rPr>
          <w:rFonts w:cs="Times New Roman"/>
          <w:lang w:val="hr-HR"/>
        </w:rPr>
        <w:t xml:space="preserve">ŽRS </w:t>
      </w:r>
      <w:r w:rsidRPr="0096270E">
        <w:rPr>
          <w:rFonts w:cs="Times New Roman"/>
          <w:lang w:val="hr-HR"/>
        </w:rPr>
        <w:t xml:space="preserve">za ovo </w:t>
      </w:r>
      <w:r w:rsidR="00934B36" w:rsidRPr="0096270E">
        <w:rPr>
          <w:rFonts w:cs="Times New Roman"/>
          <w:lang w:val="hr-HR"/>
        </w:rPr>
        <w:t>programsko</w:t>
      </w:r>
      <w:r w:rsidRPr="0096270E">
        <w:rPr>
          <w:rFonts w:cs="Times New Roman"/>
          <w:lang w:val="hr-HR"/>
        </w:rPr>
        <w:t xml:space="preserve"> razdoblje. Ista procedura poštivat će se i nakon provedbe </w:t>
      </w:r>
      <w:r w:rsidR="00934B36" w:rsidRPr="0096270E">
        <w:rPr>
          <w:rFonts w:cs="Times New Roman"/>
          <w:lang w:val="hr-HR"/>
        </w:rPr>
        <w:t>ŽRS ZŽ 2016.-2020.</w:t>
      </w:r>
      <w:r w:rsidRPr="0096270E">
        <w:rPr>
          <w:rFonts w:cs="Times New Roman"/>
          <w:lang w:val="hr-HR"/>
        </w:rPr>
        <w:t>, kako bi planski dokumenti za razdoblje nakon 2020.g. bili još kvalitetniji i učinkovitiji u smislu postizanja pozitivnih razvojnih pomaka i iskoraka.</w:t>
      </w: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Pr="00FC5870" w:rsidRDefault="0002630D" w:rsidP="00A909FB">
      <w:pPr>
        <w:numPr>
          <w:ilvl w:val="0"/>
          <w:numId w:val="179"/>
        </w:numPr>
        <w:pBdr>
          <w:bottom w:val="single" w:sz="4" w:space="4" w:color="4F81BD"/>
        </w:pBdr>
        <w:spacing w:before="200" w:after="280"/>
        <w:ind w:left="709" w:right="936"/>
        <w:outlineLvl w:val="0"/>
        <w:rPr>
          <w:rFonts w:ascii="Calibri" w:eastAsia="Calibri" w:hAnsi="Calibri" w:cs="Times New Roman"/>
          <w:b/>
          <w:bCs/>
          <w:i/>
          <w:iCs/>
          <w:color w:val="4F81BD"/>
          <w:sz w:val="52"/>
          <w:szCs w:val="52"/>
          <w:lang w:val="hr-HR"/>
        </w:rPr>
      </w:pPr>
      <w:bookmarkStart w:id="472" w:name="_Toc483569051"/>
      <w:r w:rsidRPr="00FC5870">
        <w:rPr>
          <w:rFonts w:ascii="Calibri" w:eastAsia="Calibri" w:hAnsi="Calibri" w:cs="Times New Roman"/>
          <w:b/>
          <w:bCs/>
          <w:i/>
          <w:iCs/>
          <w:color w:val="4F81BD"/>
          <w:sz w:val="52"/>
          <w:szCs w:val="52"/>
          <w:lang w:val="hr-HR"/>
        </w:rPr>
        <w:lastRenderedPageBreak/>
        <w:t>ŽUPANIJSKO PARTNERSTVO</w:t>
      </w:r>
      <w:bookmarkEnd w:id="472"/>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Jedno od temeljnih načela politike regionalnog razvoja je načelo partnerstva i suradnje između javnog, privatnog i civilnog sektora. Ono podrazumijeva suradnju između tijela državne uprave, jedinica područne (regionalne) samouprave, jedinica lokalne samouprave, gospodarskih subjekata, znanstvene zajednice, socijalnih partnera i organizacija civilnoga društva. Partnerstvo djeluje kao forum za dijalog i postizanje konsenzusa između različitih skupina dionika i ima savjetodavnu ulogu u izradi i provedbi planskih dokumenata politike regionalnog razvoja. Partnerstvo se u svom radu rukovodi sljedećim načelima: konsenzus – poticanjem napretka u postizanju sporazuma kroz pregovarački konsenzus; jednakost – niti jednom članu nije omogućen dominantan utjecaj u radu partnerstva; transparentnost – svi dionici potpuno su informirani i upoznati s aktivnostima koje partnerstvo poduzima u svom radu</w:t>
      </w:r>
      <w:r w:rsidRPr="0096270E">
        <w:rPr>
          <w:rFonts w:ascii="Calibri" w:eastAsia="Times New Roman" w:hAnsi="Calibri" w:cs="Times New Roman"/>
          <w:vertAlign w:val="superscript"/>
          <w:lang w:val="hr-HR" w:eastAsia="hr-HR"/>
        </w:rPr>
        <w:footnoteReference w:id="15"/>
      </w:r>
      <w:r w:rsidRPr="0096270E">
        <w:rPr>
          <w:rFonts w:ascii="Calibri" w:eastAsia="Times New Roman" w:hAnsi="Calibri" w:cs="Times New Roman"/>
          <w:lang w:val="hr-HR" w:eastAsia="hr-HR"/>
        </w:rPr>
        <w:t>.</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U skladu s temeljenim načelima Partnerstva i suradnje između javnog i privatnog i civilnog sektora donosi se ŽRS ZŽ koja je temeljni strateški dokument jedinice područne (regionalne) samouprave u kojem se određuju ciljevi i prioriteti razvoja njene područne (regionalne) samouprave u svrhu jačanja njenih razvojnih potencijala.</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 xml:space="preserve">Odabir strateških ciljeva, prioriteta i mjera ŽRS ZŽ  te odluke o konkretnim razvojnim projektima i programima nastaju kao rezultat rada odgovornih županijskih struktura, županijskih radnih skupina te pridruženih relevantnih stručnjaka koji su proveli analizu i ocjenu stanja u županiji, ali i uzimanjem u obzir doprinosa i sugestija ostalih ključnih dionika razvoja županije. </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 xml:space="preserve">Partnerstvo djeluje u svim fazama izrade i provedbe ŽRS-a, od analize stanja i SWOT analize preko definiranja razvojnih problema županije, utvrđivanja vizije i ciljeva, prioriteta i mjera do odabira razvojnih projekata i praćenja provedbe ŽRS-a. </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ar-SA"/>
        </w:rPr>
      </w:pPr>
    </w:p>
    <w:p w:rsidR="0002630D" w:rsidRPr="0096270E" w:rsidRDefault="0002630D" w:rsidP="0002630D">
      <w:pPr>
        <w:shd w:val="clear" w:color="auto" w:fill="FFFFFF" w:themeFill="background1"/>
        <w:suppressAutoHyphens/>
        <w:autoSpaceDE w:val="0"/>
        <w:autoSpaceDN w:val="0"/>
        <w:adjustRightInd w:val="0"/>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Župan Zagrebačke županije je sukladno Uredbi o osnivanju sastavu, djelokrugu i načinu rada partnerskih vijeća (Narodne novine 103/15) dana 5. listopada 2016.g. godine donio Odluku o osnivanju i imenovanju  Županijskog partnerskog vijeća za izradu Županijske razvojne strategije Zagrebačke županije do 2020.  Partnersko vijeće broji 35 članova koje je sastavljeno od  predstavnike Zagrebačke županije, regionalnog koordinatora, velikih gradova, manj</w:t>
      </w:r>
      <w:r>
        <w:rPr>
          <w:rFonts w:ascii="Calibri" w:eastAsia="Times New Roman" w:hAnsi="Calibri" w:cs="Times New Roman"/>
          <w:lang w:val="hr-HR" w:eastAsia="ar-SA"/>
        </w:rPr>
        <w:t xml:space="preserve">ih gradova i općina s područja </w:t>
      </w:r>
      <w:r w:rsidRPr="0096270E">
        <w:rPr>
          <w:rFonts w:ascii="Calibri" w:eastAsia="Times New Roman" w:hAnsi="Calibri" w:cs="Times New Roman"/>
          <w:lang w:val="hr-HR" w:eastAsia="ar-SA"/>
        </w:rPr>
        <w:t xml:space="preserve">županije, visokoškolskih ustanova, pružatelja obrazovnih usluga i usluga osposobljavanja, gospodarskih i socijalnih partnera i organizacija civilnog društva s područja Zagrebačke županije.  </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ar-SA"/>
        </w:rPr>
      </w:pPr>
    </w:p>
    <w:p w:rsidR="0002630D" w:rsidRPr="0096270E" w:rsidRDefault="0002630D" w:rsidP="0002630D">
      <w:pPr>
        <w:suppressAutoHyphens/>
        <w:spacing w:after="0" w:line="240" w:lineRule="auto"/>
        <w:rPr>
          <w:rFonts w:ascii="Calibri" w:eastAsia="Times New Roman" w:hAnsi="Calibri" w:cs="Times New Roman"/>
          <w:lang w:val="hr-HR" w:eastAsia="ar-SA"/>
        </w:rPr>
      </w:pPr>
      <w:r w:rsidRPr="0096270E">
        <w:rPr>
          <w:rFonts w:ascii="Calibri" w:eastAsia="Times New Roman" w:hAnsi="Calibri" w:cs="Times New Roman"/>
          <w:lang w:val="hr-HR" w:eastAsia="ar-SA"/>
        </w:rPr>
        <w:t>Glavni zadaci Županijskog partnerskog vijeća su slijedeći:</w:t>
      </w:r>
    </w:p>
    <w:p w:rsidR="0002630D" w:rsidRPr="0096270E" w:rsidRDefault="0002630D" w:rsidP="0002630D">
      <w:pPr>
        <w:suppressAutoHyphens/>
        <w:spacing w:after="0" w:line="240" w:lineRule="auto"/>
        <w:rPr>
          <w:rFonts w:ascii="Calibri" w:eastAsia="Times New Roman" w:hAnsi="Calibri" w:cs="Times New Roman"/>
          <w:lang w:val="hr-HR" w:eastAsia="ar-SA"/>
        </w:rPr>
      </w:pPr>
    </w:p>
    <w:p w:rsidR="0002630D" w:rsidRPr="002402B1" w:rsidRDefault="0002630D" w:rsidP="00A909FB">
      <w:pPr>
        <w:pStyle w:val="Odlomakpopisa"/>
        <w:numPr>
          <w:ilvl w:val="0"/>
          <w:numId w:val="225"/>
        </w:numPr>
        <w:suppressAutoHyphens/>
        <w:spacing w:after="0" w:line="240" w:lineRule="auto"/>
        <w:jc w:val="both"/>
        <w:rPr>
          <w:rFonts w:ascii="Calibri" w:eastAsia="Times New Roman" w:hAnsi="Calibri" w:cs="Times New Roman"/>
          <w:lang w:val="hr-HR" w:eastAsia="ar-SA"/>
        </w:rPr>
      </w:pPr>
      <w:r w:rsidRPr="002402B1">
        <w:rPr>
          <w:rFonts w:ascii="Calibri" w:eastAsia="Times New Roman" w:hAnsi="Calibri" w:cs="Times New Roman"/>
          <w:lang w:val="hr-HR" w:eastAsia="ar-SA"/>
        </w:rPr>
        <w:t>savjetovanje i davanje smjernica tijekom izrade ŽRS;</w:t>
      </w:r>
    </w:p>
    <w:p w:rsidR="0002630D" w:rsidRPr="002402B1" w:rsidRDefault="0002630D" w:rsidP="00A909FB">
      <w:pPr>
        <w:pStyle w:val="Odlomakpopisa"/>
        <w:numPr>
          <w:ilvl w:val="0"/>
          <w:numId w:val="225"/>
        </w:numPr>
        <w:suppressAutoHyphens/>
        <w:spacing w:after="0" w:line="240" w:lineRule="auto"/>
        <w:jc w:val="both"/>
        <w:rPr>
          <w:rFonts w:ascii="Calibri" w:eastAsia="Times New Roman" w:hAnsi="Calibri" w:cs="Times New Roman"/>
          <w:lang w:val="hr-HR" w:eastAsia="ar-SA"/>
        </w:rPr>
      </w:pPr>
      <w:r w:rsidRPr="002402B1">
        <w:rPr>
          <w:rFonts w:ascii="Calibri" w:eastAsia="Times New Roman" w:hAnsi="Calibri" w:cs="Times New Roman"/>
          <w:lang w:val="hr-HR" w:eastAsia="ar-SA"/>
        </w:rPr>
        <w:t>davanje mišljenja Županijskoj skupštini o učinkovitosti i kvaliteti ŽRS, Akcijskog plana i drugih županijskih planskih dokumenata i prema potrebi predlaganje njihovog poboljšanja;</w:t>
      </w:r>
    </w:p>
    <w:p w:rsidR="0002630D" w:rsidRPr="002402B1" w:rsidRDefault="0002630D" w:rsidP="00A909FB">
      <w:pPr>
        <w:pStyle w:val="Odlomakpopisa"/>
        <w:numPr>
          <w:ilvl w:val="0"/>
          <w:numId w:val="225"/>
        </w:numPr>
        <w:suppressAutoHyphens/>
        <w:spacing w:after="0" w:line="240" w:lineRule="auto"/>
        <w:jc w:val="both"/>
        <w:rPr>
          <w:rFonts w:ascii="Calibri" w:eastAsia="Times New Roman" w:hAnsi="Calibri" w:cs="Times New Roman"/>
          <w:lang w:val="hr-HR" w:eastAsia="ar-SA"/>
        </w:rPr>
      </w:pPr>
      <w:r w:rsidRPr="002402B1">
        <w:rPr>
          <w:rFonts w:ascii="Calibri" w:eastAsia="Times New Roman" w:hAnsi="Calibri" w:cs="Times New Roman"/>
          <w:lang w:val="hr-HR" w:eastAsia="ar-SA"/>
        </w:rPr>
        <w:t>nadziranje učinkovitosti i kvalitete provedbe strategije, Akcijskog plana i ostalih županijskih planskih dokumenata, te će sukladno tome:</w:t>
      </w:r>
    </w:p>
    <w:p w:rsidR="0002630D" w:rsidRPr="0096270E" w:rsidRDefault="0002630D" w:rsidP="004D033A">
      <w:pPr>
        <w:numPr>
          <w:ilvl w:val="0"/>
          <w:numId w:val="92"/>
        </w:numPr>
        <w:suppressAutoHyphens/>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lastRenderedPageBreak/>
        <w:t>periodično ocjenjivati napredak u postizanju ciljeva strategije i Akcijskog plana na temelju dokumenata pripremljenih od strane Tajništva županijskog Partnerskog vijeća,</w:t>
      </w:r>
    </w:p>
    <w:p w:rsidR="0002630D" w:rsidRPr="0096270E" w:rsidRDefault="0002630D" w:rsidP="004D033A">
      <w:pPr>
        <w:numPr>
          <w:ilvl w:val="0"/>
          <w:numId w:val="92"/>
        </w:numPr>
        <w:suppressAutoHyphens/>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 xml:space="preserve">ocjenjivati i odobravati  godišnja i završna izvješća o provedbi strategije i Akcijskog plana, </w:t>
      </w:r>
    </w:p>
    <w:p w:rsidR="0002630D" w:rsidRPr="0096270E" w:rsidRDefault="0002630D" w:rsidP="004D033A">
      <w:pPr>
        <w:numPr>
          <w:ilvl w:val="0"/>
          <w:numId w:val="92"/>
        </w:numPr>
        <w:suppressAutoHyphens/>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predlagati Županu izmjene ili dopune ŽRS i Akcijskog plana</w:t>
      </w:r>
    </w:p>
    <w:p w:rsidR="0002630D" w:rsidRPr="0096270E" w:rsidRDefault="0002630D" w:rsidP="0002630D">
      <w:pPr>
        <w:suppressAutoHyphens/>
        <w:autoSpaceDE w:val="0"/>
        <w:spacing w:after="0" w:line="240" w:lineRule="auto"/>
        <w:jc w:val="both"/>
        <w:rPr>
          <w:rFonts w:ascii="Calibri" w:eastAsia="Times New Roman" w:hAnsi="Calibri" w:cs="Times New Roman"/>
          <w:b/>
          <w:bCs/>
          <w:lang w:val="hr-HR" w:eastAsia="ar-SA"/>
        </w:rPr>
      </w:pPr>
    </w:p>
    <w:p w:rsidR="0002630D" w:rsidRPr="0096270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Administrativne i stručne poslove za potrebe Županijskog partnersko vijeće ZŽ obavlja RR</w:t>
      </w:r>
      <w:r w:rsidR="00726D97">
        <w:rPr>
          <w:rFonts w:ascii="Calibri" w:eastAsia="Times New Roman" w:hAnsi="Calibri" w:cs="Times New Roman"/>
          <w:bCs/>
          <w:lang w:val="hr-HR" w:eastAsia="ar-SA"/>
        </w:rPr>
        <w:t>A ZŽ kao regionalni koordinator.</w:t>
      </w:r>
    </w:p>
    <w:p w:rsidR="0002630D" w:rsidRPr="0096270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lang w:val="hr-HR"/>
        </w:rPr>
      </w:pPr>
      <w:r w:rsidRPr="0096270E">
        <w:rPr>
          <w:rFonts w:ascii="Calibri" w:eastAsia="Times New Roman" w:hAnsi="Calibri" w:cs="Times New Roman"/>
          <w:bCs/>
          <w:lang w:val="hr-HR" w:eastAsia="ar-SA"/>
        </w:rPr>
        <w:tab/>
      </w:r>
    </w:p>
    <w:p w:rsidR="00B57FD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 xml:space="preserve">Održane su </w:t>
      </w:r>
      <w:r w:rsidR="00726D97">
        <w:rPr>
          <w:rFonts w:ascii="Calibri" w:eastAsia="Times New Roman" w:hAnsi="Calibri" w:cs="Times New Roman"/>
          <w:bCs/>
          <w:lang w:val="hr-HR" w:eastAsia="ar-SA"/>
        </w:rPr>
        <w:t>4</w:t>
      </w:r>
      <w:r w:rsidRPr="0096270E">
        <w:rPr>
          <w:rFonts w:ascii="Calibri" w:eastAsia="Times New Roman" w:hAnsi="Calibri" w:cs="Times New Roman"/>
          <w:bCs/>
          <w:lang w:val="hr-HR" w:eastAsia="ar-SA"/>
        </w:rPr>
        <w:t xml:space="preserve"> radne sjednice Županijskog partnerskog vijeća, u studenom 2015.g.  svibnju 2016.g.</w:t>
      </w:r>
      <w:r w:rsidR="00726D97">
        <w:rPr>
          <w:rFonts w:ascii="Calibri" w:eastAsia="Times New Roman" w:hAnsi="Calibri" w:cs="Times New Roman"/>
          <w:bCs/>
          <w:lang w:val="hr-HR" w:eastAsia="ar-SA"/>
        </w:rPr>
        <w:t>,</w:t>
      </w:r>
      <w:r w:rsidRPr="0096270E">
        <w:rPr>
          <w:rFonts w:ascii="Calibri" w:eastAsia="Times New Roman" w:hAnsi="Calibri" w:cs="Times New Roman"/>
          <w:bCs/>
          <w:lang w:val="hr-HR" w:eastAsia="ar-SA"/>
        </w:rPr>
        <w:t xml:space="preserve"> siječnju 2017.g.</w:t>
      </w:r>
      <w:r w:rsidR="00726D97">
        <w:rPr>
          <w:rFonts w:ascii="Calibri" w:eastAsia="Times New Roman" w:hAnsi="Calibri" w:cs="Times New Roman"/>
          <w:bCs/>
          <w:lang w:val="hr-HR" w:eastAsia="ar-SA"/>
        </w:rPr>
        <w:t xml:space="preserve"> i rujnu 2017. g. </w:t>
      </w:r>
      <w:r w:rsidRPr="0096270E">
        <w:rPr>
          <w:rFonts w:ascii="Calibri" w:eastAsia="Times New Roman" w:hAnsi="Calibri" w:cs="Times New Roman"/>
          <w:bCs/>
          <w:lang w:val="hr-HR" w:eastAsia="ar-SA"/>
        </w:rPr>
        <w:t xml:space="preserve">  na kojima se raspravljalo o napretku u izradi ŽRS ZŽ. Za svaku sjednicu pripremljen je poziv s dnevnim redom, materijal i prezentacije. Izrađen je popis dionika i vođeni su zapisnici sa sjednica. </w:t>
      </w: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5D18CA" w:rsidRPr="0096270E" w:rsidRDefault="00856104" w:rsidP="00A909FB">
      <w:pPr>
        <w:pStyle w:val="Naglaencitat"/>
        <w:numPr>
          <w:ilvl w:val="0"/>
          <w:numId w:val="179"/>
        </w:numPr>
        <w:ind w:left="851" w:hanging="568"/>
        <w:outlineLvl w:val="0"/>
        <w:rPr>
          <w:sz w:val="52"/>
          <w:szCs w:val="52"/>
          <w:lang w:val="hr-HR"/>
        </w:rPr>
      </w:pPr>
      <w:bookmarkStart w:id="473" w:name="_Toc483569052"/>
      <w:r w:rsidRPr="0096270E">
        <w:rPr>
          <w:sz w:val="52"/>
          <w:szCs w:val="52"/>
          <w:lang w:val="hr-HR"/>
        </w:rPr>
        <w:lastRenderedPageBreak/>
        <w:t>HORIZONTALNA NAČELA</w:t>
      </w:r>
      <w:bookmarkEnd w:id="473"/>
    </w:p>
    <w:p w:rsidR="00F559F9" w:rsidRPr="0096270E" w:rsidRDefault="00BB59A3" w:rsidP="005C2D33">
      <w:pPr>
        <w:pStyle w:val="Odlomakpopisa"/>
        <w:spacing w:after="0" w:line="240" w:lineRule="auto"/>
        <w:ind w:left="0"/>
        <w:jc w:val="both"/>
        <w:rPr>
          <w:rFonts w:cs="Times New Roman"/>
          <w:lang w:val="hr-HR"/>
        </w:rPr>
      </w:pPr>
      <w:r w:rsidRPr="0096270E">
        <w:rPr>
          <w:rFonts w:cs="Times New Roman"/>
          <w:lang w:val="hr-HR"/>
        </w:rPr>
        <w:t>I</w:t>
      </w:r>
      <w:r w:rsidR="00F559F9" w:rsidRPr="0096270E">
        <w:rPr>
          <w:rFonts w:cs="Times New Roman"/>
          <w:lang w:val="hr-HR"/>
        </w:rPr>
        <w:t>dentificiranje, priprema i provedba razvojnih projekata i programa zasnivat će se na sljedećim temeljnim horizontalnim načelima:</w:t>
      </w:r>
    </w:p>
    <w:p w:rsidR="005C2D33" w:rsidRPr="0096270E" w:rsidRDefault="005C2D33"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74" w:name="_Toc483569053"/>
      <w:r w:rsidRPr="0096270E">
        <w:rPr>
          <w:rFonts w:asciiTheme="minorHAnsi" w:hAnsiTheme="minorHAnsi"/>
        </w:rPr>
        <w:t>Ravnopravnost spolova i jednake mogućnosti za sve društvene skupine</w:t>
      </w:r>
      <w:bookmarkEnd w:id="474"/>
      <w:r w:rsidRPr="0096270E">
        <w:rPr>
          <w:rFonts w:asciiTheme="minorHAnsi" w:hAnsiTheme="minorHAnsi"/>
        </w:rPr>
        <w:t xml:space="preserve"> </w:t>
      </w:r>
    </w:p>
    <w:p w:rsidR="00F559F9" w:rsidRPr="0096270E" w:rsidRDefault="00F559F9" w:rsidP="005C2D33">
      <w:pPr>
        <w:pStyle w:val="Odlomakpopisa"/>
        <w:spacing w:after="0" w:line="240" w:lineRule="auto"/>
        <w:ind w:left="0"/>
        <w:jc w:val="both"/>
        <w:rPr>
          <w:rFonts w:cs="Times New Roman"/>
          <w:lang w:val="hr-HR"/>
        </w:rPr>
      </w:pPr>
      <w:r w:rsidRPr="0096270E">
        <w:rPr>
          <w:rFonts w:cs="Times New Roman"/>
          <w:lang w:val="hr-HR"/>
        </w:rPr>
        <w:t>Primjenom ovog načela osigurava se zastupljenost i vidljivost svih društvenih skupina u svim segmentima života u</w:t>
      </w:r>
      <w:r w:rsidR="00BB59A3" w:rsidRPr="0096270E">
        <w:rPr>
          <w:rFonts w:cs="Times New Roman"/>
          <w:lang w:val="hr-HR"/>
        </w:rPr>
        <w:t xml:space="preserve"> Zagrebačkoj</w:t>
      </w:r>
      <w:r w:rsidRPr="0096270E">
        <w:rPr>
          <w:rFonts w:cs="Times New Roman"/>
          <w:lang w:val="hr-HR"/>
        </w:rPr>
        <w:t xml:space="preserve"> županiji. Jednake mogućnosti za sve društvene skupine, neovisno o rasi, boji kože, spolu, jeziku, </w:t>
      </w:r>
      <w:r w:rsidR="00BB59A3" w:rsidRPr="0096270E">
        <w:rPr>
          <w:rFonts w:cs="Times New Roman"/>
          <w:lang w:val="hr-HR"/>
        </w:rPr>
        <w:t>opredjeljenju,</w:t>
      </w:r>
      <w:r w:rsidRPr="0096270E">
        <w:rPr>
          <w:rFonts w:cs="Times New Roman"/>
          <w:lang w:val="hr-HR"/>
        </w:rPr>
        <w:t xml:space="preserve"> političkom mišljenju, socijalnom podrijetlu ili drugom statusu, osnova su i preduvjet za razvoj socijalno pravednog društva i primjenjive u svim aktivnostima koje se poduzimaju s ciljem rasta i razvoja </w:t>
      </w:r>
      <w:r w:rsidR="00BB59A3" w:rsidRPr="0096270E">
        <w:rPr>
          <w:rFonts w:cs="Times New Roman"/>
          <w:lang w:val="hr-HR"/>
        </w:rPr>
        <w:t>Zagrebačke</w:t>
      </w:r>
      <w:r w:rsidRPr="0096270E">
        <w:rPr>
          <w:rFonts w:cs="Times New Roman"/>
          <w:lang w:val="hr-HR"/>
        </w:rPr>
        <w:t xml:space="preserve"> županije.</w:t>
      </w:r>
    </w:p>
    <w:p w:rsidR="00F559F9" w:rsidRPr="0096270E" w:rsidRDefault="00F559F9" w:rsidP="005C2D33">
      <w:pPr>
        <w:pStyle w:val="Odlomakpopisa"/>
        <w:spacing w:after="0" w:line="240" w:lineRule="auto"/>
        <w:ind w:left="0"/>
        <w:jc w:val="both"/>
        <w:rPr>
          <w:rFonts w:cs="Times New Roman"/>
          <w:lang w:val="hr-HR"/>
        </w:rPr>
      </w:pPr>
      <w:r w:rsidRPr="0096270E">
        <w:rPr>
          <w:rFonts w:cs="Times New Roman"/>
          <w:lang w:val="hr-HR"/>
        </w:rPr>
        <w:t xml:space="preserve">Sukladno zahtjevima strategije za pametan, održiv i uključiv rast Europa 2020, vodit će se računa o većem uključivanju socijalno ugroženih skupina </w:t>
      </w:r>
      <w:r w:rsidR="00BB59A3" w:rsidRPr="0096270E">
        <w:rPr>
          <w:rFonts w:cs="Times New Roman"/>
          <w:lang w:val="hr-HR"/>
        </w:rPr>
        <w:t>društva u provedbu mjera ŽRS-a Z</w:t>
      </w:r>
      <w:r w:rsidRPr="0096270E">
        <w:rPr>
          <w:rFonts w:cs="Times New Roman"/>
          <w:lang w:val="hr-HR"/>
        </w:rPr>
        <w:t>Ž, posebice u dijelu obrazovnih aktivnosti kojima će se jačati kompetencije, vještine i znanja ranjivijih društvenih skupina kako bi uspješno konkurirale na tržištu rada (npr. žene, mladi bez iskustva, stariji koji su ostali bez posla…). Nadalje, poticat će izjednačavanje položaja svih društvenih skupina na tržištu rada. Sustavno će se raditi na osnaživanju kapaciteta organizacija civilnog društva i provedbi promotivnih kampanja za širu javnost kako bi se povećala svijest o jednakosti i ravnopravnosti svih društvenih skupina.</w:t>
      </w:r>
    </w:p>
    <w:p w:rsidR="005C2D33" w:rsidRPr="0096270E" w:rsidRDefault="005C2D33"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75" w:name="_Toc483569054"/>
      <w:r w:rsidRPr="0096270E">
        <w:rPr>
          <w:rFonts w:asciiTheme="minorHAnsi" w:hAnsiTheme="minorHAnsi"/>
        </w:rPr>
        <w:t>Održivi razvoj</w:t>
      </w:r>
      <w:bookmarkEnd w:id="475"/>
      <w:r w:rsidRPr="0096270E">
        <w:rPr>
          <w:rFonts w:asciiTheme="minorHAnsi" w:hAnsiTheme="minorHAnsi"/>
        </w:rPr>
        <w:t xml:space="preserve"> </w:t>
      </w:r>
    </w:p>
    <w:p w:rsidR="00F559F9" w:rsidRPr="0096270E" w:rsidRDefault="00BB59A3" w:rsidP="005C2D33">
      <w:pPr>
        <w:pStyle w:val="Odlomakpopisa"/>
        <w:spacing w:after="0" w:line="240" w:lineRule="auto"/>
        <w:ind w:left="0"/>
        <w:jc w:val="both"/>
        <w:rPr>
          <w:rFonts w:cs="Times New Roman"/>
          <w:lang w:val="hr-HR"/>
        </w:rPr>
      </w:pPr>
      <w:r w:rsidRPr="0096270E">
        <w:rPr>
          <w:rFonts w:cs="Times New Roman"/>
          <w:lang w:val="hr-HR"/>
        </w:rPr>
        <w:t xml:space="preserve">Održivi razvoj je </w:t>
      </w:r>
      <w:r w:rsidR="00F559F9" w:rsidRPr="0096270E">
        <w:rPr>
          <w:rFonts w:cs="Times New Roman"/>
          <w:lang w:val="hr-HR"/>
        </w:rPr>
        <w:t xml:space="preserve">ključno </w:t>
      </w:r>
      <w:r w:rsidRPr="0096270E">
        <w:rPr>
          <w:rFonts w:cs="Times New Roman"/>
          <w:lang w:val="hr-HR"/>
        </w:rPr>
        <w:t xml:space="preserve">načelo koje se provlači kroz cjelokupnu ŽRS ZŽ. </w:t>
      </w:r>
      <w:r w:rsidR="00CE1F21" w:rsidRPr="0096270E">
        <w:rPr>
          <w:rFonts w:cs="Times New Roman"/>
          <w:lang w:val="hr-HR"/>
        </w:rPr>
        <w:t xml:space="preserve">Njime se postiže </w:t>
      </w:r>
      <w:r w:rsidR="00F559F9" w:rsidRPr="0096270E">
        <w:rPr>
          <w:rFonts w:cs="Times New Roman"/>
          <w:lang w:val="hr-HR"/>
        </w:rPr>
        <w:t xml:space="preserve"> usklađenost društvene, okolišne i gospodarske dimenzije razvoja županijskog područja. Pri razvoju svih mjera vodilo se r</w:t>
      </w:r>
      <w:r w:rsidR="00CE1F21" w:rsidRPr="0096270E">
        <w:rPr>
          <w:rFonts w:cs="Times New Roman"/>
          <w:lang w:val="hr-HR"/>
        </w:rPr>
        <w:t>ačuna o načelu održivog razvoja.</w:t>
      </w:r>
      <w:r w:rsidR="00F559F9" w:rsidRPr="0096270E">
        <w:rPr>
          <w:rFonts w:cs="Times New Roman"/>
          <w:lang w:val="hr-HR"/>
        </w:rPr>
        <w:t xml:space="preserve"> U sastavu mjera nalaze se konkretno definirane aktivnosti koje podržavaju zaštitu pojedinih okolišnih sastavnica i potiču društveni i gospodarski razvoj koji neće ugroziti kakvoću okoliša na području županije. Nadalje, pri provedbi svih javnih projekata uzet će se u obzir „zelena“ javna nabava čime će se prednost dati kupovini proizvoda i usluga bez negativnih učinaka na okoliš. Pri realizaciji poduzetničkih projekata, provodit će se s praćenje utj</w:t>
      </w:r>
      <w:r w:rsidRPr="0096270E">
        <w:rPr>
          <w:rFonts w:cs="Times New Roman"/>
          <w:lang w:val="hr-HR"/>
        </w:rPr>
        <w:t>ecaja svih projekata na okoliš.</w:t>
      </w:r>
    </w:p>
    <w:p w:rsidR="005C2D33" w:rsidRPr="0096270E" w:rsidRDefault="005C2D33"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76" w:name="_Toc483569055"/>
      <w:r w:rsidRPr="0096270E">
        <w:rPr>
          <w:rFonts w:asciiTheme="minorHAnsi" w:hAnsiTheme="minorHAnsi"/>
        </w:rPr>
        <w:t>Uporaba dobre upravljačke prakse i participativan pristup u razvoju</w:t>
      </w:r>
      <w:bookmarkEnd w:id="476"/>
      <w:r w:rsidRPr="0096270E">
        <w:rPr>
          <w:rFonts w:asciiTheme="minorHAnsi" w:hAnsiTheme="minorHAnsi"/>
        </w:rPr>
        <w:t xml:space="preserve"> </w:t>
      </w:r>
    </w:p>
    <w:p w:rsidR="00F559F9" w:rsidRPr="0096270E" w:rsidRDefault="00F559F9" w:rsidP="005C2D33">
      <w:pPr>
        <w:pStyle w:val="Odlomakpopisa"/>
        <w:spacing w:after="0" w:line="240" w:lineRule="auto"/>
        <w:ind w:left="0"/>
        <w:jc w:val="both"/>
        <w:rPr>
          <w:rFonts w:cs="Times New Roman"/>
          <w:lang w:val="hr-HR"/>
        </w:rPr>
      </w:pPr>
      <w:r w:rsidRPr="0096270E">
        <w:rPr>
          <w:rFonts w:cs="Times New Roman"/>
          <w:lang w:val="hr-HR"/>
        </w:rPr>
        <w:t xml:space="preserve">Korištenje dobre upravljačke prakse podrazumijeva </w:t>
      </w:r>
      <w:r w:rsidR="00BB59A3" w:rsidRPr="0096270E">
        <w:rPr>
          <w:rFonts w:cs="Times New Roman"/>
          <w:lang w:val="hr-HR"/>
        </w:rPr>
        <w:t xml:space="preserve">optimalno korištenje razvojnih resursa (ljudskih, teritorijalnih i financijskih)  te </w:t>
      </w:r>
      <w:r w:rsidRPr="0096270E">
        <w:rPr>
          <w:rFonts w:cs="Times New Roman"/>
          <w:lang w:val="hr-HR"/>
        </w:rPr>
        <w:t>sposobnost svih županijskih institucija i organizacija da stalno usavršavaju svoja znanja, vještine i ponašanje u upravljanju razvojem.</w:t>
      </w:r>
      <w:r w:rsidR="00BB59A3" w:rsidRPr="0096270E">
        <w:rPr>
          <w:rFonts w:cs="Times New Roman"/>
          <w:lang w:val="hr-HR"/>
        </w:rPr>
        <w:t xml:space="preserve"> </w:t>
      </w:r>
      <w:r w:rsidRPr="0096270E">
        <w:rPr>
          <w:rFonts w:cs="Times New Roman"/>
          <w:lang w:val="hr-HR"/>
        </w:rPr>
        <w:t xml:space="preserve">Participativan pristup, sudjelovanje javnog, privatnog i sektora civilnog društva, osnova je gospodarske, socijalne i teritorijalne kohezije </w:t>
      </w:r>
      <w:r w:rsidR="00BB59A3" w:rsidRPr="0096270E">
        <w:rPr>
          <w:rFonts w:cs="Times New Roman"/>
          <w:lang w:val="hr-HR"/>
        </w:rPr>
        <w:t>Zagrebačke županije. Ovaj pristup primjenio se od samih početaka definiranja strategije razvoja pa sve do provedbe odnosno praćenja učinaka ŽRS.</w:t>
      </w:r>
    </w:p>
    <w:p w:rsidR="005C2D33" w:rsidRPr="0096270E" w:rsidRDefault="005C2D33" w:rsidP="005C2D33">
      <w:pPr>
        <w:pStyle w:val="Odlomakpopisa"/>
        <w:spacing w:after="0" w:line="240" w:lineRule="auto"/>
        <w:ind w:left="0"/>
        <w:jc w:val="both"/>
        <w:rPr>
          <w:rFonts w:cs="Times New Roman"/>
          <w:lang w:val="hr-HR"/>
        </w:rPr>
      </w:pPr>
    </w:p>
    <w:p w:rsidR="005C2D33" w:rsidRPr="0096270E" w:rsidRDefault="00F559F9" w:rsidP="005C2D33">
      <w:pPr>
        <w:pStyle w:val="Naslov2"/>
        <w:spacing w:before="0" w:line="240" w:lineRule="auto"/>
        <w:rPr>
          <w:rFonts w:asciiTheme="minorHAnsi" w:hAnsiTheme="minorHAnsi"/>
        </w:rPr>
      </w:pPr>
      <w:bookmarkStart w:id="477" w:name="_Toc483569056"/>
      <w:r w:rsidRPr="0096270E">
        <w:rPr>
          <w:rFonts w:asciiTheme="minorHAnsi" w:hAnsiTheme="minorHAnsi"/>
        </w:rPr>
        <w:t xml:space="preserve">Uravnoteženi </w:t>
      </w:r>
      <w:r w:rsidR="00BB59A3" w:rsidRPr="0096270E">
        <w:rPr>
          <w:rFonts w:asciiTheme="minorHAnsi" w:hAnsiTheme="minorHAnsi"/>
        </w:rPr>
        <w:t>regionalni razvoj</w:t>
      </w:r>
      <w:bookmarkEnd w:id="477"/>
    </w:p>
    <w:p w:rsidR="00F559F9" w:rsidRDefault="00F559F9" w:rsidP="005C2D33">
      <w:pPr>
        <w:pStyle w:val="Odlomakpopisa"/>
        <w:spacing w:after="0" w:line="240" w:lineRule="auto"/>
        <w:ind w:left="0"/>
        <w:jc w:val="both"/>
        <w:rPr>
          <w:rFonts w:cs="Times New Roman"/>
          <w:lang w:val="hr-HR"/>
        </w:rPr>
      </w:pPr>
      <w:r w:rsidRPr="0096270E">
        <w:rPr>
          <w:rFonts w:cs="Times New Roman"/>
          <w:lang w:val="hr-HR"/>
        </w:rPr>
        <w:t>Ovo je načelo ključno za izradu i implementaciju razvojnog modela zasnovanog</w:t>
      </w:r>
      <w:r w:rsidR="00BB59A3" w:rsidRPr="0096270E">
        <w:rPr>
          <w:rFonts w:cs="Times New Roman"/>
          <w:lang w:val="hr-HR"/>
        </w:rPr>
        <w:t xml:space="preserve"> na policentričnom razvoju županije. Kombinacijom specifičnih mjera za ruralna i urbana područja želi se postići ravnomjerna kvaliteta života u svim dijelovima županije te osigurati razvoj svih njenih gradova i općina. Pored mjera koje se odnose na unaprjeđenje osnovne infrastrukture, definirane su i mjere koje bi trebale doovesti do gospodarskog razvoja i otvaranja novih radnih mjesta, a što bi spriječilo daljnji odlijev stanovništva iz</w:t>
      </w:r>
      <w:r w:rsidR="005520AC" w:rsidRPr="0096270E">
        <w:rPr>
          <w:rFonts w:cs="Times New Roman"/>
          <w:lang w:val="hr-HR"/>
        </w:rPr>
        <w:t xml:space="preserve"> </w:t>
      </w:r>
      <w:r w:rsidR="00BB59A3" w:rsidRPr="0096270E">
        <w:rPr>
          <w:rFonts w:cs="Times New Roman"/>
          <w:lang w:val="hr-HR"/>
        </w:rPr>
        <w:t>pojedinih krajeva Zagrebačke županije.</w:t>
      </w:r>
    </w:p>
    <w:p w:rsidR="001D45A7" w:rsidRPr="0096270E" w:rsidRDefault="001D45A7"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78" w:name="_Toc483569057"/>
      <w:r w:rsidRPr="0096270E">
        <w:rPr>
          <w:rFonts w:asciiTheme="minorHAnsi" w:hAnsiTheme="minorHAnsi"/>
        </w:rPr>
        <w:t>Korištenje informacijskih i komunikacijskih tehnologija u javnom i privatnom sektoru</w:t>
      </w:r>
      <w:bookmarkEnd w:id="478"/>
    </w:p>
    <w:p w:rsidR="00F559F9" w:rsidRPr="0096270E" w:rsidRDefault="009E2CA0" w:rsidP="005C2D33">
      <w:pPr>
        <w:pStyle w:val="Odlomakpopisa"/>
        <w:spacing w:after="0" w:line="240" w:lineRule="auto"/>
        <w:ind w:left="0"/>
        <w:jc w:val="both"/>
        <w:rPr>
          <w:rFonts w:cs="Times New Roman"/>
          <w:lang w:val="hr-HR"/>
        </w:rPr>
      </w:pPr>
      <w:r w:rsidRPr="0096270E">
        <w:rPr>
          <w:rFonts w:cs="Times New Roman"/>
          <w:lang w:val="hr-HR"/>
        </w:rPr>
        <w:t>Ovo načelo usko je povezano ka</w:t>
      </w:r>
      <w:r w:rsidR="005520AC" w:rsidRPr="0096270E">
        <w:rPr>
          <w:rFonts w:cs="Times New Roman"/>
          <w:lang w:val="hr-HR"/>
        </w:rPr>
        <w:t>k</w:t>
      </w:r>
      <w:r w:rsidRPr="0096270E">
        <w:rPr>
          <w:rFonts w:cs="Times New Roman"/>
          <w:lang w:val="hr-HR"/>
        </w:rPr>
        <w:t>o s jačanjem konkurentnosti gospodarstva tako i s učinkovito</w:t>
      </w:r>
      <w:r w:rsidR="005520AC" w:rsidRPr="0096270E">
        <w:rPr>
          <w:rFonts w:cs="Times New Roman"/>
          <w:lang w:val="hr-HR"/>
        </w:rPr>
        <w:t>šću javne uprave. Strategijom su</w:t>
      </w:r>
      <w:r w:rsidRPr="0096270E">
        <w:rPr>
          <w:rFonts w:cs="Times New Roman"/>
          <w:lang w:val="hr-HR"/>
        </w:rPr>
        <w:t xml:space="preserve"> predviđene mjere koje se odnose na infrasturkturu za uvođenje širokopojasnog interneta za sve dijelove županije, ali i mjere koje se direktno odnose na informatizaciju poslovanja gospodarskih subjekata te informatizaciju javnih usluga.</w:t>
      </w:r>
    </w:p>
    <w:p w:rsidR="00F559F9" w:rsidRPr="0096270E" w:rsidRDefault="00F559F9" w:rsidP="005C2D33">
      <w:pPr>
        <w:pStyle w:val="Odlomakpopisa"/>
        <w:spacing w:after="0" w:line="240" w:lineRule="auto"/>
        <w:rPr>
          <w:rFonts w:cs="Times New Roman"/>
          <w:lang w:val="hr-HR"/>
        </w:rPr>
      </w:pPr>
    </w:p>
    <w:p w:rsidR="00F559F9" w:rsidRPr="0096270E" w:rsidRDefault="00F559F9" w:rsidP="00F559F9">
      <w:pPr>
        <w:pStyle w:val="Odlomakpopisa"/>
        <w:ind w:left="0"/>
        <w:rPr>
          <w:rFonts w:cs="Times New Roman"/>
          <w:lang w:val="hr-HR"/>
        </w:rPr>
      </w:pPr>
    </w:p>
    <w:p w:rsidR="005D18CA" w:rsidRPr="0096270E" w:rsidRDefault="005D18CA" w:rsidP="005D18CA">
      <w:pPr>
        <w:outlineLvl w:val="0"/>
        <w:rPr>
          <w:rFonts w:cs="Times New Roman"/>
          <w:lang w:val="hr-HR"/>
        </w:rPr>
      </w:pPr>
    </w:p>
    <w:p w:rsidR="00B57FDE" w:rsidRPr="0096270E" w:rsidRDefault="00B57FDE">
      <w:pPr>
        <w:rPr>
          <w:b/>
          <w:bCs/>
          <w:i/>
          <w:iCs/>
          <w:color w:val="4F81BD" w:themeColor="accent1"/>
          <w:sz w:val="52"/>
          <w:szCs w:val="52"/>
          <w:lang w:val="hr-HR"/>
        </w:rPr>
      </w:pPr>
      <w:r w:rsidRPr="0096270E">
        <w:rPr>
          <w:sz w:val="52"/>
          <w:szCs w:val="52"/>
          <w:lang w:val="hr-HR"/>
        </w:rPr>
        <w:br w:type="page"/>
      </w:r>
    </w:p>
    <w:p w:rsidR="00856104" w:rsidRPr="0096270E" w:rsidRDefault="00856104" w:rsidP="00A909FB">
      <w:pPr>
        <w:pStyle w:val="Naglaencitat"/>
        <w:numPr>
          <w:ilvl w:val="0"/>
          <w:numId w:val="179"/>
        </w:numPr>
        <w:ind w:left="851" w:hanging="567"/>
        <w:outlineLvl w:val="0"/>
        <w:rPr>
          <w:sz w:val="52"/>
          <w:szCs w:val="52"/>
          <w:lang w:val="hr-HR"/>
        </w:rPr>
      </w:pPr>
      <w:bookmarkStart w:id="479" w:name="_Toc483569058"/>
      <w:r w:rsidRPr="0096270E">
        <w:rPr>
          <w:sz w:val="52"/>
          <w:szCs w:val="52"/>
          <w:lang w:val="hr-HR"/>
        </w:rPr>
        <w:lastRenderedPageBreak/>
        <w:t>IZVJEŠĆE O PROVEDENOM PRETHODNOM VREDNOVANJU – SAŽETAK</w:t>
      </w:r>
      <w:bookmarkEnd w:id="479"/>
    </w:p>
    <w:p w:rsidR="00694552" w:rsidRPr="00694552" w:rsidRDefault="00694552" w:rsidP="001349AD">
      <w:pPr>
        <w:tabs>
          <w:tab w:val="left" w:pos="1980"/>
        </w:tabs>
        <w:suppressAutoHyphens/>
        <w:spacing w:after="0" w:line="240" w:lineRule="auto"/>
        <w:rPr>
          <w:rFonts w:ascii="Calibri" w:eastAsia="Calibri" w:hAnsi="Calibri" w:cs="Calibri"/>
          <w:b/>
          <w:lang w:val="hr-HR" w:eastAsia="ar-SA"/>
        </w:rPr>
      </w:pPr>
      <w:r w:rsidRPr="00694552">
        <w:rPr>
          <w:rFonts w:ascii="Calibri" w:eastAsia="Calibri" w:hAnsi="Calibri" w:cs="Calibri"/>
          <w:b/>
          <w:lang w:val="hr-HR" w:eastAsia="ar-SA"/>
        </w:rPr>
        <w:t xml:space="preserve">PRETHODNO VREDNOVANJE ŽUPANIJSKE RAZVOJNE STRATEGIJE </w:t>
      </w:r>
    </w:p>
    <w:p w:rsidR="00694552" w:rsidRPr="00694552" w:rsidRDefault="00694552" w:rsidP="001349AD">
      <w:pPr>
        <w:tabs>
          <w:tab w:val="left" w:pos="1980"/>
        </w:tabs>
        <w:suppressAutoHyphens/>
        <w:spacing w:after="0" w:line="240" w:lineRule="auto"/>
        <w:rPr>
          <w:rFonts w:ascii="Calibri" w:eastAsia="Calibri" w:hAnsi="Calibri" w:cs="Calibri"/>
          <w:b/>
          <w:lang w:val="hr-HR" w:eastAsia="ar-SA"/>
        </w:rPr>
      </w:pPr>
      <w:r w:rsidRPr="00694552">
        <w:rPr>
          <w:rFonts w:ascii="Calibri" w:eastAsia="Calibri" w:hAnsi="Calibri" w:cs="Calibri"/>
          <w:b/>
          <w:lang w:val="hr-HR" w:eastAsia="ar-SA"/>
        </w:rPr>
        <w:t>ZAGREBAČKE ŽUPANIJE ZA RAZDOBLJE DO 2020. – preliminarno izvješće (sažetak)</w:t>
      </w:r>
    </w:p>
    <w:p w:rsidR="00694552" w:rsidRPr="00694552" w:rsidRDefault="00694552" w:rsidP="00694552">
      <w:pPr>
        <w:suppressAutoHyphens/>
        <w:autoSpaceDE w:val="0"/>
        <w:spacing w:after="0" w:line="240" w:lineRule="auto"/>
        <w:rPr>
          <w:rFonts w:ascii="Calibri" w:eastAsia="Calibri" w:hAnsi="Calibri" w:cs="Calibri"/>
          <w:b/>
          <w:lang w:val="hr-HR" w:eastAsia="ar-SA"/>
        </w:rPr>
      </w:pPr>
    </w:p>
    <w:p w:rsidR="00694552" w:rsidRPr="00694552" w:rsidRDefault="00694552" w:rsidP="00A909FB">
      <w:pPr>
        <w:numPr>
          <w:ilvl w:val="0"/>
          <w:numId w:val="218"/>
        </w:numPr>
        <w:suppressAutoHyphens/>
        <w:autoSpaceDE w:val="0"/>
        <w:spacing w:after="0" w:line="240" w:lineRule="auto"/>
        <w:rPr>
          <w:rFonts w:ascii="Calibri" w:eastAsia="Calibri" w:hAnsi="Calibri" w:cs="Calibri"/>
          <w:b/>
          <w:lang w:val="hr-HR" w:eastAsia="ar-SA"/>
        </w:rPr>
      </w:pPr>
      <w:r w:rsidRPr="00694552">
        <w:rPr>
          <w:rFonts w:ascii="Calibri" w:eastAsia="Calibri" w:hAnsi="Calibri" w:cs="Calibri"/>
          <w:b/>
          <w:lang w:val="hr-HR" w:eastAsia="ar-SA"/>
        </w:rPr>
        <w:t>UVOD I OPIS METODOLOGIJE PRETHODNOG VREDNOVANJA</w:t>
      </w:r>
    </w:p>
    <w:p w:rsidR="00694552" w:rsidRPr="00694552" w:rsidRDefault="00694552" w:rsidP="00694552">
      <w:pPr>
        <w:suppressAutoHyphens/>
        <w:autoSpaceDE w:val="0"/>
        <w:spacing w:after="0" w:line="240" w:lineRule="auto"/>
        <w:rPr>
          <w:rFonts w:ascii="Calibri" w:eastAsia="Calibri" w:hAnsi="Calibri" w:cs="Calibri"/>
          <w:lang w:val="hr-HR" w:eastAsia="ar-SA"/>
        </w:rPr>
      </w:pPr>
    </w:p>
    <w:p w:rsidR="00694552" w:rsidRPr="00694552" w:rsidRDefault="00694552" w:rsidP="00694552">
      <w:pPr>
        <w:suppressAutoHyphens/>
        <w:jc w:val="both"/>
        <w:rPr>
          <w:rFonts w:ascii="Calibri" w:eastAsia="Calibri" w:hAnsi="Calibri" w:cs="Calibri"/>
          <w:b/>
          <w:bCs/>
          <w:lang w:val="hr-HR" w:eastAsia="ar-SA"/>
        </w:rPr>
      </w:pPr>
      <w:r w:rsidRPr="00694552">
        <w:rPr>
          <w:rFonts w:ascii="Calibri" w:eastAsia="Calibri" w:hAnsi="Calibri" w:cs="Calibri"/>
          <w:lang w:val="hr-HR" w:eastAsia="ar-SA"/>
        </w:rPr>
        <w:t xml:space="preserve">Osnovna svrha prethodnog vrednovanja je osigurati visoku kvalitetu strategije te nalaženje optimalnog načina korištenja raspoloživih resursa za dostizanje razvojnih ciljeva. Principi i metodologija prethodnog vrednovanja županijskih razvojnih strategija propisani su </w:t>
      </w:r>
      <w:r w:rsidRPr="00694552">
        <w:rPr>
          <w:rFonts w:ascii="Calibri" w:eastAsia="Calibri" w:hAnsi="Calibri" w:cs="Calibri"/>
          <w:b/>
          <w:bCs/>
          <w:lang w:val="hr-HR" w:eastAsia="ar-SA"/>
        </w:rPr>
        <w:t>Smjernicama za izradu županijskih razvojnih strategija, praćenje i vrednovanje njihove provedbe</w:t>
      </w:r>
      <w:r w:rsidRPr="00694552">
        <w:rPr>
          <w:rFonts w:ascii="Calibri" w:eastAsia="Calibri" w:hAnsi="Calibri" w:cs="Calibri"/>
          <w:bCs/>
          <w:lang w:val="hr-HR" w:eastAsia="ar-SA"/>
        </w:rPr>
        <w:t xml:space="preserve"> te</w:t>
      </w:r>
      <w:r w:rsidRPr="00694552">
        <w:rPr>
          <w:rFonts w:ascii="Calibri" w:eastAsia="Calibri" w:hAnsi="Calibri" w:cs="Calibri"/>
          <w:b/>
          <w:bCs/>
          <w:lang w:val="hr-HR" w:eastAsia="ar-SA"/>
        </w:rPr>
        <w:t xml:space="preserve"> Pravilnikom o postupku i metodologiji vrednovanja politike regionalnoga razvoja  </w:t>
      </w:r>
      <w:r w:rsidRPr="00694552">
        <w:rPr>
          <w:rFonts w:ascii="Calibri" w:eastAsia="Calibri" w:hAnsi="Calibri" w:cs="Calibri"/>
          <w:bCs/>
          <w:lang w:val="hr-HR" w:eastAsia="ar-SA"/>
        </w:rPr>
        <w:t>(MRRFEU, rujan 2015.)</w:t>
      </w:r>
    </w:p>
    <w:p w:rsidR="00694552" w:rsidRPr="00694552" w:rsidRDefault="00694552" w:rsidP="00694552">
      <w:pPr>
        <w:jc w:val="both"/>
        <w:rPr>
          <w:rFonts w:ascii="Calibri" w:eastAsia="Calibri" w:hAnsi="Calibri" w:cs="Times New Roman"/>
          <w:lang w:val="hr-HR"/>
        </w:rPr>
      </w:pPr>
      <w:r w:rsidRPr="00694552">
        <w:rPr>
          <w:rFonts w:ascii="Calibri" w:eastAsia="Calibri" w:hAnsi="Calibri" w:cs="Times New Roman"/>
          <w:lang w:val="hr-HR"/>
        </w:rPr>
        <w:t>Prilikom prethodnog vrednovanja, pored odredbi Smjernica, uvrštene su i  komponente koje proizlaze iz metodologije opisane u sljedećim dokumentima:</w:t>
      </w:r>
    </w:p>
    <w:p w:rsidR="00694552" w:rsidRPr="00694552" w:rsidRDefault="00694552" w:rsidP="00A909FB">
      <w:pPr>
        <w:numPr>
          <w:ilvl w:val="0"/>
          <w:numId w:val="219"/>
        </w:numPr>
        <w:suppressAutoHyphens/>
        <w:spacing w:after="0"/>
        <w:jc w:val="both"/>
        <w:rPr>
          <w:rFonts w:ascii="Calibri" w:eastAsia="Calibri" w:hAnsi="Calibri" w:cs="Times New Roman"/>
          <w:lang w:val="hr-HR"/>
        </w:rPr>
      </w:pPr>
      <w:r w:rsidRPr="00694552">
        <w:rPr>
          <w:rFonts w:ascii="Calibri" w:eastAsia="Calibri" w:hAnsi="Calibri" w:cs="Times New Roman"/>
          <w:lang w:val="hr-HR"/>
        </w:rPr>
        <w:t xml:space="preserve">European Commission, DG REGIO (2014): The Programming Period 2014-2020,  MONITORING AND EVALUATION OF EUROPEAN COHESION POLICY - Guidance document on ex-ante evaluation </w:t>
      </w:r>
    </w:p>
    <w:p w:rsidR="00694552" w:rsidRPr="00694552" w:rsidRDefault="00694552" w:rsidP="00A909FB">
      <w:pPr>
        <w:numPr>
          <w:ilvl w:val="0"/>
          <w:numId w:val="219"/>
        </w:numPr>
        <w:suppressAutoHyphens/>
        <w:jc w:val="both"/>
        <w:rPr>
          <w:rFonts w:ascii="Calibri" w:eastAsia="Calibri" w:hAnsi="Calibri" w:cs="Times New Roman"/>
          <w:lang w:val="hr-HR"/>
        </w:rPr>
      </w:pPr>
      <w:r w:rsidRPr="00694552">
        <w:rPr>
          <w:rFonts w:ascii="Calibri" w:eastAsia="Calibri" w:hAnsi="Calibri" w:cs="Times New Roman"/>
          <w:lang w:val="hr-HR"/>
        </w:rPr>
        <w:t xml:space="preserve">European Commission (2013): The Guide to Evaluation of Socio-Economic Development </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Tvrtka Ecorys Hrvatska d.o.o. angažirana je od strane Zagrebačke županije da izvrši prethodno vrednovanje Županijske razvoje strategije Zagrebačke županije do 2020. (dalje u tekstu: ŽRS) Ugovor je potpisan u početnoj (analitičkoj) fazi izrade strategije, kako bi se dobile dodatne smjernice i sugestije tijekom cijele izrade ŽRS, s ciljem postizanja maksimalne relevantnosti i koherentnosti. Stručni tim za provođenje prethodnog vrednovanja ŽRS sudjelovao je na većini sastanaka radne skupine, te svim sastancima Parterskog vijeća ZŽ, pravovremeno dobivao sve relevantne dodatne materijale, kako mogao davati konstruktivne komentare i smjernice Radnoj skupini za izradu ŽRS odnosno regionalnom koordinatoru (Regionalna razvojna agencija Zagrebačke županije), zaduženom za koordinaciju procesa izrade ŽRS.</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Izvješće o prethodnom vrednovanju obuhvaća osvrt na:</w:t>
      </w:r>
    </w:p>
    <w:p w:rsidR="00694552" w:rsidRPr="00694552" w:rsidRDefault="00694552" w:rsidP="00A909FB">
      <w:pPr>
        <w:numPr>
          <w:ilvl w:val="0"/>
          <w:numId w:val="217"/>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 xml:space="preserve">Usklađenost sadržaja i metodologije ŽRS sa </w:t>
      </w:r>
      <w:r w:rsidRPr="00694552">
        <w:rPr>
          <w:rFonts w:ascii="Calibri" w:eastAsia="Calibri" w:hAnsi="Calibri" w:cs="Calibri"/>
          <w:b/>
          <w:bCs/>
          <w:lang w:val="hr-HR" w:eastAsia="ar-SA"/>
        </w:rPr>
        <w:t>Smjernicama za izradu županijskih razvojnih strategija, praćenje i vrednovanje njihove provedbe</w:t>
      </w:r>
      <w:r w:rsidRPr="00694552">
        <w:rPr>
          <w:rFonts w:ascii="Calibri" w:eastAsia="Calibri" w:hAnsi="Calibri" w:cs="Calibri"/>
          <w:lang w:val="hr-HR" w:eastAsia="ar-SA"/>
        </w:rPr>
        <w:t>;</w:t>
      </w:r>
    </w:p>
    <w:p w:rsidR="00694552" w:rsidRPr="00694552" w:rsidRDefault="00694552" w:rsidP="00A909FB">
      <w:pPr>
        <w:numPr>
          <w:ilvl w:val="0"/>
          <w:numId w:val="217"/>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Kvaliteta analize stanja, relevantnost i opravdanost</w:t>
      </w:r>
      <w:r w:rsidRPr="00694552">
        <w:rPr>
          <w:rFonts w:ascii="Calibri" w:eastAsia="Calibri" w:hAnsi="Calibri" w:cs="Calibri"/>
          <w:lang w:val="hr-HR" w:eastAsia="ar-SA"/>
        </w:rPr>
        <w:t xml:space="preserve"> – koliko su ciljevi, prioriteti i mjere u ŽRS opravdane i relevantne u odnosu na stvarne razvojne probleme i potrebe </w:t>
      </w:r>
      <w:r w:rsidRPr="00694552">
        <w:rPr>
          <w:rFonts w:ascii="Calibri" w:eastAsia="Calibri" w:hAnsi="Calibri" w:cs="Calibri"/>
          <w:lang w:val="hr-HR" w:eastAsia="ar-SA"/>
        </w:rPr>
        <w:lastRenderedPageBreak/>
        <w:t>prikazane objektivnim pokazateljima te da li ŽRS nudi optimalan način rješavanja razvojnih problema;</w:t>
      </w:r>
    </w:p>
    <w:p w:rsidR="00694552" w:rsidRPr="00694552" w:rsidRDefault="00694552" w:rsidP="00A909FB">
      <w:pPr>
        <w:numPr>
          <w:ilvl w:val="0"/>
          <w:numId w:val="217"/>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 xml:space="preserve">konzistentnost i unutarnja koherentnost </w:t>
      </w:r>
      <w:r w:rsidRPr="00694552">
        <w:rPr>
          <w:rFonts w:ascii="Calibri" w:eastAsia="Calibri" w:hAnsi="Calibri" w:cs="Calibri"/>
          <w:lang w:val="hr-HR" w:eastAsia="ar-SA"/>
        </w:rPr>
        <w:t>– provjera jasnoće, logičkog slijeda, usklađenosti i pronalaženja potencijalne sinergije ciljeva, prioriteta i mjera;</w:t>
      </w:r>
    </w:p>
    <w:p w:rsidR="00694552" w:rsidRPr="00694552" w:rsidRDefault="00694552" w:rsidP="00A909FB">
      <w:pPr>
        <w:numPr>
          <w:ilvl w:val="0"/>
          <w:numId w:val="217"/>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djelotvornost (učinkovitost)</w:t>
      </w:r>
      <w:r w:rsidRPr="00694552">
        <w:rPr>
          <w:rFonts w:ascii="Calibri" w:eastAsia="Calibri" w:hAnsi="Calibri" w:cs="Calibri"/>
          <w:lang w:val="hr-HR" w:eastAsia="ar-SA"/>
        </w:rPr>
        <w:t xml:space="preserve"> – kolika je vjerojatnost da će se postavljeni strateški ciljevi ostvariti putem planiranih mjera i raspoloživih resursa te provedbenih kapaciteta;</w:t>
      </w:r>
    </w:p>
    <w:p w:rsidR="00694552" w:rsidRPr="00694552" w:rsidRDefault="00694552" w:rsidP="00A909FB">
      <w:pPr>
        <w:numPr>
          <w:ilvl w:val="0"/>
          <w:numId w:val="217"/>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 xml:space="preserve">vanjska koherentnost </w:t>
      </w:r>
      <w:r w:rsidRPr="00694552">
        <w:rPr>
          <w:rFonts w:ascii="Calibri" w:eastAsia="Calibri" w:hAnsi="Calibri" w:cs="Calibri"/>
          <w:lang w:val="hr-HR" w:eastAsia="ar-SA"/>
        </w:rPr>
        <w:t>– da li je ŽRS usklađena s ostalim relevantnim programima na regionalnoj i nacionalnoj razini te s programima EU; postoje li pozitivni učinci u širem kontekstu društveno-gospodarsko-okolišnih potreba i prioriteta šire regije i države.</w:t>
      </w:r>
    </w:p>
    <w:p w:rsidR="00694552" w:rsidRPr="00694552" w:rsidRDefault="00694552" w:rsidP="00A909FB">
      <w:pPr>
        <w:numPr>
          <w:ilvl w:val="0"/>
          <w:numId w:val="217"/>
        </w:numPr>
        <w:suppressAutoHyphens/>
        <w:spacing w:after="0"/>
        <w:jc w:val="both"/>
        <w:rPr>
          <w:rFonts w:ascii="Calibri" w:eastAsia="Times New Roman" w:hAnsi="Calibri" w:cs="Times New Roman"/>
          <w:color w:val="000000"/>
          <w:lang w:val="hr-HR" w:eastAsia="ar-SA"/>
        </w:rPr>
      </w:pPr>
      <w:r w:rsidRPr="00694552">
        <w:rPr>
          <w:rFonts w:ascii="Calibri" w:eastAsia="Times New Roman" w:hAnsi="Calibri" w:cs="Times New Roman"/>
          <w:b/>
          <w:lang w:val="hr-HR" w:eastAsia="ar-SA"/>
        </w:rPr>
        <w:t xml:space="preserve">Kvaliteta partnerskih konzultacija </w:t>
      </w:r>
      <w:r w:rsidRPr="00694552">
        <w:rPr>
          <w:rFonts w:ascii="Calibri" w:eastAsia="Times New Roman" w:hAnsi="Calibri" w:cs="Times New Roman"/>
          <w:lang w:val="hr-HR" w:eastAsia="ar-SA"/>
        </w:rPr>
        <w:t>– da li je ŽRS izrađena na načelima partnerstva</w:t>
      </w:r>
      <w:r w:rsidRPr="00694552">
        <w:rPr>
          <w:rFonts w:ascii="Calibri" w:eastAsia="Times New Roman" w:hAnsi="Calibri" w:cs="Times New Roman"/>
          <w:color w:val="000000"/>
          <w:lang w:val="hr-HR" w:eastAsia="ar-SA"/>
        </w:rPr>
        <w:t xml:space="preserve"> i suradnje između javnog, privatnog i civilnog sektora odnosno</w:t>
      </w:r>
      <w:r w:rsidRPr="00694552">
        <w:rPr>
          <w:rFonts w:ascii="Calibri" w:eastAsia="Times New Roman" w:hAnsi="Calibri" w:cs="Times New Roman"/>
          <w:lang w:val="hr-HR" w:eastAsia="ar-SA"/>
        </w:rPr>
        <w:t xml:space="preserve"> da li su u proces izrade ŽRS bili uključeni svi relevantni dionici;  da li osiguran </w:t>
      </w:r>
      <w:r w:rsidRPr="00694552">
        <w:rPr>
          <w:rFonts w:ascii="Calibri" w:eastAsia="Times New Roman" w:hAnsi="Calibri" w:cs="Times New Roman"/>
          <w:color w:val="000000"/>
          <w:lang w:val="hr-HR" w:eastAsia="ar-SA"/>
        </w:rPr>
        <w:t>konsenzus, jednakost i  transparentnost u radu svih partnera.</w:t>
      </w:r>
    </w:p>
    <w:p w:rsidR="00694552" w:rsidRPr="00694552" w:rsidRDefault="00694552" w:rsidP="00694552">
      <w:pPr>
        <w:spacing w:after="0"/>
        <w:jc w:val="both"/>
        <w:rPr>
          <w:rFonts w:ascii="Calibri" w:eastAsia="Times New Roman" w:hAnsi="Calibri" w:cs="Times New Roman"/>
          <w:color w:val="000000"/>
          <w:lang w:val="hr-HR" w:eastAsia="ar-SA"/>
        </w:rPr>
      </w:pPr>
    </w:p>
    <w:p w:rsidR="00694552" w:rsidRPr="00694552" w:rsidRDefault="00694552" w:rsidP="00694552">
      <w:pPr>
        <w:spacing w:after="0"/>
        <w:jc w:val="both"/>
        <w:rPr>
          <w:rFonts w:ascii="Calibri" w:eastAsia="Times New Roman" w:hAnsi="Calibri" w:cs="Times New Roman"/>
          <w:color w:val="000000"/>
          <w:lang w:val="hr-HR" w:eastAsia="ar-SA"/>
        </w:rPr>
      </w:pPr>
    </w:p>
    <w:p w:rsidR="00694552" w:rsidRPr="00694552" w:rsidRDefault="00694552" w:rsidP="00A909FB">
      <w:pPr>
        <w:numPr>
          <w:ilvl w:val="0"/>
          <w:numId w:val="218"/>
        </w:numPr>
        <w:suppressAutoHyphens/>
        <w:jc w:val="both"/>
        <w:rPr>
          <w:rFonts w:ascii="Calibri" w:eastAsia="Calibri" w:hAnsi="Calibri" w:cs="Calibri"/>
          <w:b/>
          <w:lang w:val="hr-HR" w:eastAsia="ar-SA"/>
        </w:rPr>
      </w:pPr>
      <w:r w:rsidRPr="00694552">
        <w:rPr>
          <w:rFonts w:ascii="Calibri" w:eastAsia="Calibri" w:hAnsi="Calibri" w:cs="Calibri"/>
          <w:b/>
          <w:lang w:val="hr-HR" w:eastAsia="ar-SA"/>
        </w:rPr>
        <w:t>REZULTATI PRETHODNOG VREDNOVANJA</w:t>
      </w:r>
    </w:p>
    <w:p w:rsidR="00694552" w:rsidRPr="00694552" w:rsidRDefault="00694552" w:rsidP="00A909FB">
      <w:pPr>
        <w:numPr>
          <w:ilvl w:val="1"/>
          <w:numId w:val="218"/>
        </w:numPr>
        <w:suppressAutoHyphens/>
        <w:jc w:val="both"/>
        <w:rPr>
          <w:rFonts w:ascii="Calibri" w:eastAsia="Calibri" w:hAnsi="Calibri" w:cs="Calibri"/>
          <w:lang w:val="hr-HR" w:eastAsia="ar-SA"/>
        </w:rPr>
      </w:pPr>
      <w:r w:rsidRPr="00694552">
        <w:rPr>
          <w:rFonts w:ascii="Calibri" w:eastAsia="Calibri" w:hAnsi="Calibri" w:cs="Calibri"/>
          <w:b/>
          <w:lang w:val="hr-HR" w:eastAsia="ar-SA"/>
        </w:rPr>
        <w:t xml:space="preserve"> Usklađenost sadržaja i metodologije ŽRS sa </w:t>
      </w:r>
      <w:r w:rsidRPr="00694552">
        <w:rPr>
          <w:rFonts w:ascii="Calibri" w:eastAsia="Calibri" w:hAnsi="Calibri" w:cs="Calibri"/>
          <w:b/>
          <w:bCs/>
          <w:lang w:val="hr-HR" w:eastAsia="ar-SA"/>
        </w:rPr>
        <w:t>Smjernicama za izradu županijskih razvojnih strategija, praćenje i vrednovanje njihove provedbe</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 xml:space="preserve">Prethodno vrednovanje ustvrdilo je da </w:t>
      </w:r>
      <w:r w:rsidRPr="00694552">
        <w:rPr>
          <w:rFonts w:ascii="Calibri" w:eastAsia="Calibri" w:hAnsi="Calibri" w:cs="Calibri"/>
          <w:b/>
          <w:lang w:val="hr-HR" w:eastAsia="ar-SA"/>
        </w:rPr>
        <w:t>se sadržaj i metodologija propisana Smjernicama poštivala.</w:t>
      </w:r>
      <w:r w:rsidRPr="00694552">
        <w:rPr>
          <w:rFonts w:ascii="Calibri" w:eastAsia="Calibri" w:hAnsi="Calibri" w:cs="Calibri"/>
          <w:lang w:val="hr-HR" w:eastAsia="ar-SA"/>
        </w:rPr>
        <w:t xml:space="preserve"> ŽRS ima izrađena sva propisana osnovna poglavlja propisana Smjernicama. I</w:t>
      </w:r>
      <w:r w:rsidRPr="00694552">
        <w:rPr>
          <w:rFonts w:ascii="Calibri" w:eastAsia="Calibri" w:hAnsi="Calibri" w:cs="Calibri"/>
          <w:b/>
          <w:lang w:val="hr-HR" w:eastAsia="ar-SA"/>
        </w:rPr>
        <w:t>zrađen je Akcijski plan koji u potpunosti poštuje Smjernice</w:t>
      </w:r>
      <w:r w:rsidRPr="00694552">
        <w:rPr>
          <w:rFonts w:ascii="Calibri" w:eastAsia="Calibri" w:hAnsi="Calibri" w:cs="Calibri"/>
          <w:lang w:val="hr-HR" w:eastAsia="ar-SA"/>
        </w:rPr>
        <w:t xml:space="preserve">, no, posve opravdano, moguće su naknadne izmjene, sukladno procesu usklađivanja s proračunom za 2018. i projekcijama za 2019. i 2020.g. </w:t>
      </w:r>
      <w:r w:rsidRPr="00694552">
        <w:rPr>
          <w:rFonts w:ascii="Calibri" w:eastAsia="Calibri" w:hAnsi="Calibri" w:cs="Calibri"/>
          <w:b/>
          <w:lang w:val="hr-HR" w:eastAsia="ar-SA"/>
        </w:rPr>
        <w:t>Komunikacijska strategija je također izrađena i priložena ŽRS. Komunikacijska strategija sadržava sve važne dijelove i predstavlja dobru podlogu</w:t>
      </w:r>
      <w:r w:rsidRPr="00694552">
        <w:rPr>
          <w:rFonts w:ascii="Calibri" w:eastAsia="Calibri" w:hAnsi="Calibri" w:cs="Calibri"/>
          <w:lang w:val="hr-HR" w:eastAsia="ar-SA"/>
        </w:rPr>
        <w:t xml:space="preserve"> za provedbu komunikacijskih aktivnosti u okviru pripreme i provedbe ŽRS. Napominjemo da je obuhvat i sadržaj Analize stanja prikazan posve sukladno Smjernicama. Cijeli dokument za sada ne poštuje predloženi broj stranica po poglavlju, no stručnjaci za prethodno vrednovanje ne smatraju to bitnim čimbenikom koji bi ugrozio konačnu kvalitetu dokumenta. Naprotiv, smatramo da bi dodatno kraćenje teksta uzrokovalo nerazumijevanje ciljeva,prioriteta i mjera te umanjilo vidljivost logičke povezanosti strateškog okvira s analizom stanja te onemogućilo kvalitetno provođenje konzultacija sa svim relevantnim dionicima do njenog usvajanja na Županijskoj skupštini (</w:t>
      </w:r>
      <w:r w:rsidRPr="00694552">
        <w:rPr>
          <w:rFonts w:ascii="Calibri" w:eastAsia="Calibri" w:hAnsi="Calibri" w:cs="Calibri"/>
          <w:i/>
          <w:lang w:val="hr-HR" w:eastAsia="ar-SA"/>
        </w:rPr>
        <w:t>predviđeno u jesen 2017.g.).</w:t>
      </w:r>
    </w:p>
    <w:p w:rsidR="00694552" w:rsidRPr="00694552" w:rsidRDefault="00694552" w:rsidP="00A909FB">
      <w:pPr>
        <w:numPr>
          <w:ilvl w:val="1"/>
          <w:numId w:val="218"/>
        </w:numPr>
        <w:suppressAutoHyphens/>
        <w:jc w:val="both"/>
        <w:rPr>
          <w:rFonts w:ascii="Calibri" w:eastAsia="Calibri" w:hAnsi="Calibri" w:cs="Calibri"/>
          <w:b/>
          <w:lang w:val="hr-HR" w:eastAsia="ar-SA"/>
        </w:rPr>
      </w:pPr>
      <w:r w:rsidRPr="00694552">
        <w:rPr>
          <w:rFonts w:ascii="Calibri" w:eastAsia="Calibri" w:hAnsi="Calibri" w:cs="Calibri"/>
          <w:b/>
          <w:lang w:val="hr-HR" w:eastAsia="ar-SA"/>
        </w:rPr>
        <w:t xml:space="preserve"> Kvaliteta analize stanja, relevantnost i opravdanost</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Izrada poglavlja osnovne analize pokazuje se kao jedan od zahtjevnijih zadataka pri izradi strateškog dokumenta. Kvaliteta dostupnih podataka i pokazatelja iz pojedinih sektora je varirala, ne samo sadržajnom kvalitetom i vremenskim okvirom nego i razinom detalja, što je najčešće bio odraz još nedovoljno razvijene prakse, resursa i kapaciteta za prikupljanje i kontinuirano ažuriranja baze podataka po sektorima/institucijama, kako na nacionalnoj, tako i na županijskoj razini.</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lastRenderedPageBreak/>
        <w:t>Bez obzira na navedeno, prethodno vrednovanje ustvrdilo je da je</w:t>
      </w:r>
      <w:r w:rsidRPr="00694552">
        <w:rPr>
          <w:rFonts w:ascii="Calibri" w:eastAsia="Calibri" w:hAnsi="Calibri" w:cs="Calibri"/>
          <w:b/>
          <w:lang w:val="hr-HR" w:eastAsia="ar-SA"/>
        </w:rPr>
        <w:t xml:space="preserve"> analiza stanja u konačnici odrađena vrlo kvalitetno</w:t>
      </w:r>
      <w:r w:rsidRPr="00694552">
        <w:rPr>
          <w:rFonts w:ascii="Calibri" w:eastAsia="Calibri" w:hAnsi="Calibri" w:cs="Calibri"/>
          <w:lang w:val="hr-HR" w:eastAsia="ar-SA"/>
        </w:rPr>
        <w:t xml:space="preserve">. Podaci su kontinuirano ažurirani, s obzirom da je proces izrade ŽRS započeo još krajem 2014. Godine. Korišteni su svi dostupni relevantni izvori podataka te je korišteno dosta grafičkih prikaza što poboljšava jasnoću analize stanja. Isto tako, u nekim dijelovima poglavlja postoji prikaz trendova kroz zadnjih par godina što također jasnije oslikava razvojne probleme i potrebe koji se kasnije mogu pretočiti u konkretne mjere. Većina podataka je relativno recentna (zaključno s 2014. Ili 2015. godinom, ovisno o dostupnosti) odnosno pokazuju recentne trendove i aktualne razvojne probleme i potrebe. Samo u iznimnim slučajevima korišteni su stariji podaci (2012. npr.), i to u dijelovima koji se vežu na aktualne nacionalne strateške dokumente čija je analitička podloga također rađena bazirajući se na nešto starijim podacima (npr. </w:t>
      </w:r>
      <w:r w:rsidRPr="00694552">
        <w:rPr>
          <w:rFonts w:ascii="Calibri" w:eastAsia="Calibri" w:hAnsi="Calibri" w:cs="Calibri"/>
          <w:i/>
          <w:lang w:val="hr-HR" w:eastAsia="ar-SA"/>
        </w:rPr>
        <w:t>Analitička podloga za Strategiju regionalnog razvoja RH</w:t>
      </w:r>
      <w:r w:rsidRPr="00694552">
        <w:rPr>
          <w:rFonts w:ascii="Calibri" w:eastAsia="Calibri" w:hAnsi="Calibri" w:cs="Calibri"/>
          <w:lang w:val="hr-HR" w:eastAsia="ar-SA"/>
        </w:rPr>
        <w:t>, Ekonomski Institut Zagreb, veljača 2015.)</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 xml:space="preserve">Tamo gdje je korištena usporedba s prosjekom RH, to je doprinijelo jasnoći pozicioniranja županije i uočavanje konkretnih snaga i slabosti. Treba doduše naglasiti da rijetko postoji usporedba s prosjecima u EU, što je donekle opravdano s obzirom na teškoću usporedbe podataka koji često nisu prikupljani na metodološki ujednačen način ili ne postoje na razini NUTS 3 (županije), kako ih tretira EUROSTAT.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Preporuka za buduće razdoblje je, gdje god je moguće, i usporedbe s drugim županijama u RH (ili npr. prosjeke za Kontinentalnu Hrvatsku), radi objektivnijeg pozicioniranja županije u odnosu na ostale hrvatske županije u sličnom geostrateškom okruženju i položaju. Pohvalno je da su u analizi stanja korišteni podaci  iz Regionalnog indeksa konkurentnosti (2013.), koji na jasan način grupiraju ključne pokazatelje razvijenosti županije i stavljaju ih u usporedbu s ostalim županijama u RH.</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Izdvajanje ključnih razvojnih trendova, problema i potreba za svaku od cjelina analize stanja (društvo, gospodarstvo, okoliš i infrastruktura) daje jasnu poveznicu sa SWOT analizom te intervencijskom logikom ŽRS, prikazanoj u Strateškom okviru.</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Analiza stanja obuhvatila je i</w:t>
      </w:r>
      <w:r w:rsidRPr="00694552">
        <w:rPr>
          <w:rFonts w:ascii="Calibri" w:eastAsia="Calibri" w:hAnsi="Calibri" w:cs="Calibri"/>
          <w:b/>
          <w:lang w:val="hr-HR" w:eastAsia="ar-SA"/>
        </w:rPr>
        <w:t xml:space="preserve"> ključne gospodarske grane (strateških djelatnosti) – prerađivačku industriju, poljoprivredu, trgovinu i turizam, </w:t>
      </w:r>
      <w:r w:rsidRPr="00694552">
        <w:rPr>
          <w:rFonts w:ascii="Calibri" w:eastAsia="Calibri" w:hAnsi="Calibri" w:cs="Calibri"/>
          <w:lang w:val="hr-HR" w:eastAsia="ar-SA"/>
        </w:rPr>
        <w:t xml:space="preserve">i to kroz podatak o broju zaposlenih i prihodima. Bilo bi poželjno ubuduće nadopuniti podatke i s udjelom pojedinih djelatnosti u BDP-u županije, iz čega je razvidno koji su stvarni nositelji razvoja, a ne samo koje su djelatnosti prepozunate kao strateški važne. Dobro poznavanje ključnih gospodarskih grana (sadašnjih i budućih) te njihovih problema i potreba nužno je radi kvalitetnije prioritizacije odnosno usmjeravanja budućih javnih investicija u infrastrukturu, tržište rada i obrazovanje.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b/>
          <w:lang w:val="hr-HR" w:eastAsia="ar-SA"/>
        </w:rPr>
        <w:t>SWOT analiza je kvalitetno obrađena</w:t>
      </w:r>
      <w:r w:rsidRPr="00694552">
        <w:rPr>
          <w:rFonts w:ascii="Calibri" w:eastAsia="Calibri" w:hAnsi="Calibri" w:cs="Calibri"/>
          <w:lang w:val="hr-HR" w:eastAsia="ar-SA"/>
        </w:rPr>
        <w:t xml:space="preserve"> i daje sažet prikaz ključnih snaga i slabosti koje treba adresirati kroz ciljeve, prioritete i mjere. Većinom je ustanovljena potkrijepljenost pojedinih izjava konkretnim podacima iz osnovne analize, a ponegdje se temelji (sasvim legitimno) i na izjavama ključnih dionika kroz konzultacijski proces. Stoga </w:t>
      </w:r>
      <w:r w:rsidRPr="00694552">
        <w:rPr>
          <w:rFonts w:ascii="Calibri" w:eastAsia="Calibri" w:hAnsi="Calibri" w:cs="Calibri"/>
          <w:b/>
          <w:lang w:val="hr-HR" w:eastAsia="ar-SA"/>
        </w:rPr>
        <w:t>SWOT analiza u konačnici predstavlja jasnu i kvalitetnu poveznicu između analize stanja i strateških ciljeva, prioriteta i mjera</w:t>
      </w:r>
      <w:r w:rsidRPr="00694552">
        <w:rPr>
          <w:rFonts w:ascii="Calibri" w:eastAsia="Calibri" w:hAnsi="Calibri" w:cs="Calibri"/>
          <w:lang w:val="hr-HR" w:eastAsia="ar-SA"/>
        </w:rPr>
        <w:t xml:space="preserve">. </w:t>
      </w:r>
    </w:p>
    <w:p w:rsidR="00694552" w:rsidRPr="00694552" w:rsidRDefault="00694552" w:rsidP="00A909FB">
      <w:pPr>
        <w:numPr>
          <w:ilvl w:val="1"/>
          <w:numId w:val="218"/>
        </w:numPr>
        <w:suppressAutoHyphens/>
        <w:spacing w:before="240" w:after="0"/>
        <w:jc w:val="both"/>
        <w:rPr>
          <w:rFonts w:ascii="Calibri" w:eastAsia="Calibri" w:hAnsi="Calibri" w:cs="Calibri"/>
          <w:b/>
          <w:lang w:val="hr-HR" w:eastAsia="ar-SA"/>
        </w:rPr>
      </w:pPr>
      <w:r w:rsidRPr="00694552">
        <w:rPr>
          <w:rFonts w:ascii="Calibri" w:eastAsia="Calibri" w:hAnsi="Calibri" w:cs="Calibri"/>
          <w:b/>
          <w:lang w:val="hr-HR" w:eastAsia="ar-SA"/>
        </w:rPr>
        <w:lastRenderedPageBreak/>
        <w:t xml:space="preserve"> Konzistentnost i unutarnja koherentnost</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b/>
          <w:lang w:val="hr-HR" w:eastAsia="ar-SA"/>
        </w:rPr>
        <w:t xml:space="preserve">Vizija i strateški ciljevi su jasno i široko postavljeni i logično proizlaze iz analize stanja i SWOT analize, kao i iz osvrta na provedbu ŽRS iz prethodnog programskog razdoblja. </w:t>
      </w:r>
      <w:r w:rsidRPr="00694552">
        <w:rPr>
          <w:rFonts w:ascii="Calibri" w:eastAsia="Calibri" w:hAnsi="Calibri" w:cs="Calibri"/>
          <w:lang w:val="hr-HR" w:eastAsia="ar-SA"/>
        </w:rPr>
        <w:t>Što se tiče provedbenih mehanizama, primjećuje se kvalitativni iskorak u odnosu na prošlu ŽRS jer su mjere jasnije definirane u smislu određenih konkretnih aktivnosti i pokazatelja, kao i određenih nositelja pojedinih mjera.</w:t>
      </w:r>
    </w:p>
    <w:p w:rsidR="00694552" w:rsidRPr="00694552" w:rsidRDefault="00694552" w:rsidP="00694552">
      <w:pPr>
        <w:suppressAutoHyphens/>
        <w:spacing w:before="240" w:after="0"/>
        <w:jc w:val="both"/>
        <w:rPr>
          <w:rFonts w:ascii="Calibri" w:eastAsia="Calibri" w:hAnsi="Calibri" w:cs="Calibri"/>
          <w:b/>
          <w:lang w:val="hr-HR" w:eastAsia="ar-SA"/>
        </w:rPr>
      </w:pPr>
      <w:r w:rsidRPr="00694552">
        <w:rPr>
          <w:rFonts w:ascii="Calibri" w:eastAsia="Calibri" w:hAnsi="Calibri" w:cs="Calibri"/>
          <w:lang w:val="hr-HR" w:eastAsia="ar-SA"/>
        </w:rPr>
        <w:t xml:space="preserve">Iako je razvidan znatan napredak u odnosu na prethodno razdoblje, ukazuje na moguć nedostatak nedovoljnog fokusiranja investicija u ovom relativno kratkom programskom periodu koje bi u konačnici moglo dovesti do raspršivanja resursa, kako financijskih tako i ljudskih (u smislu preopterećenja provedbenih kapaciteta na provedbu velikog broja mjera). Doduše, takav je pristup velikim dijelom opravdan nejasnim izvorima i kriterijima financiranja van županijskog proračuna i proračuna jedinica lokalne samouprave pa se time željelo osigurati maksimalno iskorištavanje svih raspoloživih izvora financiranja. Preporuča se stoga, </w:t>
      </w:r>
      <w:r w:rsidRPr="00694552">
        <w:rPr>
          <w:rFonts w:ascii="Calibri" w:eastAsia="Calibri" w:hAnsi="Calibri" w:cs="Calibri"/>
          <w:b/>
          <w:lang w:val="hr-HR" w:eastAsia="ar-SA"/>
        </w:rPr>
        <w:t>kroz kratkoročne Akcijske planove za provedbu ŽRS napraviti jasniji fokus u prioritizaciji investicija te očekivanim rezultatima.</w:t>
      </w:r>
    </w:p>
    <w:p w:rsidR="00694552" w:rsidRPr="00694552" w:rsidRDefault="00694552" w:rsidP="00A909FB">
      <w:pPr>
        <w:numPr>
          <w:ilvl w:val="1"/>
          <w:numId w:val="218"/>
        </w:numPr>
        <w:suppressAutoHyphens/>
        <w:spacing w:before="240" w:after="0"/>
        <w:jc w:val="both"/>
        <w:rPr>
          <w:rFonts w:ascii="Calibri" w:eastAsia="Calibri" w:hAnsi="Calibri" w:cs="Calibri"/>
          <w:b/>
          <w:lang w:val="hr-HR" w:eastAsia="ar-SA"/>
        </w:rPr>
      </w:pPr>
      <w:r w:rsidRPr="00694552">
        <w:rPr>
          <w:rFonts w:ascii="Calibri" w:eastAsia="Calibri" w:hAnsi="Calibri" w:cs="Calibri"/>
          <w:b/>
          <w:lang w:val="hr-HR" w:eastAsia="ar-SA"/>
        </w:rPr>
        <w:t xml:space="preserve">  Djelotvornost (učinkovitost)</w:t>
      </w:r>
      <w:r w:rsidRPr="00694552">
        <w:rPr>
          <w:rFonts w:ascii="Calibri" w:eastAsia="Calibri" w:hAnsi="Calibri" w:cs="Calibri"/>
          <w:lang w:val="hr-HR" w:eastAsia="ar-SA"/>
        </w:rPr>
        <w:t xml:space="preserv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S obzirom da u poglavlju o rezultatima provedbe ŽRS 2011.-2013. nedostaje dublja analiza razloga zbog kojeg pojedine mjere nisu bile dovoljno učinkovite ili iskorištene tj. zbog čega je došlo do odstupanja od planiranog (spominje se nepovezanost strateškog planiranja i proračuna te vrlo kratko razdoblje izvršenja), prethodno vrednovanje nije imalo objektivne kriterije na temelju kojih bi se mogla procijeniti vjerojatnost da će se postavljeni strateški ciljevi ostvariti putem planiranih mjera i raspoloživih resursa te provedbenih kapaciteta. No, s obzirom značajno kvalitetniju mogućnost planiranja proračuna kao i korištenja fondova EU u razdoblju 2014.-2020. U odnosu na prethodno razdoblje,</w:t>
      </w:r>
      <w:r w:rsidRPr="00694552">
        <w:rPr>
          <w:rFonts w:ascii="Calibri" w:eastAsia="Calibri" w:hAnsi="Calibri" w:cs="Calibri"/>
          <w:b/>
          <w:lang w:val="hr-HR" w:eastAsia="ar-SA"/>
        </w:rPr>
        <w:t xml:space="preserve"> može se pretpostavljati da su i u ŽRS do 2020. realno postavljeni institucionalni i financijski okvir za provedbu.</w:t>
      </w:r>
      <w:r w:rsidRPr="00694552">
        <w:rPr>
          <w:rFonts w:ascii="Calibri" w:eastAsia="Calibri" w:hAnsi="Calibri" w:cs="Calibri"/>
          <w:lang w:val="hr-HR" w:eastAsia="ar-SA"/>
        </w:rPr>
        <w:t xml:space="preserv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 xml:space="preserve">Preporuča se </w:t>
      </w:r>
      <w:r w:rsidRPr="00694552">
        <w:rPr>
          <w:rFonts w:ascii="Calibri" w:eastAsia="Calibri" w:hAnsi="Calibri" w:cs="Calibri"/>
          <w:b/>
          <w:lang w:val="hr-HR" w:eastAsia="ar-SA"/>
        </w:rPr>
        <w:t xml:space="preserve">svakako napraviti barem jedno vrednovanje tijekom provedbe </w:t>
      </w:r>
      <w:r w:rsidRPr="00694552">
        <w:rPr>
          <w:rFonts w:ascii="Calibri" w:eastAsia="Calibri" w:hAnsi="Calibri" w:cs="Calibri"/>
          <w:lang w:val="hr-HR" w:eastAsia="ar-SA"/>
        </w:rPr>
        <w:t>(što je i sukladno Smjernicama), koje bi ukazalo na eventualnu potrebu revidiranja pokazatelja uspješnosti odnosno potrebe dodatne prioritizacije i fokusiranja investicija, s mogućnošću da se u pojedinim mjerama revidiraju i provedbeni mehanizmi (tj. da se mjere spoje, ograniče ili revidiraju provedbena tijela).</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 xml:space="preserve">Što se tiče provedbenih kapaciteta, prethodno vrednovanje ocijenilo je pozitivnim da </w:t>
      </w:r>
      <w:r w:rsidRPr="00694552">
        <w:rPr>
          <w:rFonts w:ascii="Calibri" w:eastAsia="Calibri" w:hAnsi="Calibri" w:cs="Calibri"/>
          <w:b/>
          <w:lang w:val="hr-HR" w:eastAsia="ar-SA"/>
        </w:rPr>
        <w:t>za svaku mjeru postoji određena institucija koja je ključni nositelj (najčešće samo jedna županijska institucija),</w:t>
      </w:r>
      <w:r w:rsidRPr="00694552">
        <w:rPr>
          <w:rFonts w:ascii="Calibri" w:eastAsia="Calibri" w:hAnsi="Calibri" w:cs="Calibri"/>
          <w:lang w:val="hr-HR" w:eastAsia="ar-SA"/>
        </w:rPr>
        <w:t xml:space="preserve"> dok su ostali navedeni dionici ili partneri ili korisnici odnosno ciljana skupina. Na taj način je jasniji institucionalni okvir za provedbu odnosno uloge i odgovornosti pojedinih institucija što će ne samo doprinijeti uspješnosti provedbe nego i ukazati na eventualne potrebe za daljnjim jačanjem kapaciteta odgovornih institucija, ukoliko koordiniraju više mjera, a kako bi mogle kvalitetno odraditi namijenjenu ulogu u provedbi ŽRS. O učinkovitosti provedbenih </w:t>
      </w:r>
      <w:r w:rsidRPr="00694552">
        <w:rPr>
          <w:rFonts w:ascii="Calibri" w:eastAsia="Calibri" w:hAnsi="Calibri" w:cs="Calibri"/>
          <w:lang w:val="hr-HR" w:eastAsia="ar-SA"/>
        </w:rPr>
        <w:lastRenderedPageBreak/>
        <w:t>kapaciteta ovisit će i postizanje željenih razvojnih učinaka pojedinih mjera koje su načelno vrlo dobro definirane no mogu biti ugroženi nedostatnim kapacitetima nositelja provedbe. Preporuča se da provedbu mjera prati kontinuirano jačanje kapaciteta svih ključnih dionika u provedbi ŽRS.</w:t>
      </w:r>
    </w:p>
    <w:p w:rsidR="00694552" w:rsidRPr="00694552" w:rsidRDefault="00694552" w:rsidP="00A909FB">
      <w:pPr>
        <w:numPr>
          <w:ilvl w:val="1"/>
          <w:numId w:val="218"/>
        </w:numPr>
        <w:suppressAutoHyphens/>
        <w:spacing w:before="240" w:after="0"/>
        <w:jc w:val="both"/>
        <w:rPr>
          <w:rFonts w:ascii="Calibri" w:eastAsia="Calibri" w:hAnsi="Calibri" w:cs="Calibri"/>
          <w:b/>
          <w:lang w:val="hr-HR" w:eastAsia="ar-SA"/>
        </w:rPr>
      </w:pPr>
      <w:r w:rsidRPr="00694552">
        <w:rPr>
          <w:rFonts w:ascii="Calibri" w:eastAsia="Calibri" w:hAnsi="Calibri" w:cs="Calibri"/>
          <w:b/>
          <w:lang w:val="hr-HR" w:eastAsia="ar-SA"/>
        </w:rPr>
        <w:t xml:space="preserve"> Vanjska koherentnost</w:t>
      </w:r>
      <w:r w:rsidRPr="00694552">
        <w:rPr>
          <w:rFonts w:ascii="Calibri" w:eastAsia="Calibri" w:hAnsi="Calibri" w:cs="Calibri"/>
          <w:lang w:val="hr-HR" w:eastAsia="ar-SA"/>
        </w:rPr>
        <w:t xml:space="preserv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b/>
          <w:lang w:val="hr-HR" w:eastAsia="ar-SA"/>
        </w:rPr>
        <w:t>Odabir strateškog okvira napravljen je na način da se maksimalno ispoštuje vanjska koherentnost  tj. usklađenost sa ciljevima i prioritetima ostalih strateških dokumenata na regionalnoj, nacionalnoj i EU razini.</w:t>
      </w:r>
      <w:r w:rsidRPr="00694552">
        <w:rPr>
          <w:rFonts w:ascii="Calibri" w:eastAsia="Calibri" w:hAnsi="Calibri" w:cs="Calibri"/>
          <w:lang w:val="hr-HR" w:eastAsia="ar-SA"/>
        </w:rPr>
        <w:t xml:space="preserve"> Razmatrali su se ciljevi i prioriteti strategije „Europe 2020“ te Operativnih programa za korištenje ESI fondova 2014.-2020. (uključujući Program ruralnog razvoja 2014.-2020.) kao i razvojni prioriteti sektorskih strategija na nacionalnoj  i regionalnoj razini, kako bi se osigurala maksimalna usklađenost strateških usmjerenja. Sve je jasno navedeno u opisu dosljednosti kod svakoga od strateških ciljeva.</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Takvim pristupom osiguralo se da ostvarivanje ciljeva ŽRS jasno doprinosi ispunjavanju lokalnih, županijskih, nacionalnih i EU strateških ciljeva te se na taj način otvara put sufinanciranju razvojnih intervencija od strane svih dostupnih lokalnih, županijskih i nacionalnih izvora financiranja i ESI fondova.</w:t>
      </w:r>
    </w:p>
    <w:p w:rsidR="00694552" w:rsidRPr="00694552" w:rsidRDefault="00694552" w:rsidP="00A909FB">
      <w:pPr>
        <w:numPr>
          <w:ilvl w:val="1"/>
          <w:numId w:val="218"/>
        </w:numPr>
        <w:suppressAutoHyphens/>
        <w:spacing w:before="240"/>
        <w:jc w:val="both"/>
        <w:rPr>
          <w:rFonts w:ascii="Calibri" w:eastAsia="Calibri" w:hAnsi="Calibri" w:cs="Calibri"/>
          <w:b/>
          <w:lang w:val="hr-HR" w:eastAsia="ar-SA"/>
        </w:rPr>
      </w:pPr>
      <w:r w:rsidRPr="00694552">
        <w:rPr>
          <w:rFonts w:ascii="Calibri" w:eastAsia="Calibri" w:hAnsi="Calibri" w:cs="Calibri"/>
          <w:b/>
          <w:lang w:val="hr-HR" w:eastAsia="ar-SA"/>
        </w:rPr>
        <w:t xml:space="preserve"> Kvaliteta partnerskih konzultacija </w:t>
      </w:r>
    </w:p>
    <w:p w:rsidR="00694552" w:rsidRPr="00694552" w:rsidRDefault="00694552" w:rsidP="00694552">
      <w:pPr>
        <w:suppressAutoHyphens/>
        <w:spacing w:before="240"/>
        <w:jc w:val="both"/>
        <w:rPr>
          <w:rFonts w:ascii="Calibri" w:eastAsia="Calibri" w:hAnsi="Calibri" w:cs="Calibri"/>
          <w:lang w:val="hr-HR" w:eastAsia="ar-SA"/>
        </w:rPr>
      </w:pPr>
      <w:r w:rsidRPr="00694552">
        <w:rPr>
          <w:rFonts w:ascii="Calibri" w:eastAsia="Calibri" w:hAnsi="Calibri" w:cs="Calibri"/>
          <w:lang w:val="hr-HR" w:eastAsia="ar-SA"/>
        </w:rPr>
        <w:t xml:space="preserve">Jedno od temeljnih načela politike regionalnog razvoja je načelo partnerstva i suradnje između javnog, privatnog i civilnog sektora. Partnerstvo djeluje kao forum za dijalog i postizanje konsenzusa između različitih skupina dionika i ima savjetodavnu ulogu u izradi i provedbi planskih dokumenata politike regionalnog razvoja. </w:t>
      </w:r>
    </w:p>
    <w:p w:rsidR="00694552" w:rsidRPr="00694552" w:rsidRDefault="00694552" w:rsidP="00694552">
      <w:pPr>
        <w:suppressAutoHyphens/>
        <w:spacing w:before="240"/>
        <w:jc w:val="both"/>
        <w:rPr>
          <w:rFonts w:ascii="Calibri" w:eastAsia="Calibri" w:hAnsi="Calibri" w:cs="Calibri"/>
          <w:lang w:val="hr-HR" w:eastAsia="ar-SA"/>
        </w:rPr>
      </w:pPr>
      <w:r w:rsidRPr="00694552">
        <w:rPr>
          <w:rFonts w:ascii="Calibri" w:eastAsia="Calibri" w:hAnsi="Calibri" w:cs="Calibri"/>
          <w:lang w:val="hr-HR" w:eastAsia="ar-SA"/>
        </w:rPr>
        <w:t xml:space="preserve">Zagrebačka županija kontinuirano uključuje Partnersko vijeće u sve faze pripreme i provedbe ŽRS (i u prethodnim razdobljima), te je revidirala članstvo u Parterskom vijeću sukladno aktualnom zakonskom okviru i pod-zakonskim aktima. Partersko vijeće ravnopravno zastupa i županijsku upravu, jedinice lokalne samouprave, predstavnike gospodarskog sektora, obrazovnih institucija te nevladinih organizacija. </w:t>
      </w:r>
    </w:p>
    <w:p w:rsidR="00694552" w:rsidRPr="00694552" w:rsidRDefault="00694552" w:rsidP="00694552">
      <w:pPr>
        <w:suppressAutoHyphens/>
        <w:spacing w:before="240"/>
        <w:jc w:val="both"/>
        <w:rPr>
          <w:rFonts w:ascii="Calibri" w:eastAsia="Calibri" w:hAnsi="Calibri" w:cs="Calibri"/>
          <w:lang w:val="hr-HR" w:eastAsia="ar-SA"/>
        </w:rPr>
      </w:pPr>
      <w:r w:rsidRPr="00694552">
        <w:rPr>
          <w:rFonts w:ascii="Calibri" w:eastAsia="Calibri" w:hAnsi="Calibri" w:cs="Calibri"/>
          <w:lang w:val="hr-HR" w:eastAsia="ar-SA"/>
        </w:rPr>
        <w:t>Za buduće razdoblje, preporuka je u Partersko vijeće (ili u neki drugi oblik neformalnih konzultacijskih mehanizama) uključiti i predstavnike ključnih tvrtki, kao strateški važnih investitora odnosno poslodavaca u županiji, kako bi se dobile dodatne informacije o njihovim razvojnim problemima i potrebama.</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 xml:space="preserve">Konzultativni proces odvijao se i putem rada interdisciplinarne radne skupine, kao i brojnih odrađenih individualnih konzultacijskih sastanaka s predstavnicima ključnih županijskih institucija. </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Nacrt ŽRS dat će se i na otvorenu javnu raspravu te će biti kontinuirano dostupan na internetskim stranicama županije.</w:t>
      </w:r>
    </w:p>
    <w:p w:rsidR="00694552" w:rsidRPr="00694552" w:rsidRDefault="00694552" w:rsidP="00694552">
      <w:pPr>
        <w:suppressAutoHyphens/>
        <w:jc w:val="both"/>
        <w:rPr>
          <w:rFonts w:ascii="Calibri" w:eastAsia="Calibri" w:hAnsi="Calibri" w:cs="Calibri"/>
          <w:b/>
          <w:lang w:val="hr-HR" w:eastAsia="ar-SA"/>
        </w:rPr>
      </w:pPr>
      <w:r w:rsidRPr="00694552">
        <w:rPr>
          <w:rFonts w:ascii="Calibri" w:eastAsia="Calibri" w:hAnsi="Calibri" w:cs="Calibri"/>
          <w:lang w:val="hr-HR" w:eastAsia="ar-SA"/>
        </w:rPr>
        <w:lastRenderedPageBreak/>
        <w:t>Iz svega navedenog, prethodno vrednovanje može ustvrditi da se osigurala kontinuirana aktivna uloga svih relevantnih dionika, sukladno zakonodavnom okviru i pod-zakonskim aktima, te tako</w:t>
      </w:r>
      <w:r w:rsidRPr="00694552">
        <w:rPr>
          <w:rFonts w:ascii="Calibri" w:eastAsia="Calibri" w:hAnsi="Calibri" w:cs="Calibri"/>
          <w:b/>
          <w:lang w:val="hr-HR" w:eastAsia="ar-SA"/>
        </w:rPr>
        <w:t xml:space="preserve"> ispoštovala načela partnerstva te participativnog strateškog planiranja.</w:t>
      </w:r>
    </w:p>
    <w:p w:rsidR="00694552" w:rsidRPr="00694552" w:rsidRDefault="00694552" w:rsidP="00694552">
      <w:pPr>
        <w:suppressAutoHyphens/>
        <w:ind w:left="360"/>
        <w:jc w:val="both"/>
        <w:rPr>
          <w:rFonts w:ascii="Calibri" w:eastAsia="Calibri" w:hAnsi="Calibri" w:cs="Calibri"/>
          <w:b/>
          <w:lang w:val="hr-HR" w:eastAsia="ar-SA"/>
        </w:rPr>
      </w:pPr>
    </w:p>
    <w:p w:rsidR="00694552" w:rsidRPr="00694552" w:rsidRDefault="00694552" w:rsidP="00A909FB">
      <w:pPr>
        <w:numPr>
          <w:ilvl w:val="0"/>
          <w:numId w:val="218"/>
        </w:numPr>
        <w:suppressAutoHyphens/>
        <w:jc w:val="both"/>
        <w:rPr>
          <w:rFonts w:ascii="Calibri" w:eastAsia="Calibri" w:hAnsi="Calibri" w:cs="Calibri"/>
          <w:b/>
          <w:lang w:val="hr-HR" w:eastAsia="ar-SA"/>
        </w:rPr>
      </w:pPr>
      <w:r w:rsidRPr="00694552">
        <w:rPr>
          <w:rFonts w:ascii="Calibri" w:eastAsia="Calibri" w:hAnsi="Calibri" w:cs="Calibri"/>
          <w:b/>
          <w:lang w:val="hr-HR" w:eastAsia="ar-SA"/>
        </w:rPr>
        <w:t>ZAKLJUČAK</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 xml:space="preserve">Prethodno vrednovanje ŽRS do 2020. ustanovilo je da je dokument metodološki i strateški vrlo kvalitetno odrađen. Ciljevi, prioriteti i mjere logično su postavljeni u odnosu na osnovnu analizu, a dodatni pokazatelji sakupljeni nekim budućim analizama (posebice se to odnosi na nacionalne institucije) te poboljšanja tijekom budućeg vrednovanja i revizije strategije pridonijet će još boljoj povezanosti s analizom stanja te SWOT analizom. Kroz kratkoročne Akcijske planove za provedbu ŽRS napravit će se jasniji fokus u prioritizaciji investicija te očekivanim rezultatima, u smislu početnih i ciljanih vrijednosti pokazatelja uspješnosti provedbe. Strateški ciljevi i prioriteti zadovoljili kriteriji vanjske koherentnosti. Jasno je vidljivo da će se provedbom ŽRS doprinijeti ispunjenju ciljeva i prioriteta razvoja županije kao i na nacionalnoj razini te na razini EU. </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Tijekom izrade ŽRS ispoštovalo se načelo partnerstva te su partnerske konzultacije osigurane kroz rad interdisciplinarne radne skupine kao i individualne konzultacije sa svim ključnim dionicima (unutar županijskih organizacijskih jedinica te ostalim partnerima).</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b/>
          <w:lang w:val="hr-HR" w:eastAsia="ar-SA"/>
        </w:rPr>
        <w:t>Zaključno se može utvrditi da je Županijska razvoja strategija Zagrebačke županije do 2020. vrlo kvalitetan razvojni dokument izrađen na participativnim načelima koji će zasigurno poslužiti kao dobra osnova za daljnji razvoj zagrebačke županije.</w:t>
      </w:r>
      <w:r w:rsidRPr="00694552">
        <w:rPr>
          <w:rFonts w:ascii="Calibri" w:eastAsia="Calibri" w:hAnsi="Calibri" w:cs="Calibri"/>
          <w:lang w:val="hr-HR" w:eastAsia="ar-SA"/>
        </w:rPr>
        <w:t xml:space="preserve"> </w:t>
      </w:r>
    </w:p>
    <w:p w:rsidR="00B57FDE" w:rsidRPr="0096270E" w:rsidRDefault="00B57FDE">
      <w:pPr>
        <w:rPr>
          <w:b/>
          <w:bCs/>
          <w:i/>
          <w:iCs/>
          <w:color w:val="4F81BD" w:themeColor="accent1"/>
          <w:sz w:val="52"/>
          <w:szCs w:val="52"/>
          <w:lang w:val="hr-HR"/>
        </w:rPr>
      </w:pPr>
      <w:r w:rsidRPr="0096270E">
        <w:rPr>
          <w:sz w:val="52"/>
          <w:szCs w:val="52"/>
          <w:lang w:val="hr-HR"/>
        </w:rPr>
        <w:br w:type="page"/>
      </w:r>
    </w:p>
    <w:p w:rsidR="00856104" w:rsidRPr="0096270E" w:rsidRDefault="00856104" w:rsidP="00A909FB">
      <w:pPr>
        <w:pStyle w:val="Naglaencitat"/>
        <w:numPr>
          <w:ilvl w:val="0"/>
          <w:numId w:val="179"/>
        </w:numPr>
        <w:ind w:left="851" w:hanging="567"/>
        <w:outlineLvl w:val="0"/>
        <w:rPr>
          <w:sz w:val="52"/>
          <w:szCs w:val="52"/>
          <w:lang w:val="hr-HR"/>
        </w:rPr>
      </w:pPr>
      <w:bookmarkStart w:id="480" w:name="_Toc483569059"/>
      <w:r w:rsidRPr="0096270E">
        <w:rPr>
          <w:sz w:val="52"/>
          <w:szCs w:val="52"/>
          <w:lang w:val="hr-HR"/>
        </w:rPr>
        <w:lastRenderedPageBreak/>
        <w:t xml:space="preserve">IZVJEŠĆE O PROVEDENOJ STRATEŠKOJ PROCJENI UTJECAJA NA OKOLIŠ </w:t>
      </w:r>
      <w:r w:rsidR="00843FB2" w:rsidRPr="0096270E">
        <w:rPr>
          <w:sz w:val="52"/>
          <w:szCs w:val="52"/>
          <w:lang w:val="hr-HR"/>
        </w:rPr>
        <w:t>–</w:t>
      </w:r>
      <w:r w:rsidRPr="0096270E">
        <w:rPr>
          <w:sz w:val="52"/>
          <w:szCs w:val="52"/>
          <w:lang w:val="hr-HR"/>
        </w:rPr>
        <w:t xml:space="preserve"> SAŽETAK</w:t>
      </w:r>
      <w:bookmarkEnd w:id="480"/>
    </w:p>
    <w:p w:rsidR="00E43E8F" w:rsidRDefault="00E43E8F" w:rsidP="00E7698E">
      <w:pPr>
        <w:spacing w:after="0" w:line="240" w:lineRule="auto"/>
        <w:jc w:val="both"/>
        <w:rPr>
          <w:rFonts w:eastAsia="Times New Roman" w:cstheme="minorHAnsi"/>
          <w:lang w:val="hr-HR" w:eastAsia="hr-HR"/>
        </w:rPr>
      </w:pPr>
      <w:r>
        <w:rPr>
          <w:rFonts w:eastAsia="Times New Roman" w:cstheme="minorHAnsi"/>
          <w:noProof/>
          <w:lang w:val="hr-HR" w:eastAsia="hr-HR"/>
        </w:rPr>
        <w:lastRenderedPageBreak/>
        <w:drawing>
          <wp:inline distT="0" distB="0" distL="0" distR="0" wp14:anchorId="18383FF4" wp14:editId="40FA241F">
            <wp:extent cx="5490845" cy="7833246"/>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90845" cy="7833246"/>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lastRenderedPageBreak/>
        <w:drawing>
          <wp:inline distT="0" distB="0" distL="0" distR="0" wp14:anchorId="574880BE" wp14:editId="137FDDCE">
            <wp:extent cx="5490845" cy="772292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lastRenderedPageBreak/>
        <w:drawing>
          <wp:inline distT="0" distB="0" distL="0" distR="0" wp14:anchorId="2B6CE714" wp14:editId="0BE9A96F">
            <wp:extent cx="5490845" cy="772292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lastRenderedPageBreak/>
        <w:drawing>
          <wp:inline distT="0" distB="0" distL="0" distR="0" wp14:anchorId="1E15BF86" wp14:editId="436133FF">
            <wp:extent cx="5490845" cy="7690432"/>
            <wp:effectExtent l="0" t="0" r="0" b="635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90845" cy="7690432"/>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lastRenderedPageBreak/>
        <w:drawing>
          <wp:inline distT="0" distB="0" distL="0" distR="0" wp14:anchorId="03149FF2" wp14:editId="4948C661">
            <wp:extent cx="5490845" cy="772292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lastRenderedPageBreak/>
        <w:drawing>
          <wp:inline distT="0" distB="0" distL="0" distR="0" wp14:anchorId="07EF4B50" wp14:editId="0228FEE7">
            <wp:extent cx="5490845" cy="77229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79C7984A" wp14:editId="792A4DCF">
            <wp:extent cx="5490845" cy="7727596"/>
            <wp:effectExtent l="0" t="0" r="0" b="698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0845" cy="7727596"/>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1266C9" w:rsidRPr="0096270E" w:rsidRDefault="001266C9" w:rsidP="00843FB2">
      <w:pPr>
        <w:rPr>
          <w:lang w:val="hr-HR"/>
        </w:rPr>
        <w:sectPr w:rsidR="001266C9" w:rsidRPr="0096270E" w:rsidSect="00D96AD6">
          <w:pgSz w:w="12240" w:h="15840"/>
          <w:pgMar w:top="1417" w:right="1750" w:bottom="1417" w:left="1843" w:header="708" w:footer="708" w:gutter="0"/>
          <w:cols w:space="708"/>
          <w:docGrid w:linePitch="360"/>
        </w:sectPr>
      </w:pPr>
    </w:p>
    <w:p w:rsidR="003E6DBD" w:rsidRDefault="001266C9" w:rsidP="001266C9">
      <w:pPr>
        <w:pStyle w:val="Naslov1"/>
        <w:rPr>
          <w:lang w:val="hr-HR"/>
        </w:rPr>
      </w:pPr>
      <w:bookmarkStart w:id="481" w:name="_Toc481133413"/>
      <w:bookmarkStart w:id="482" w:name="_Toc483569061"/>
      <w:r w:rsidRPr="0096270E">
        <w:rPr>
          <w:lang w:val="hr-HR"/>
        </w:rPr>
        <w:lastRenderedPageBreak/>
        <w:t>DODATAK 1: AKCIJSKI PLAN ŽRS</w:t>
      </w:r>
      <w:bookmarkEnd w:id="481"/>
      <w:bookmarkEnd w:id="482"/>
    </w:p>
    <w:p w:rsidR="005D3AC9" w:rsidRPr="005D3AC9" w:rsidRDefault="005D3AC9" w:rsidP="005D3AC9">
      <w:pPr>
        <w:rPr>
          <w:lang w:val="hr-HR"/>
        </w:rPr>
      </w:pPr>
      <w:r>
        <w:rPr>
          <w:lang w:val="hr-HR"/>
        </w:rPr>
        <w:t>Tablica 1. Akcijski plan ŽRS</w:t>
      </w:r>
    </w:p>
    <w:tbl>
      <w:tblPr>
        <w:tblW w:w="15160" w:type="dxa"/>
        <w:tblInd w:w="-885" w:type="dxa"/>
        <w:tblLook w:val="04A0" w:firstRow="1" w:lastRow="0" w:firstColumn="1" w:lastColumn="0" w:noHBand="0" w:noVBand="1"/>
      </w:tblPr>
      <w:tblGrid>
        <w:gridCol w:w="558"/>
        <w:gridCol w:w="1659"/>
        <w:gridCol w:w="1670"/>
        <w:gridCol w:w="1067"/>
        <w:gridCol w:w="1047"/>
        <w:gridCol w:w="1054"/>
        <w:gridCol w:w="1054"/>
        <w:gridCol w:w="1095"/>
        <w:gridCol w:w="1054"/>
        <w:gridCol w:w="966"/>
        <w:gridCol w:w="966"/>
        <w:gridCol w:w="966"/>
        <w:gridCol w:w="966"/>
        <w:gridCol w:w="1038"/>
      </w:tblGrid>
      <w:tr w:rsidR="002C213C" w:rsidRPr="00B92F68" w:rsidTr="00576E46">
        <w:trPr>
          <w:trHeight w:val="158"/>
        </w:trPr>
        <w:tc>
          <w:tcPr>
            <w:tcW w:w="2332" w:type="dxa"/>
            <w:gridSpan w:val="2"/>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647"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150"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tcBorders>
              <w:top w:val="nil"/>
              <w:left w:val="nil"/>
              <w:bottom w:val="nil"/>
              <w:right w:val="nil"/>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367"/>
        </w:trPr>
        <w:tc>
          <w:tcPr>
            <w:tcW w:w="566" w:type="dxa"/>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Naziv cilja /prioriteta/mjere/APP</w:t>
            </w:r>
          </w:p>
        </w:tc>
        <w:tc>
          <w:tcPr>
            <w:tcW w:w="7999" w:type="dxa"/>
            <w:gridSpan w:val="7"/>
            <w:tcBorders>
              <w:top w:val="single" w:sz="4" w:space="0" w:color="auto"/>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Pokazatelji </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Iznos sredstava u 2016. godini</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Iznos sredstava u 2017. godini </w:t>
            </w:r>
          </w:p>
        </w:tc>
        <w:tc>
          <w:tcPr>
            <w:tcW w:w="955"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Iznos sredstava u 2018. godini</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Iznos sredstava u 2019. godini </w:t>
            </w:r>
          </w:p>
        </w:tc>
        <w:tc>
          <w:tcPr>
            <w:tcW w:w="1021" w:type="dxa"/>
            <w:tcBorders>
              <w:top w:val="single" w:sz="4" w:space="0" w:color="auto"/>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R.br.*</w:t>
            </w:r>
          </w:p>
        </w:tc>
        <w:tc>
          <w:tcPr>
            <w:tcW w:w="1766" w:type="dxa"/>
            <w:vMerge/>
            <w:tcBorders>
              <w:top w:val="single" w:sz="4" w:space="0" w:color="auto"/>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Naziv</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Definicija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Mjerilo (jedinica)</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Polazna vrijednost    (2016)</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Ciljana vrijednost (2017)</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Ciljana vrijednost (2018)</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Ciljana vrijednost (2019)</w:t>
            </w: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955" w:type="dxa"/>
            <w:vMerge/>
            <w:tcBorders>
              <w:top w:val="single" w:sz="4" w:space="0" w:color="auto"/>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02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1.</w:t>
            </w:r>
          </w:p>
        </w:tc>
        <w:tc>
          <w:tcPr>
            <w:tcW w:w="1766"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POVEĆATI KONKURENTNOST I DRUŠTVENU ODGOVORNOST GOSPODARSTVA</w:t>
            </w:r>
          </w:p>
        </w:tc>
        <w:tc>
          <w:tcPr>
            <w:tcW w:w="1647"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31.461.273</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37.883.000</w:t>
            </w:r>
          </w:p>
        </w:tc>
        <w:tc>
          <w:tcPr>
            <w:tcW w:w="95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43.479.000</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39.979.000</w:t>
            </w:r>
          </w:p>
        </w:tc>
        <w:tc>
          <w:tcPr>
            <w:tcW w:w="102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121.341.000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1.1.</w:t>
            </w:r>
          </w:p>
        </w:tc>
        <w:tc>
          <w:tcPr>
            <w:tcW w:w="1766"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poticajnog poduzetničkog okruženja</w:t>
            </w:r>
          </w:p>
        </w:tc>
        <w:tc>
          <w:tcPr>
            <w:tcW w:w="1647"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9.218.497</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14.529.000</w:t>
            </w:r>
          </w:p>
        </w:tc>
        <w:tc>
          <w:tcPr>
            <w:tcW w:w="95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19.880.000</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15.880.000</w:t>
            </w:r>
          </w:p>
        </w:tc>
        <w:tc>
          <w:tcPr>
            <w:tcW w:w="102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50.289.000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1.1.1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Unapređenje sustava cjelokupnog obrazovanja za poduzetništvo</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69.000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209.000</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Programi obrazovanja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novih programa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novih programa obrazovanja</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Programi obrazovanja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polaznika novih programa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polaznika novih programa obrazovanja</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1.1.2.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Unapređenje  poduzetničke i tehnološke infrastrukture za razvoj poduzetništva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1.792.681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7.100.000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12.750.000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8.750.000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28.600.000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Izgradnja poslovne infrastrukture - Mali tehnopolis Samobor</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poduzetničkih potpornih institucija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21.850.000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Poduzetničke zone, Potpore poduzetničkim potpornim institucijama (PC i UO)</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poduzetnika u poduzetničkim zonama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1.792.681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6.750.000</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1.1.3.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Unapređenje povezivanja (proizvodno, razvojno, </w:t>
            </w:r>
            <w:r w:rsidRPr="00044700">
              <w:rPr>
                <w:rFonts w:eastAsia="Times New Roman" w:cstheme="minorHAnsi"/>
                <w:b/>
                <w:bCs/>
                <w:color w:val="000000"/>
                <w:sz w:val="14"/>
                <w:szCs w:val="10"/>
                <w:lang w:val="hr-HR" w:eastAsia="hr-HR"/>
              </w:rPr>
              <w:lastRenderedPageBreak/>
              <w:t>poslovno i dr.) malog i srednjeg gospodarstva putem klastera i drugih oblika suradnje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lastRenderedPageBreak/>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173.290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105.000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IN PODUZETNIK</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članica klastera  i drugih oblika suradnje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IN PODUZETNIK</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novoosnovanih klastera i drugih oblika suradnje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1.1.4.</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Financijskih instrumenti i drugi oblici financijski potpora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7.252.525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6.825.000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6.825.000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6.825.000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20.475.000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Poduzetnički krediti i garancije, Regionalna razvojna agencija, razvojni projekti i klasteri ( poslovi na odobravanju jamstava)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i vrsta programa potpore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programi potpore + programi kreditiranja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2.859.348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3.305.000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3.305.000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3.305.000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Potpore malim i srednjim poduzetnicima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poduzetnika obuhvaćenih programima potpore.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korisnici potpore +  kreditiranja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169</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4.393.177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3.520.000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3.520.000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1.1.5.</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uvjeta za privlačenje domaćih i stranih ulaganja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Regionalna razvojna agencija, razvojni projekti i klasteri (dio - poslovi Invest info centra)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potencijalnih investitora koji su posjetili Županiju.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Promidžbeni materijali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Broj održanih prezentacija za potencijalne investitore u Zagrebačku županiju u zemlji i inozemstvu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1.1.6.</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Održivo gospodarenje mineralnim sirovinama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Održivo gospodarenje mineralnim sirovinama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ugovora o koncesiji na korištenje mineralnih sirovina i prihodi županije od tih ugovora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Ostvareni prihodi od koncesija za korištenje mineralnih sirovina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Naknada za eksploataciju mineralnih sirovina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kn</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1.2.</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Gospodarstvo ruralnih područja i konkurentna poljoprivreda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16.342.500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16.399.000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16.709.000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16.409.000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49.517.000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Edukacija i informiranje poljoprivrednika i šumoposjednika za povećanje konkurentnosti njihovog poslovanja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855.000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855.000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855.000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2.565.000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Znanstveni projekti koje provode znanstvene institucije s ciljem unapređenja poljoprivredne proizvodnje, ruralnog razvitka, ribarstva, lovstva i šumarstva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provedenih znanstvenih i stručnih istraživanja;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487.500,00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505.000,00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505.000,00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Edukacija i stručno osposobljavanje za rad u poljoprivredi i na gospodarstvu/kućanstvu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osposobljenih proizvođača za bavljenje određenom proizvodnjom</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osoba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332.500,00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Učinkovito upravljanje poljoprivrednim i šumskim zemljištem</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380.000,00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1.200.000,00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Troškovi izrade dokumentacije i administrativni troškovi okrupnjavanja poljoprivrednog i šumskog zemljišta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Površina okrupnjenog poljoprivrednog i šumskog zemljišta;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380.000,00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Troškovi izrade projektno-tehničke i izvedbene dokumentacije potrebne za provedbu projekata navodnjavanja poljoprivrednog zemljišta i komasaciju poljoprivrednog zemljišta koji se mogu sufinancirati iz fondova EU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Površina navodnjavanog poljoprivrednog zemljišta.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1.2.3.</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Stvaranje učinkovitog sustava potpore poljoprivredi, šumarstvu i ruralnom razvoju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4.894.500,00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4.940.000,00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4.940.000,00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4.940.000,00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14.820.000,00</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Potpore ulaganjima u razvoj i unapređenje primarne poljoprivredne proizvodnje i prerade i trženja poljoprivrednih proizvoda u sektoru povrćarstva, cvjećarstva, voćarstva, vinogradarstva, vinarstva i stočarstva te ruralnog razvitka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novih investicija u sektoru poljoprivrede, šumarstva i ruralnog razvoja;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3.059.500,00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2.710.000,00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2.710.000,00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2.710.000,00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7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Uz potporu ulaganjima potpore uključuju poticanje osjetljivih sektora u stočastvu, plaćanje premije osiguranja u poljoprivredi, subvencioniranje kamate kredita i troškove promocije, promidžbe i informiranja kvalitenih domaćih proizvoda Zagrebačke županije na stranim i domaćem tržištu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Iznos odobrenih potpora sektoru poljoprivrede, šumarstva i ruralnog razvoja.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kn</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1.885.000,00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2.280.000,00</w:t>
            </w:r>
          </w:p>
        </w:tc>
        <w:tc>
          <w:tcPr>
            <w:tcW w:w="1095" w:type="dxa"/>
            <w:tcBorders>
              <w:top w:val="nil"/>
              <w:left w:val="nil"/>
              <w:bottom w:val="single" w:sz="4" w:space="0" w:color="auto"/>
              <w:right w:val="single" w:sz="4" w:space="0" w:color="auto"/>
            </w:tcBorders>
            <w:shd w:val="clear" w:color="000000" w:fill="FFFFFF"/>
            <w:noWrap/>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2.280.000,00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2.280.000,00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1.835.000,00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2.230.000,00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2.230.000,00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2.230.000,00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1.2.4.</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integrirane i ekološke poljoprivredne proizvodnje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600.000,00</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Potpore ulaganjima u razvoj i unapređenje primarne ekološke poljoprivredne proizvodnje i prerade i trženja ekoloških poljoprivrednih proizvoda u sektoru povrćarstva, cvjećarstva, voćarstva, vinogradarstva i stočarstva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novih investicija u ekološkoj i integriranoj poljoprivrednoj proizvodnji;</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Povećanje površina zemljišta u ekološkoj/integriranoj proizvodnji i količina ekoloških poljoprivednih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Površine poljoprivrednog zemljišta  u ekološkoj/integriranoj proizvodnji.</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1.150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1.250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1.2.5.</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Razvoj tradicijskih i </w:t>
            </w:r>
            <w:r w:rsidRPr="00044700">
              <w:rPr>
                <w:rFonts w:eastAsia="Times New Roman" w:cstheme="minorHAnsi"/>
                <w:b/>
                <w:bCs/>
                <w:color w:val="000000"/>
                <w:sz w:val="14"/>
                <w:szCs w:val="10"/>
                <w:lang w:val="hr-HR" w:eastAsia="hr-HR"/>
              </w:rPr>
              <w:lastRenderedPageBreak/>
              <w:t>inovativnih županijskih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1.909.950,00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1.795.000,00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1.955.000,00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1.805.000,00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5.555.000,00</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Potpore organizacijama poljoprivrednih proizvođača, gradovima i općinama, javnim ustanovama i trgovačkim društvima za razvoj novih i unapređenje proizvodnje postojećih proizvoda i proizvodnji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proizvoda zaštićenih oznakom kvalitete;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1.597.450,00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1.470.000,00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1.630.000,00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1.480.000,00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Razvoj, promidžba, pravna zaštita i kontrola kvalitete posebno vrijednih zaštićenih poljoprivrednih i prehrambenih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proizvođača tradicionalnih i inovativnih proizvoda.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28</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325.000,00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325.000,00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325.000,00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1.2.6.</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Razvoj infrastrukture u ruralnim područjima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8.048.050,00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8.019.000,00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8.019.000,00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8.019.000,00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24.057.000,00</w:t>
            </w:r>
          </w:p>
        </w:tc>
      </w:tr>
      <w:tr w:rsidR="002C213C" w:rsidRPr="00044700" w:rsidTr="00576E46">
        <w:trPr>
          <w:trHeight w:val="7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Sufinanciranje projekata JLS za izgradnju, uređenje, sanaciju i/ili adaptaciju nerazvrstanih cesta, društvenih domova i područnih škola: Izgradnja i opremanje Distributivnog centra za voće i povrće; Zakonska obveza sufinanciranja rada sustava obrane od tuče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pripremljenih  projekata izgradnje i obnove infrastrukture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37</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8.048.050,00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7.719.000,00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7.719.000,00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7.719.000,00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Troškovi izrade projektno-tehničke i izvedbene dokumentacije potrebne za provedbu projekata navodnjavanja i odvodnje poljoprivrednog zemljišta koji se mogu sufinancirati iz fondova EU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Površina poljoprivrednog zemljišta sa sustavom odvodnje/navodnjavanja.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1.2.7.</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Unapređenje povezivanja i udruživanja poljoprivrednih proizvođača  i ostalih </w:t>
            </w:r>
            <w:r w:rsidRPr="00044700">
              <w:rPr>
                <w:rFonts w:eastAsia="Times New Roman" w:cstheme="minorHAnsi"/>
                <w:b/>
                <w:bCs/>
                <w:color w:val="000000"/>
                <w:sz w:val="14"/>
                <w:szCs w:val="10"/>
                <w:lang w:val="hr-HR" w:eastAsia="hr-HR"/>
              </w:rPr>
              <w:lastRenderedPageBreak/>
              <w:t>dionika ruralnog razvoja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lastRenderedPageBreak/>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720.000,00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Poticanje povezivanja i udruživanja poljoprivrednih proizvođača  i ostalih dionika ruralnog razvoja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organizacija proizvođača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Sufinanciranje gospodarskih manifestacija i aktivnosti koje provode organizacije poljoprivrednih proizvođača s ciljem promocije i povezivanja poljoprivrednih proizvođača i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Iznos investicija u sufinanciranje aktivnosti organizacija proizvođača.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kn</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140.000,00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190.000,00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340.000,00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190.000,00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1.3.</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Razvoj kontinentalnog turizma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5.890.276</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5.915.000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5.850.000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6.650.000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18.415.000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1.3.1.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sz w:val="14"/>
                <w:szCs w:val="10"/>
                <w:lang w:val="hr-HR" w:eastAsia="hr-HR"/>
              </w:rPr>
            </w:pPr>
            <w:r w:rsidRPr="00044700">
              <w:rPr>
                <w:rFonts w:eastAsia="Times New Roman" w:cstheme="minorHAnsi"/>
                <w:b/>
                <w:bCs/>
                <w:sz w:val="14"/>
                <w:szCs w:val="10"/>
                <w:lang w:val="hr-HR" w:eastAsia="hr-HR"/>
              </w:rPr>
              <w:t xml:space="preserve"> Razvoj turističke infrastrukture i turističke ponude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4.113.000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3.890.000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3.890.000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4.690.000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12.470.000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Turističke manifestacije od županijskog značaja, Turistički znakovi, Cikloturističke rute, info table,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Broj dolazaka domaćih i stranih gostiju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75.023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85.000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95.000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110.000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2.960.000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2.890.000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2.890.000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 xml:space="preserve">Projekt TZZŽ: Dizajn vrijednosti - potpora događajima, Izgradnja javne turističke infrastrukture u JLS, muzej Andautonije, posebni programi TZZŽ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Broj noćenja domaćih i stranih gostiju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Dizajn vrijednosti i posebni programi</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131.641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140.000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155.000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1.153.000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1.440.000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1.3.2.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sz w:val="14"/>
                <w:szCs w:val="10"/>
                <w:lang w:val="hr-HR" w:eastAsia="hr-HR"/>
              </w:rPr>
            </w:pPr>
            <w:r w:rsidRPr="00044700">
              <w:rPr>
                <w:rFonts w:eastAsia="Times New Roman" w:cstheme="minorHAnsi"/>
                <w:b/>
                <w:bCs/>
                <w:sz w:val="14"/>
                <w:szCs w:val="10"/>
                <w:lang w:val="hr-HR" w:eastAsia="hr-HR"/>
              </w:rPr>
              <w:t>Turistička promocija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1.777.276,00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2.025.000,00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1.960.000,00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1.960.000,00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5.945.000,00</w:t>
            </w:r>
          </w:p>
        </w:tc>
      </w:tr>
      <w:tr w:rsidR="002C213C" w:rsidRPr="00044700" w:rsidTr="00576E46">
        <w:trPr>
          <w:trHeight w:val="7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Projekt TZZŽ: Distribucija i prodaja vrijednosti, Projekt TZZŽ: Marketinška infrastruktura, Info kiosk, Interni marketing</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Broj programa turističke promocije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Interni marketing, Distribucija i prodaja vrijednosti; Marketinška infstruktura</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908.276,00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1.227.000,00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1.160.000,00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1.160.000,00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3.547.000,00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Projekt TZZŽ: Komunikacija vrijednosti - online i offline komunikacija, Digitalni interaktivni prikaz</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 xml:space="preserve">Broj  novih turističkih proizvoda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Komunikacija vrijednosti</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869.000,00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798.000,00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2.398.000,00</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1.4.</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Upotreba obnovljivih izvora energije i energetska učinkovitost u gospodarstvu i poljoprivredi</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1.040.000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1.040.000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1.040.000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3.120.000</w:t>
            </w:r>
          </w:p>
        </w:tc>
      </w:tr>
      <w:tr w:rsidR="002C213C" w:rsidRPr="00044700" w:rsidTr="00576E46">
        <w:trPr>
          <w:trHeight w:val="672"/>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Uvođenje/korištenje obnovljivih izvora energije i energetska učinkovitost u poljoprivredi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30.000</w:t>
            </w:r>
          </w:p>
        </w:tc>
      </w:tr>
      <w:tr w:rsidR="002C213C" w:rsidRPr="00044700" w:rsidTr="00576E46">
        <w:trPr>
          <w:trHeight w:val="50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Uvođenje korištenja OIE u poljoprivrednu proizvodnju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objekata koji koristi biomasu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w:t>
            </w:r>
          </w:p>
        </w:tc>
      </w:tr>
      <w:tr w:rsidR="002C213C" w:rsidRPr="00044700" w:rsidTr="00576E46">
        <w:trPr>
          <w:trHeight w:val="78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Promocija korištenja OIE u poljoprivrednoj proizvodnji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provedenih edukacija zainteresiranih proizvođača energije iz biomase.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84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Poticanje povećanja energetske učinkovitosti i korištenja obnovljivih izvora energije u tvrtkama i poljoprivredi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1.030.000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1.030.000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1.030.000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3.090.000</w:t>
            </w:r>
          </w:p>
        </w:tc>
      </w:tr>
      <w:tr w:rsidR="002C213C" w:rsidRPr="00044700" w:rsidTr="00576E46">
        <w:trPr>
          <w:trHeight w:val="13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Regionalna energetska agencija SZ Hrvatske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provedenih projekata;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Stručna pomoć u provedbi projekata povećanja energetske učinkovitosti i korištenja obnovljivih izvora energije u tvrtakama i poljoprivredi</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Pružena stručna pomoć</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1.030.000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1.030.000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1.030.000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Smanjenje potrošnje energije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Stručna pomoć u provedbi projekata povećanja energetske učinkovitosti i korištenja obnovljivih izvora energije u tvrtakama i poljoprivredi</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Primarna energija (kWh)</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240.000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lastRenderedPageBreak/>
              <w:t>2.</w:t>
            </w:r>
          </w:p>
        </w:tc>
        <w:tc>
          <w:tcPr>
            <w:tcW w:w="1766"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POBOLJŠATI INFRASTRUKTURU I KVALITETU ŽIVOTA ODRŽIVIM KORIŠTENJEM PRIRODNIH RESURSA i KULTURNIH DOBARA</w:t>
            </w:r>
          </w:p>
        </w:tc>
        <w:tc>
          <w:tcPr>
            <w:tcW w:w="1647"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96.029.924</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302.786.540</w:t>
            </w:r>
          </w:p>
        </w:tc>
        <w:tc>
          <w:tcPr>
            <w:tcW w:w="95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609.125.907</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610.386.877</w:t>
            </w:r>
          </w:p>
        </w:tc>
        <w:tc>
          <w:tcPr>
            <w:tcW w:w="102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1.522.299.324</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2.1.</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Korištenje obnovljivih izvora energije i energetska učinkovitost</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6.716.445</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7.290.489</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4.558.000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4.450.000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16.298.489</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2.1.1.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Učinkovito korištenje energije i uvođenje obnovljivih izvora energije u  zgradama županije i JLS</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3.196.646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3.600.000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11.700.000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Energetske škole - izrada projektne dokumentacije za EU fondove, Poticanje energetske učinkovitosti javnih zgrada u vlasništvu JLS</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provedenih projekata;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3.196.646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4.100.000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11.700.000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Smanjenje potrošnje energije;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Očekivana energetska ušteda</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Primarna energija (kWh)</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2.1.2.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Povećanje energetske učinkovitosti, sigurnosti u prometu i zaštite okoliša kroz rekonstrukciju i gradnju sustava javne rasvjete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3.439.799</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3.610.489</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408.000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4.218.489</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STREETLIGHT EPC, NEWLIGHT</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izrađenih snimaka stanja postojećih sustava javne rasvjete;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 NEWLIGHT i STREETLIGHT EPC</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57</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3.439.799</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3.610.489</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408.000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4.218.489</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rekonstruiranih i izgrađenih rasvjetnih mjesta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11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2.1.3.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Obnova zgrada pod kulturnom zaštitom uz povećanje energetske učinkovitosti i korištenje obnovljivih izvora energije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380.000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Regionalna energetska agencija SZ Hrvatske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Broj ishođene projektne dokumentacije;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263"/>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obnovljenih zgrada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Razvijena komunalna i prometna infrastruktura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78.276.990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276.218.000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591.784.000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594.689.000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1.462.691.000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prometne infrastrukture i unapređenje prometne povezanosti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26.708.990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53.354.000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17.279.000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16.134.000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86.767.000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Kretanje broja prometnih nesreća na cestama na području Županije i prometa putnika u javnom prijevozu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2.081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2.061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2.035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2.010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Kretanje dužine cestovne mreže (rekonstruirane i novoizgrađene)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1.284</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1.315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1.330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cjelovitog sustava gospodarenja otpadom</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3.610.000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3.770.000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10.630.000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Smanjenje ukupne količine odlaganog otpada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tona</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44.008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43.127</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42.265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41.419</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C25298" w:rsidRPr="00044700" w:rsidTr="00B46BC4">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C25298" w:rsidRPr="00044700" w:rsidRDefault="00C25298"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C25298" w:rsidRPr="00044700" w:rsidRDefault="00C25298"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C25298" w:rsidRPr="00044700" w:rsidRDefault="00C25298" w:rsidP="00FF4708">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Kretanje broja zelenih otoka</w:t>
            </w:r>
            <w:r w:rsidR="00DC06EC" w:rsidRPr="00044700">
              <w:rPr>
                <w:rFonts w:eastAsia="Times New Roman" w:cstheme="minorHAnsi"/>
                <w:color w:val="000000"/>
                <w:sz w:val="14"/>
                <w:szCs w:val="10"/>
                <w:lang w:val="hr-HR" w:eastAsia="hr-HR"/>
              </w:rPr>
              <w:t xml:space="preserve"> i</w:t>
            </w:r>
            <w:r w:rsidR="00FF4708" w:rsidRPr="00044700">
              <w:rPr>
                <w:rFonts w:eastAsia="Times New Roman" w:cstheme="minorHAnsi"/>
                <w:color w:val="000000"/>
                <w:sz w:val="14"/>
                <w:szCs w:val="10"/>
                <w:lang w:val="hr-HR" w:eastAsia="hr-HR"/>
              </w:rPr>
              <w:t xml:space="preserve"> reciklažnih dvorišta </w:t>
            </w:r>
          </w:p>
        </w:tc>
        <w:tc>
          <w:tcPr>
            <w:tcW w:w="1150" w:type="dxa"/>
            <w:tcBorders>
              <w:top w:val="nil"/>
              <w:left w:val="nil"/>
              <w:bottom w:val="single" w:sz="4" w:space="0" w:color="auto"/>
              <w:right w:val="single" w:sz="4" w:space="0" w:color="auto"/>
            </w:tcBorders>
            <w:shd w:val="clear" w:color="000000" w:fill="FFFFFF"/>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C25298" w:rsidRPr="00044700" w:rsidRDefault="00C25298" w:rsidP="00B46BC4">
            <w:pPr>
              <w:jc w:val="center"/>
              <w:rPr>
                <w:rFonts w:cstheme="minorHAnsi"/>
                <w:sz w:val="14"/>
                <w:szCs w:val="14"/>
              </w:rPr>
            </w:pPr>
            <w:r w:rsidRPr="00044700">
              <w:rPr>
                <w:rFonts w:cstheme="minorHAnsi"/>
                <w:sz w:val="14"/>
                <w:szCs w:val="14"/>
              </w:rPr>
              <w:t>340</w:t>
            </w:r>
          </w:p>
        </w:tc>
        <w:tc>
          <w:tcPr>
            <w:tcW w:w="1025"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B46BC4">
            <w:pPr>
              <w:jc w:val="center"/>
              <w:rPr>
                <w:rFonts w:cstheme="minorHAnsi"/>
                <w:sz w:val="14"/>
                <w:szCs w:val="14"/>
              </w:rPr>
            </w:pPr>
            <w:r w:rsidRPr="00044700">
              <w:rPr>
                <w:rFonts w:cstheme="minorHAnsi"/>
                <w:sz w:val="14"/>
                <w:szCs w:val="14"/>
              </w:rPr>
              <w:t>374</w:t>
            </w:r>
          </w:p>
        </w:tc>
        <w:tc>
          <w:tcPr>
            <w:tcW w:w="1095"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B46BC4">
            <w:pPr>
              <w:jc w:val="center"/>
              <w:rPr>
                <w:rFonts w:cstheme="minorHAnsi"/>
                <w:sz w:val="14"/>
                <w:szCs w:val="14"/>
              </w:rPr>
            </w:pPr>
            <w:r w:rsidRPr="00044700">
              <w:rPr>
                <w:rFonts w:cstheme="minorHAnsi"/>
                <w:sz w:val="14"/>
                <w:szCs w:val="14"/>
              </w:rPr>
              <w:t>410</w:t>
            </w:r>
          </w:p>
        </w:tc>
        <w:tc>
          <w:tcPr>
            <w:tcW w:w="1025"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B46BC4">
            <w:pPr>
              <w:jc w:val="center"/>
              <w:rPr>
                <w:rFonts w:cstheme="minorHAnsi"/>
                <w:sz w:val="14"/>
                <w:szCs w:val="14"/>
              </w:rPr>
            </w:pPr>
            <w:r w:rsidRPr="00044700">
              <w:rPr>
                <w:rFonts w:cstheme="minorHAnsi"/>
                <w:sz w:val="14"/>
                <w:szCs w:val="14"/>
              </w:rPr>
              <w:t>445</w:t>
            </w:r>
          </w:p>
        </w:tc>
        <w:tc>
          <w:tcPr>
            <w:tcW w:w="951"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C25298" w:rsidRPr="00044700" w:rsidRDefault="00C25298"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1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2.2.3.</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sustava zbrinjavanja (odvodnje i obrade)  otpadnih 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1.640.000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4.590.000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kilometara saniranih, rekonstruiranih i novih kolektora te kanalizacijske mreže.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833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950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1.030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kućanstava priključenih na kanalizacijsku mrežu</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40.500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42.500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2.2.4.</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sustava vodoopskrbe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6.860.000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182.719.000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182.845.000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182.645.000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548.209.000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 "Regionalni vodoopskrbni sustav Zagrebačke županije-Zagreb istok"</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kilometara sanirane, dograđene i novoizgrađene vodoopskrbne mreže s pripadajućim objektima.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3.754</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4.840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5.324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Razvoj sustava vodoopskrbe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kućanstava priključenih na vodoopskrbne sustave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70.700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84.700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93.170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102.487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r w:rsidR="0005698D" w:rsidRPr="00044700">
              <w:rPr>
                <w:rFonts w:eastAsia="Times New Roman" w:cstheme="minorHAnsi"/>
                <w:color w:val="000000"/>
                <w:sz w:val="14"/>
                <w:szCs w:val="10"/>
                <w:lang w:val="hr-HR" w:eastAsia="hr-HR"/>
              </w:rPr>
              <w:t>2.719.000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05698D"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2.845.000</w:t>
            </w:r>
            <w:r w:rsidR="002C213C"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05698D"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2.645.000</w:t>
            </w:r>
            <w:r w:rsidR="002C213C"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lastRenderedPageBreak/>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 "Regionalni vodoopskrbni sustav Zagrebačke županije-Zagreb istok"</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kilometara sanirane, dograđene i novoizgrađene vodoopskrbne mreže s pripadajućim objektima.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430</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106</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106</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Cs/>
                <w:color w:val="000000"/>
                <w:sz w:val="14"/>
                <w:szCs w:val="10"/>
                <w:lang w:val="hr-HR" w:eastAsia="hr-HR"/>
              </w:rPr>
            </w:pPr>
            <w:r w:rsidRPr="00044700">
              <w:rPr>
                <w:rFonts w:eastAsia="Times New Roman" w:cstheme="minorHAnsi"/>
                <w:bCs/>
                <w:color w:val="000000"/>
                <w:sz w:val="14"/>
                <w:szCs w:val="10"/>
                <w:lang w:val="hr-HR" w:eastAsia="hr-HR"/>
              </w:rPr>
              <w:t>180.000.000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Cs/>
                <w:color w:val="000000"/>
                <w:sz w:val="14"/>
                <w:szCs w:val="10"/>
                <w:lang w:val="hr-HR" w:eastAsia="hr-HR"/>
              </w:rPr>
            </w:pPr>
            <w:r w:rsidRPr="00044700">
              <w:rPr>
                <w:rFonts w:eastAsia="Times New Roman" w:cstheme="minorHAnsi"/>
                <w:bCs/>
                <w:color w:val="000000"/>
                <w:sz w:val="14"/>
                <w:szCs w:val="10"/>
                <w:lang w:val="hr-HR" w:eastAsia="hr-HR"/>
              </w:rPr>
              <w:t>180.000.000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Cs/>
                <w:color w:val="000000"/>
                <w:sz w:val="14"/>
                <w:szCs w:val="10"/>
                <w:lang w:val="hr-HR" w:eastAsia="hr-HR"/>
              </w:rPr>
            </w:pPr>
            <w:r w:rsidRPr="00044700">
              <w:rPr>
                <w:rFonts w:eastAsia="Times New Roman" w:cstheme="minorHAnsi"/>
                <w:bCs/>
                <w:color w:val="000000"/>
                <w:sz w:val="14"/>
                <w:szCs w:val="10"/>
                <w:lang w:val="hr-HR" w:eastAsia="hr-HR"/>
              </w:rPr>
              <w:t>180.000.000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2.2.5.</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Plinofikacija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37.000.000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113.000.000</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kilometara plinovoda.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2.103</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2.160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2.310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gospodarskih objekata i kućanstava priključenih na distribucijski sustav.</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50.070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51.320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52.610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53.150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2.2.6.</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BE10EE" w:rsidP="002C213C">
            <w:pPr>
              <w:spacing w:after="0" w:line="240" w:lineRule="auto"/>
              <w:rPr>
                <w:rFonts w:eastAsia="Times New Roman" w:cstheme="minorHAnsi"/>
                <w:b/>
                <w:bCs/>
                <w:color w:val="000000"/>
                <w:sz w:val="14"/>
                <w:szCs w:val="14"/>
                <w:lang w:val="hr-HR" w:eastAsia="hr-HR"/>
              </w:rPr>
            </w:pPr>
            <w:r w:rsidRPr="00044700">
              <w:rPr>
                <w:rFonts w:eastAsia="Times New Roman" w:cstheme="minorHAnsi"/>
                <w:b/>
                <w:sz w:val="14"/>
                <w:szCs w:val="14"/>
                <w:lang w:val="hr-HR" w:eastAsia="hr-HR"/>
              </w:rPr>
              <w:t>Uvođenje infrastrukture širokopojasnog pristupa  internetu na cijelom području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495.000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349.500.000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349.500.000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699.495.000</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Izrađene konačne verzije Plana razvoja širokopojasne infrastrukture (KV PRŠI) za cjelokupno područje provedbe Županijskog ŠPI Programa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KV PRŠI</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495.000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E76DD2" w:rsidRPr="00044700" w:rsidTr="00576E46">
        <w:trPr>
          <w:trHeight w:val="10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E76DD2" w:rsidRPr="00044700" w:rsidRDefault="00E76DD2"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B879C7" w:rsidRPr="00955294" w:rsidRDefault="00B879C7" w:rsidP="00B879C7">
            <w:pPr>
              <w:spacing w:after="0" w:line="240" w:lineRule="auto"/>
              <w:rPr>
                <w:rFonts w:eastAsia="Times New Roman" w:cstheme="minorHAnsi"/>
                <w:color w:val="000000"/>
                <w:sz w:val="14"/>
                <w:szCs w:val="10"/>
                <w:lang w:val="hr-HR" w:eastAsia="hr-HR"/>
              </w:rPr>
            </w:pPr>
            <w:r w:rsidRPr="00955294">
              <w:rPr>
                <w:rFonts w:eastAsia="Times New Roman" w:cstheme="minorHAnsi"/>
                <w:color w:val="000000"/>
                <w:sz w:val="14"/>
                <w:szCs w:val="10"/>
                <w:lang w:val="hr-HR" w:eastAsia="hr-HR"/>
              </w:rPr>
              <w:t>Izgrađena širokopojasna infrastruktura (ŠPI) na području Županije s mogućnošću priključenja 100% korisnika na internet  brzine propusnosti od 100 Mbit/s simetrično (u oba smjera).</w:t>
            </w:r>
          </w:p>
          <w:p w:rsidR="00E76DD2" w:rsidRPr="00955294" w:rsidRDefault="00E76DD2" w:rsidP="00806A1A">
            <w:pPr>
              <w:spacing w:after="0" w:line="240" w:lineRule="auto"/>
              <w:rPr>
                <w:rFonts w:eastAsia="Times New Roman" w:cstheme="minorHAnsi"/>
                <w:color w:val="000000"/>
                <w:sz w:val="14"/>
                <w:szCs w:val="10"/>
                <w:lang w:val="hr-HR" w:eastAsia="hr-HR"/>
              </w:rPr>
            </w:pPr>
          </w:p>
        </w:tc>
        <w:tc>
          <w:tcPr>
            <w:tcW w:w="1150"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ŠPI</w:t>
            </w:r>
          </w:p>
        </w:tc>
        <w:tc>
          <w:tcPr>
            <w:tcW w:w="1025"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95"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951"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955"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349.500.000</w:t>
            </w:r>
          </w:p>
        </w:tc>
        <w:tc>
          <w:tcPr>
            <w:tcW w:w="951"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349.500.000</w:t>
            </w:r>
          </w:p>
        </w:tc>
        <w:tc>
          <w:tcPr>
            <w:tcW w:w="1021" w:type="dxa"/>
            <w:tcBorders>
              <w:top w:val="nil"/>
              <w:left w:val="nil"/>
              <w:bottom w:val="single" w:sz="4" w:space="0" w:color="auto"/>
              <w:right w:val="single" w:sz="4" w:space="0" w:color="auto"/>
            </w:tcBorders>
            <w:shd w:val="clear" w:color="000000" w:fill="FFFFFF"/>
            <w:vAlign w:val="center"/>
            <w:hideMark/>
          </w:tcPr>
          <w:p w:rsidR="00E76DD2" w:rsidRPr="00044700" w:rsidRDefault="00E76DD2"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2.3.</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Visoka kvaliteta urbanog i prirodnog okruženja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1.569.000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1.685.000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1.690.000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1.050.000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4.425.000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2.3.1.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Unapređenje razine urbaniteta naselja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1.200.000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Izrada urbanističkih planova uređenja naselja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Broj donesenih urbanističkih planova uređenja naselja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Donošenje UPU naselja, izmjene  UPU ili DPU naselja</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FF0000"/>
                <w:sz w:val="14"/>
                <w:szCs w:val="10"/>
                <w:lang w:val="hr-HR" w:eastAsia="hr-HR"/>
              </w:rPr>
            </w:pPr>
            <w:r w:rsidRPr="00044700">
              <w:rPr>
                <w:rFonts w:eastAsia="Times New Roman" w:cstheme="minorHAnsi"/>
                <w:color w:val="FF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 xml:space="preserve">Izrada planova urbane sanacije i urbane </w:t>
            </w:r>
            <w:r w:rsidRPr="00044700">
              <w:rPr>
                <w:rFonts w:eastAsia="Times New Roman" w:cstheme="minorHAnsi"/>
                <w:sz w:val="14"/>
                <w:szCs w:val="10"/>
                <w:lang w:val="hr-HR" w:eastAsia="hr-HR"/>
              </w:rPr>
              <w:lastRenderedPageBreak/>
              <w:t>preobrazbe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lastRenderedPageBreak/>
              <w:t xml:space="preserve">Broj izrađenih planova urbane sanacije i urbane </w:t>
            </w:r>
            <w:r w:rsidRPr="00044700">
              <w:rPr>
                <w:rFonts w:eastAsia="Times New Roman" w:cstheme="minorHAnsi"/>
                <w:sz w:val="14"/>
                <w:szCs w:val="10"/>
                <w:lang w:val="hr-HR" w:eastAsia="hr-HR"/>
              </w:rPr>
              <w:lastRenderedPageBreak/>
              <w:t>preobrazbe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lastRenderedPageBreak/>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FF0000"/>
                <w:sz w:val="14"/>
                <w:szCs w:val="10"/>
                <w:lang w:val="hr-HR" w:eastAsia="hr-HR"/>
              </w:rPr>
            </w:pPr>
            <w:r w:rsidRPr="00044700">
              <w:rPr>
                <w:rFonts w:eastAsia="Times New Roman" w:cstheme="minorHAnsi"/>
                <w:color w:val="FF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2.3.2.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sustava prostornog uređenja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230.000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230.000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785.000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Izrada izmjena i dopuna Prostornog plana Zagrebačke županije (sredstva za mat. trošk.), Izrada novog Prostornog plana Zagrebačke županije (sredstva za mat. trošk)</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Broj donesenih prostornih planova područne (regionalne) razine i planova u izradi</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Izmjene postojećeg PPŽ i izrada novog</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85.000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FF0000"/>
                <w:sz w:val="14"/>
                <w:szCs w:val="10"/>
                <w:lang w:val="hr-HR" w:eastAsia="hr-HR"/>
              </w:rPr>
            </w:pPr>
            <w:r w:rsidRPr="00044700">
              <w:rPr>
                <w:rFonts w:eastAsia="Times New Roman" w:cstheme="minorHAnsi"/>
                <w:color w:val="FF0000"/>
                <w:sz w:val="14"/>
                <w:szCs w:val="10"/>
                <w:lang w:val="hr-HR" w:eastAsia="hr-HR"/>
              </w:rPr>
              <w:t> </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Analiza usklađenosti i davanje mišljenja na PPUO/G - Redovna djelatnost Zavoda /procjena udjela, Stručna suradnja u izradi planova državne i lokalne razine - Redovna djelatnost Zavoda /procjena udjela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Broj donesenih prostornih planova državne i lokalne razine u čijoj izradi sudjeluje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Davanje mišljenja na PPUO/G, str. suradnja u izradi</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9</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FF0000"/>
                <w:sz w:val="14"/>
                <w:szCs w:val="10"/>
                <w:lang w:val="hr-HR" w:eastAsia="hr-HR"/>
              </w:rPr>
            </w:pPr>
            <w:r w:rsidRPr="00044700">
              <w:rPr>
                <w:rFonts w:eastAsia="Times New Roman" w:cstheme="minorHAnsi"/>
                <w:color w:val="FF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2.3.3.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Uvođenje novih visokih tehnologija u pružanje javnih usluga u naseljima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1.039.000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2.440.000</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 razvoja e-mobilnosti u Zagrebačkoj županiji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Izrađeni idejni projekti za izgradnju e-punionica (IP),izgrađene e-punionice (EP), nabavljene pametne klupe (PK)</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IP, EP, PK</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 IE, 10 EP</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 EP, 17 PK</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 EP, 17 PK</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839.000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 razvoja pametnih gradova u Zagrebačkoj županiji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Izrađena i usvojena IKT strategija ZŽ i sve strategije pametnih gradova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SC Strategija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w:t>
            </w:r>
          </w:p>
        </w:tc>
        <w:tc>
          <w:tcPr>
            <w:tcW w:w="1766"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Zaštita okoliša i održivo korištenje prirodnih  vrijednosti</w:t>
            </w:r>
          </w:p>
        </w:tc>
        <w:tc>
          <w:tcPr>
            <w:tcW w:w="1647"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4.976.400</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13.254.851</w:t>
            </w:r>
          </w:p>
        </w:tc>
        <w:tc>
          <w:tcPr>
            <w:tcW w:w="95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6.565.707</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5.859.677</w:t>
            </w:r>
          </w:p>
        </w:tc>
        <w:tc>
          <w:tcPr>
            <w:tcW w:w="102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25.680.235</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Uspostava i upravljanje zaštićenim dijelovima prirode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3.852.400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4.941.000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3.914.000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4.014.000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12.869.000</w:t>
            </w:r>
          </w:p>
        </w:tc>
      </w:tr>
      <w:tr w:rsidR="002C213C" w:rsidRPr="00044700" w:rsidTr="00B46BC4">
        <w:trPr>
          <w:trHeight w:val="9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Provođenje Godišnjeg programa zaštite, održavanja, očuvanja, promicanja i korištenja zaštićenih područja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Provođenje Godišnjeg programa zaštite, održavanja, očuvanja, promicanja i korištenja zaštićenih područja Zagrebačke županije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Rashodi za zaposlene, Materijalni rashodi, Rashodi za nabavu </w:t>
            </w:r>
            <w:r w:rsidRPr="00044700">
              <w:rPr>
                <w:rFonts w:eastAsia="Times New Roman" w:cstheme="minorHAnsi"/>
                <w:color w:val="000000"/>
                <w:sz w:val="14"/>
                <w:szCs w:val="10"/>
                <w:lang w:val="hr-HR" w:eastAsia="hr-HR"/>
              </w:rPr>
              <w:lastRenderedPageBreak/>
              <w:t>dugotrajne imovine</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Kvalitetna i pravovremena provedba</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Kvalitetno i pravovremeno provednen Godišnji program za 2015.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Kvalitetno i pravovremeno provednen Godišnji program za 2016.</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Kvalitetno i pravovremeno provednen Godišnji program za 2017.</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Kvalitetno i pravovremeno provednen Godišnji program za 2018.</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2.265.000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2.248.000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2.339.000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2.439.000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B46BC4">
        <w:trPr>
          <w:trHeight w:val="300"/>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Bijela roda u Zagrebačkoj županiji, Kosci za kosce, Uređenje Otruševačke spilje, Upravljanje zaštićenim područjem</w:t>
            </w:r>
          </w:p>
        </w:tc>
        <w:tc>
          <w:tcPr>
            <w:tcW w:w="1647"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 zaštićenih prirodnih područja i Natura 2000</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1.587.400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2.693.000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1.575.000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1.575.000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B46BC4">
        <w:trPr>
          <w:trHeight w:val="150"/>
        </w:trPr>
        <w:tc>
          <w:tcPr>
            <w:tcW w:w="5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766" w:type="dxa"/>
            <w:tcBorders>
              <w:top w:val="nil"/>
              <w:left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Turopolje-Odransko polje, Upravljanje zaštićenim područjem</w:t>
            </w:r>
          </w:p>
        </w:tc>
        <w:tc>
          <w:tcPr>
            <w:tcW w:w="1647"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150"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r>
      <w:tr w:rsidR="002C213C" w:rsidRPr="00044700" w:rsidTr="00B46BC4">
        <w:trPr>
          <w:trHeight w:val="600"/>
        </w:trPr>
        <w:tc>
          <w:tcPr>
            <w:tcW w:w="5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766" w:type="dxa"/>
            <w:tcBorders>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park šuma Tepec-Palačnik-Stražnik, Čudesna šuma Žutica, Tajanstveni svijet Zag. Županije, Ostali projekti (Sava-kultura-Natura, Sava Parks Nework...) te broj izrađenih baza podataka o cillnjim vrstama i stanišnim tipovima</w:t>
            </w:r>
          </w:p>
        </w:tc>
        <w:tc>
          <w:tcPr>
            <w:tcW w:w="1647"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150"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Unapređenje sustava zaštite okoliša i promicanje održivog razvoja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277.000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280.000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840.000</w:t>
            </w:r>
          </w:p>
        </w:tc>
      </w:tr>
      <w:tr w:rsidR="002C213C" w:rsidRPr="00044700" w:rsidTr="00576E46">
        <w:trPr>
          <w:trHeight w:val="13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2.4.2.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Unapređenje sustava zaštite okoliša i promicanje održivog razvoja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Provođenje propisa iz područja zaštite okoliša i prirode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xml:space="preserve">Provođenje propisa zaštite okoliša i prirode te realizacija projekata i aktivnosti u skladu s Godišnjim planom rada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Broj objavljenih informacija i oglasa na web stranici županije i u javnim glasilima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objavljenih informacija i oglasa na web stranici županije i u javnim glasilima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objavljenih informacija i oglasa na web stranici županije i u javnim glasilima</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objavljenih informacija i oglasa na web stranici županije i u javnim glasilima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objavljenih informacija i oglasa na web stranici županije i u javnim glasilima</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30.000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r>
      <w:tr w:rsidR="002C213C" w:rsidRPr="00044700" w:rsidTr="00576E46">
        <w:trPr>
          <w:trHeight w:val="16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sz w:val="14"/>
                <w:szCs w:val="10"/>
                <w:lang w:val="hr-HR" w:eastAsia="hr-HR"/>
              </w:rPr>
            </w:pPr>
            <w:r w:rsidRPr="00044700">
              <w:rPr>
                <w:rFonts w:eastAsia="Times New Roman" w:cstheme="minorHAnsi"/>
                <w:b/>
                <w:bCs/>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sz w:val="14"/>
                <w:szCs w:val="10"/>
                <w:lang w:val="hr-HR" w:eastAsia="hr-HR"/>
              </w:rPr>
            </w:pPr>
            <w:r w:rsidRPr="00044700">
              <w:rPr>
                <w:rFonts w:eastAsia="Times New Roman" w:cstheme="minorHAnsi"/>
                <w:sz w:val="14"/>
                <w:szCs w:val="10"/>
                <w:lang w:val="hr-HR" w:eastAsia="hr-HR"/>
              </w:rPr>
              <w:t>Financijska potpora udrugama građana za zaštitu okoliša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xml:space="preserve">Dodjela financijske potpore udrugama građana registriranim za zaštitu okoliša i prirode na području </w:t>
            </w:r>
            <w:r w:rsidRPr="00044700">
              <w:rPr>
                <w:rFonts w:eastAsia="Times New Roman" w:cstheme="minorHAnsi"/>
                <w:sz w:val="14"/>
                <w:szCs w:val="10"/>
                <w:lang w:val="hr-HR" w:eastAsia="hr-HR"/>
              </w:rPr>
              <w:lastRenderedPageBreak/>
              <w:t>Zagrebačke županije kao pomoć u realizaciji njihovih programa iz područja zaštite okoliša i prirode.</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lastRenderedPageBreak/>
              <w:t>Broj dodijeljenih financijskih potpora udrugama građana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Brojnost i aktivnost udruga registriranih za zaštitu okoliša u Zagrebačkoj županiji</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pristiglih prijava na natječaj</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pristiglih prijava na natječaj</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Povećanje broja pristiglih prijava na natječaj</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p w:rsidR="00B46BC4" w:rsidRPr="00044700" w:rsidRDefault="00B46BC4" w:rsidP="002C213C">
            <w:pPr>
              <w:spacing w:after="0" w:line="240" w:lineRule="auto"/>
              <w:rPr>
                <w:rFonts w:eastAsia="Times New Roman" w:cstheme="minorHAnsi"/>
                <w:b/>
                <w:bCs/>
                <w:color w:val="000000"/>
                <w:sz w:val="14"/>
                <w:szCs w:val="10"/>
                <w:lang w:val="hr-HR" w:eastAsia="hr-HR"/>
              </w:rPr>
            </w:pP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stanja okoliša poboljšanjem kakvoće tla, vode i zraka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7.683.851</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2.021.707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1.215.677</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10.921.235</w:t>
            </w:r>
          </w:p>
        </w:tc>
      </w:tr>
      <w:tr w:rsidR="002C213C" w:rsidRPr="00044700" w:rsidTr="00576E46">
        <w:trPr>
          <w:trHeight w:val="19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stanja okoliša poboljšanjem kakvoće tla, vode i zraka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Izrada planova i programa zaštite okoliša i prirode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Priprema nacrta planova i programa iz područja zaštite okoliša, izrada izvješća prema izrađenim planovima i programima, provođenje postupka strateške procjene utjecaja na okoliš, procjene utjecaja na okoliš i ekološku mrežu.</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izrađenih planova, programa i izvješća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Procjena troškova izrade Programa zaštite okoliša, studije strateške procjene utjecaja plana i programa na okoliš</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Izrada Programa zaštite okoliša, studije strateške procjene utjecaja plana i programa na okoliš</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Izrada studije strateške procjene utjecaja plana i programa na okoliš, u slučaju zaprimanja zahtjeva</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Izrada studije strateške procjene utjecaja plana i programa na okoliš, u slučaju zaprimanja zahtjeva</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503.000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7.683.851</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2.021.707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1.215.677</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r>
      <w:tr w:rsidR="002C213C" w:rsidRPr="00044700" w:rsidTr="00576E46">
        <w:trPr>
          <w:trHeight w:val="649"/>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Kontinuirano se vodi Registar onečišćavanja okoliša (ROO) u suradnji s Agencijom za zaštitu okoliša i obveznicima dostave podataka u  Informacijski sustav zaštite okoliša.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Postotna vrijednost verificiranih korisničkih računa u ROO bazi </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Postotna vrijednost verificiranih korisničkih računa u ROO bazi u odnosu na broj dostavljenih podataka</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xml:space="preserve">Povećanje postotne vrijednosti verificiranih korisničkih računa u ROO bazi </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xml:space="preserve">Povećanje postotne vrijednosti verificiranih korisničkih računa u ROO bazi </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xml:space="preserve">Povećanje postotne vrijednosti verificiranih korisničkih računa u ROO bazi </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 </w:t>
            </w:r>
          </w:p>
        </w:tc>
      </w:tr>
      <w:tr w:rsidR="002C213C" w:rsidRPr="00044700" w:rsidTr="00576E46">
        <w:trPr>
          <w:trHeight w:val="1189"/>
        </w:trPr>
        <w:tc>
          <w:tcPr>
            <w:tcW w:w="5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FFFFF"/>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Postotna vrijednost verificiranih korisničkih računa u ROO bazi</w:t>
            </w:r>
          </w:p>
        </w:tc>
        <w:tc>
          <w:tcPr>
            <w:tcW w:w="1150"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sz w:val="14"/>
                <w:szCs w:val="10"/>
                <w:lang w:val="hr-HR" w:eastAsia="hr-HR"/>
              </w:rPr>
            </w:pP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lastRenderedPageBreak/>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2.4.4.</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Zaštita okoliša  i održivo korištenje prirodne baštine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344.000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1.050.000</w:t>
            </w:r>
          </w:p>
        </w:tc>
      </w:tr>
      <w:tr w:rsidR="002C213C" w:rsidRPr="00044700" w:rsidTr="00576E46">
        <w:trPr>
          <w:trHeight w:val="732"/>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Održano i/ili poboljšano stanje zaštićenih područja, broj provedenih monitoringa i inventarizacija vrsta i staništa, broj održanih manifestacija i sastanaka s dionicima prostora </w:t>
            </w:r>
          </w:p>
        </w:tc>
        <w:tc>
          <w:tcPr>
            <w:tcW w:w="1647" w:type="dxa"/>
            <w:tcBorders>
              <w:top w:val="nil"/>
              <w:left w:val="nil"/>
              <w:bottom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Zaštita, očuvanje, održavanje,</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294.000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300.000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647" w:type="dxa"/>
            <w:tcBorders>
              <w:top w:val="nil"/>
              <w:left w:val="nil"/>
              <w:bottom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promicanje i korištenje zaštićenih područja </w:t>
            </w:r>
          </w:p>
        </w:tc>
        <w:tc>
          <w:tcPr>
            <w:tcW w:w="1150"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r>
      <w:tr w:rsidR="002C213C" w:rsidRPr="00044700" w:rsidTr="00576E46">
        <w:trPr>
          <w:trHeight w:val="150"/>
        </w:trPr>
        <w:tc>
          <w:tcPr>
            <w:tcW w:w="5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r>
      <w:tr w:rsidR="002C213C" w:rsidRPr="00044700" w:rsidTr="00576E46">
        <w:trPr>
          <w:trHeight w:val="360"/>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Održan i povećan broj izvornih pasmina i sorti vezan za područje Zagrebačke županije</w:t>
            </w:r>
          </w:p>
        </w:tc>
        <w:tc>
          <w:tcPr>
            <w:tcW w:w="1647" w:type="dxa"/>
            <w:tcBorders>
              <w:top w:val="nil"/>
              <w:left w:val="nil"/>
              <w:bottom w:val="nil"/>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Zaštićena područja - staništa</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izvornih pasmina</w:t>
            </w:r>
          </w:p>
        </w:tc>
        <w:tc>
          <w:tcPr>
            <w:tcW w:w="1150"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B46BC4" w:rsidRPr="00044700" w:rsidRDefault="00B46BC4" w:rsidP="002C213C">
            <w:pPr>
              <w:spacing w:after="0" w:line="240" w:lineRule="auto"/>
              <w:rPr>
                <w:rFonts w:eastAsia="Times New Roman" w:cstheme="minorHAnsi"/>
                <w:b/>
                <w:bCs/>
                <w:color w:val="000000"/>
                <w:sz w:val="14"/>
                <w:szCs w:val="10"/>
                <w:lang w:val="hr-HR" w:eastAsia="hr-HR"/>
              </w:rPr>
            </w:pPr>
          </w:p>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2.5.</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Zaštita i održivo korištenje kulturnih vrijednosti</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4.491.089</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4.338.200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4.528.200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4.338.200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13.204.600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2.5.1.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Zaštita i održivo korištenje kulturnih dobara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1.278.649</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1.161.000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1.351.000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1.161.000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3.673.000</w:t>
            </w:r>
          </w:p>
        </w:tc>
      </w:tr>
      <w:tr w:rsidR="002C213C" w:rsidRPr="00044700"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Izrada projekata obnove i sanacije kulturnih dobara, Dizajn vrijednosti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 obnove i sanacije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45</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1.086.000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1.061.000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1.061.000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1.061.000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izrađenih studija zaštite kulturne baštine i krajobraza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192.649</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290.000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2.5.2.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Poticanje kulturno-umjetničkog stvaralaštva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3.212.440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3.177.200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3.177.200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3.177.200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9.531.600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Dizajn vrijednosti, distribucija i prodaja vrijednosti  posebne prezentacije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kulturno umjetničkih udruga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sz w:val="14"/>
                <w:szCs w:val="10"/>
                <w:lang w:val="hr-HR" w:eastAsia="hr-HR"/>
              </w:rPr>
            </w:pPr>
            <w:r w:rsidRPr="00044700">
              <w:rPr>
                <w:rFonts w:eastAsia="Times New Roman" w:cstheme="minorHAnsi"/>
                <w:sz w:val="14"/>
                <w:szCs w:val="10"/>
                <w:lang w:val="hr-HR" w:eastAsia="hr-HR"/>
              </w:rPr>
              <w:t>Potpora događanjuima</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3.212.440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3.177.200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3.177.200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3.177.200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aktivnih članova kulturno-umjetničkih udruga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članova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480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12"/>
        </w:trPr>
        <w:tc>
          <w:tcPr>
            <w:tcW w:w="566" w:type="dxa"/>
            <w:tcBorders>
              <w:top w:val="nil"/>
              <w:left w:val="single" w:sz="4" w:space="0" w:color="auto"/>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w:t>
            </w:r>
          </w:p>
        </w:tc>
        <w:tc>
          <w:tcPr>
            <w:tcW w:w="1766"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RAZVIJATI LJUDSKE RESURSE I UNAPRIJEDITI UPRAVLJANJE RAZVOJEM</w:t>
            </w:r>
          </w:p>
        </w:tc>
        <w:tc>
          <w:tcPr>
            <w:tcW w:w="1647"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93.562.759</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143.672.959</w:t>
            </w:r>
          </w:p>
        </w:tc>
        <w:tc>
          <w:tcPr>
            <w:tcW w:w="955"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188.963.084</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170.785.856</w:t>
            </w:r>
          </w:p>
        </w:tc>
        <w:tc>
          <w:tcPr>
            <w:tcW w:w="1021" w:type="dxa"/>
            <w:tcBorders>
              <w:top w:val="nil"/>
              <w:left w:val="nil"/>
              <w:bottom w:val="single" w:sz="4" w:space="0" w:color="auto"/>
              <w:right w:val="single" w:sz="4" w:space="0" w:color="auto"/>
            </w:tcBorders>
            <w:shd w:val="clear" w:color="000000" w:fill="C5D9F1"/>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503.421.899</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w:t>
            </w:r>
          </w:p>
        </w:tc>
        <w:tc>
          <w:tcPr>
            <w:tcW w:w="1766"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Otvorena i učinkovita županijska i lokalna </w:t>
            </w:r>
            <w:r w:rsidRPr="00044700">
              <w:rPr>
                <w:rFonts w:eastAsia="Times New Roman" w:cstheme="minorHAnsi"/>
                <w:b/>
                <w:bCs/>
                <w:color w:val="000000"/>
                <w:sz w:val="14"/>
                <w:szCs w:val="10"/>
                <w:lang w:val="hr-HR" w:eastAsia="hr-HR"/>
              </w:rPr>
              <w:lastRenderedPageBreak/>
              <w:t>samouprava</w:t>
            </w:r>
          </w:p>
        </w:tc>
        <w:tc>
          <w:tcPr>
            <w:tcW w:w="1647"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12.131.321</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22.619.534</w:t>
            </w:r>
          </w:p>
        </w:tc>
        <w:tc>
          <w:tcPr>
            <w:tcW w:w="955"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83.963.534</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74.230.201</w:t>
            </w:r>
          </w:p>
        </w:tc>
        <w:tc>
          <w:tcPr>
            <w:tcW w:w="1021" w:type="dxa"/>
            <w:tcBorders>
              <w:top w:val="nil"/>
              <w:left w:val="nil"/>
              <w:bottom w:val="single" w:sz="4" w:space="0" w:color="auto"/>
              <w:right w:val="single" w:sz="4" w:space="0" w:color="auto"/>
            </w:tcBorders>
            <w:shd w:val="clear" w:color="000000" w:fill="FCD5B4"/>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180.813.269</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Jačanje kapaciteta područne (regionalne) i lokalne samouprave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1.870.648</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6.298.534</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5.342.534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3.509.201</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15.150.269</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Opremanje odjela i službi, dogradnja poslovnog prostora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službenika na prekvalifikaciji, stručnom osposobljavanju, usavršavanju</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službenik</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89</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286.915</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Provedba projekata na razini Županije i zjaedničkih projekata sa JLS i Gradom Zagrebom</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ostvarenih projekata na razini Županije i zajedničkih projekata sa JLS i Gradom Zagrebom</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1.583.733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5.988.534</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5.032.534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3.199.201</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3.1.2.</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Jačanje kapaciteta Regionalne razvojne agencije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3.480.000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4.200.000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4.800.000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14.000.000</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Projekti RRAZŽ  (EU projekti i domaći projekti)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both"/>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iniciranih i pokrenutih razvojnih programa i projekata (domaćih, financiranih od strane EU i drugih izvora).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14</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24</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1.630.000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2.100.000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Projekti RRAZŽ  (EU projekti i domaći projekti)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 reg. razvoja koje RRA provodi za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2.380.000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2.570.000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suradnje s organizacijama civilnog društva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3.520.000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5.637.000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5.737.000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5.637.000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17.011.000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Tekuće donacije udrugama i drugim neprofitnim organizacijama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udruga financiranih kroz projekte/programe OCD-a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47</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61</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61</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3.520.000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5.637.000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5.737.000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5.637.000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17.011.000</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3.1.4.</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Učinkovita razvojna suradnja Zagrebačke županije s Gradom Zagrebom</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64.500.000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56.500.000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123.900.000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Učinkovita razvojna suradnja Zagrebačke županije s Gradom Zagrebom</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Izrađen prijedlog strategije suradnje GZ i ZŽ;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Projekt GREENWAY - izgradnja biciklističke staze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4C1D24">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Broj zajednički  realiziranih programa/projekata suradnje GZ i ZŽ</w:t>
            </w:r>
            <w:r w:rsidR="004C1D24" w:rsidRPr="00044700">
              <w:rPr>
                <w:rFonts w:eastAsia="SimSun" w:cstheme="minorHAnsi"/>
                <w:sz w:val="14"/>
                <w:szCs w:val="14"/>
                <w:lang w:val="hr-HR" w:eastAsia="zh-CN"/>
              </w:rPr>
              <w:t xml:space="preserve"> temeljem Strategije urbane aglomeracije </w:t>
            </w:r>
            <w:r w:rsidR="004C1D24" w:rsidRPr="00044700">
              <w:rPr>
                <w:rFonts w:eastAsia="SimSun" w:cstheme="minorHAnsi"/>
                <w:sz w:val="14"/>
                <w:szCs w:val="14"/>
                <w:lang w:val="hr-HR" w:eastAsia="zh-CN"/>
              </w:rPr>
              <w:lastRenderedPageBreak/>
              <w:t>Zagreb</w:t>
            </w:r>
            <w:r w:rsidR="004C1D24" w:rsidRPr="00044700">
              <w:rPr>
                <w:rFonts w:eastAsia="Times New Roman" w:cstheme="minorHAnsi"/>
                <w:color w:val="000000"/>
                <w:sz w:val="14"/>
                <w:szCs w:val="14"/>
                <w:lang w:val="hr-HR" w:eastAsia="hr-HR"/>
              </w:rPr>
              <w:t xml:space="preserve"> </w:t>
            </w:r>
            <w:r w:rsidRPr="00044700">
              <w:rPr>
                <w:rFonts w:eastAsia="Times New Roman" w:cstheme="minorHAnsi"/>
                <w:color w:val="000000"/>
                <w:sz w:val="14"/>
                <w:szCs w:val="14"/>
                <w:lang w:val="hr-HR" w:eastAsia="hr-HR"/>
              </w:rPr>
              <w:t>;</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64.500.000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56.500.000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3.1.5.</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Jačanje kapaciteta sustava civilne zaštite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3.260.673</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3.584.000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3.584.000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3.584.000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10.752.000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zaštita od požara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ostvarenih projekata.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projekt</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3.110.673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3.434.000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3.434.000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3.434.000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10.302.000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civilna zaštita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udruga financiranih kroz projekte/programe OCD-a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Unaprjeđenje socijalnih usluga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30.312.587</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54.431.669</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44.527.400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41.633.899</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140.592.968</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uvjeta i kvalitete rada u zdravstvenoj djelatnosti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18.616.039</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41.050.369</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32.159.900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32.359.899</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105.570.168</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Investicijska ulganja u nabavu medicinske opreme, prijevoznih sredstava i objekte zdravstvenih ustanova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novonabavljene medicinsko-laboratorijske opreme i prijevozniih sredstava (HMP,sanitet, dijaliza, patronaža, bolnice)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2.783.872</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3.176.872</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3.300.000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15.058.706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33.271.549</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24.381.080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24.581.079</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263"/>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Javne potrebe u zdravstvu</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sufinanciranih programa iznad stnadarda zdrv.osigur.</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3.557.333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7.778.820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7.778.820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7.778.820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3.2.2.</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Prevencija, rano otkrivanje i liječenje bolesti koje su prepoznate kao županijski prioriteti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476.730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1.272.000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1.472.000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1.372.000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4.116.000</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Javno zdravstveni prioriteti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javno-zdravstvenih programa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91.584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827.000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1.027.000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927.000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Prevencija bolesti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preventivnih programa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385.146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3.2.3.</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Zaštita obitelji i unapređenje socio-zdravstvene skrbi osoba u potrebi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151.650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895.000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1.045.000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995.000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2.935.000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Briga za starije i nemoćne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korisnika socijalnih usluga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113</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113</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151.650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375.000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375.000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375.000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Jednokratne novčana pomoći za osobe u potrebi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korisnika novčanih pomoći</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165</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168</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520.000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3.2.4.</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Kvalitetnije uključivanje djece i mladih s </w:t>
            </w:r>
            <w:r w:rsidRPr="00044700">
              <w:rPr>
                <w:rFonts w:eastAsia="Times New Roman" w:cstheme="minorHAnsi"/>
                <w:b/>
                <w:bCs/>
                <w:color w:val="000000"/>
                <w:sz w:val="14"/>
                <w:szCs w:val="10"/>
                <w:lang w:val="hr-HR" w:eastAsia="hr-HR"/>
              </w:rPr>
              <w:lastRenderedPageBreak/>
              <w:t>teškoćama u život zajednice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4.411.168</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4.307.300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2.943.500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7.250.800</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Pomoćnici u nastavi - Mladi za mlade, Prsten potpore - pomoćnici u nastavi i stručni komunikacijski posrednici za učenike s teškoćama u razvoju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Broj pomoćnika u nastavi za djecu/mlade s teškoćama, broj djece za s teškoćama u razvoju za koje je osigurana stručna pomoć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pomoćnika/ broj djece</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92/102</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100/120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4.411.168</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4.307.300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2.943.500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Prsten potpore - pomoćnici u nastavi i stručni komunikacijski posrednici za učenike s teškoćama u razvoju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 koji promiču inkluziju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projekata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3.2.5.</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Razvoj sporta i sportske infrastrukture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5.945.000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6.195.000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6.195.000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6.195.000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18.585.000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3.2.5.</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 javnih potreba u sportu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udruga u sportu i broj članova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udruga, broj članova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600/25000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600/25000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600/25000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600/25000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5.945.000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6.195.000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6.195.000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6.195.000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Broj sportskih objekata uz škole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školskih dvorana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39</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39</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41</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41</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3.2.6.</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Razvoj tehničke kulture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712.000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712.000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2.136.000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Program javnih potreba u tehničkoj kulturu</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udruga tehničke kulture i njihovih aktivnih članova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 (udruga)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 (udruga)</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 (udruga)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 (udruga)</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712.000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712.000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djece i mladih uključenih u programe tehničke kulture</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3.3.</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Unaprjeđenje odgojno-obrazovnih usluga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51.118.851</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64.721.756</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58.522.150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53.721.756</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176.965.662</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3.3.1.</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Unaprjeđenje kvalitete sustava odgoja i obrazovanja (na svim razinama)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17.055.965</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17.302.150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17.302.150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17.302.150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51.906.450</w:t>
            </w:r>
          </w:p>
        </w:tc>
      </w:tr>
      <w:tr w:rsidR="002C213C" w:rsidRPr="00044700" w:rsidTr="00576E46">
        <w:trPr>
          <w:trHeight w:val="10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Razvoj dodatnih znanja i vještina: stipendije učenika i studenata, županijska stručna vijeća, natjecanja, obljetnice škola, Svjetski dan učitelja, Prijem učenika OŠ i SŠ kod Župana, Županija - partner u projektima EU, Učeničke zadruge, Prijevoz učenika srednjih škola, ostale izvanškolske aktivnosti, </w:t>
            </w:r>
            <w:r w:rsidRPr="00044700">
              <w:rPr>
                <w:rFonts w:eastAsia="Times New Roman" w:cstheme="minorHAnsi"/>
                <w:color w:val="000000"/>
                <w:sz w:val="14"/>
                <w:szCs w:val="10"/>
                <w:lang w:val="hr-HR" w:eastAsia="hr-HR"/>
              </w:rPr>
              <w:lastRenderedPageBreak/>
              <w:t>Međunarodna suradnja, sufinanciranje nabave udžbenika</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 xml:space="preserve"> broj provedenih projekata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broj provedenih projekata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17.040.965</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17.287.150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17.287.150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17.287.150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intelektualne usluge - edukacija tajnika i računovođa, Prsten potpore - edukacija pomoćnika u nastavi</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broj educiranih djelatnika u sustavu odgoja i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120</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1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3.3.2.</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Izgradnja, obnova i opremanje objekata u sustavu odgoja i obrazovanja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34.062.886</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47.419.606</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41.220.000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36.419.606</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125.059.212</w:t>
            </w:r>
          </w:p>
        </w:tc>
      </w:tr>
      <w:tr w:rsidR="002C213C" w:rsidRPr="00044700" w:rsidTr="00576E46">
        <w:trPr>
          <w:trHeight w:val="7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OŠ - Posavski Bregi - izgradnja dvorane, OŠ Jastrebarsko - radovi na izgradnji zgrade nove škole, OŠ Klinča Sela - radovi na izgradnji 2 djelne dvorane, OŠ Bistra - radovi na dogradnji škole i opremanje, OŠ Bedenica - radovi na dogradnji 1. faza bez dvorane, OŠ Kupljenovo - dogradnja škole i dvorane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izgrađenih/dograđenih/ opremljenih  objekata u sustavu odgoja i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16.984.554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36.000.000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23.916.200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222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PŠ Komin - izrada projektne dokumentacije, OŠ Jastrebarsko - izrada projektne dokumentacije nove škole, Projektiranje nove OŠ u Dugom Selu, Projektiranje nove OŠ u Strmcu, OŠ Klinča Sela - dopuna projektne dokumentacije za dvoranu, Projekti povećanja energetske učinkovitosti i obnovljivih izvora energije za školske objekte koji će se financirati iz fondova EU, OŠ Braće Radić - radovi na energetskoj obnovi </w:t>
            </w:r>
            <w:r w:rsidRPr="00044700">
              <w:rPr>
                <w:rFonts w:eastAsia="Times New Roman" w:cstheme="minorHAnsi"/>
                <w:color w:val="000000"/>
                <w:sz w:val="14"/>
                <w:szCs w:val="10"/>
                <w:lang w:val="hr-HR" w:eastAsia="hr-HR"/>
              </w:rPr>
              <w:lastRenderedPageBreak/>
              <w:t>dvorane (krov, fasada, stolarija), OŠ Luka - izgradnja tople veze između škole i dvorane, OŠ Bistra - radovi na obnovi postojeće zgrade škole, PŠ Lupoglav - radovi na uređenju prizemlja škole i izrade nove fasade, Oprema škola, Dodatna ulaganja, Legalizacija školskih objekata, Izrada studija predizvodljivosti /izvodljivosti za nove kapitalne projekte, Izrada elaborata procijenjene vrijednosti nekretnine, Izrada energetskih certifikata za objekte škola, Tekuće i investicijsko održavanje</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lastRenderedPageBreak/>
              <w:t>Broj projektiranih, rekonstruiranih,  saniranih</w:t>
            </w:r>
            <w:r w:rsidRPr="00044700">
              <w:rPr>
                <w:rFonts w:eastAsia="Times New Roman" w:cstheme="minorHAnsi"/>
                <w:strike/>
                <w:color w:val="000000"/>
                <w:sz w:val="14"/>
                <w:szCs w:val="10"/>
                <w:lang w:val="hr-HR" w:eastAsia="hr-HR"/>
              </w:rPr>
              <w:t xml:space="preserve">  </w:t>
            </w:r>
            <w:r w:rsidRPr="00044700">
              <w:rPr>
                <w:rFonts w:eastAsia="Times New Roman" w:cstheme="minorHAnsi"/>
                <w:color w:val="000000"/>
                <w:sz w:val="14"/>
                <w:szCs w:val="10"/>
                <w:lang w:val="hr-HR" w:eastAsia="hr-HR"/>
              </w:rPr>
              <w:t xml:space="preserve">objekata u sustavu odgoja i obrazovanja.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17.078.332</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11.419.606</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10.820.000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12.503.406</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Provedba Strategije razvoja ljudskih resursa Zagrebačke županije 2014-2020</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color w:val="000000"/>
                <w:sz w:val="14"/>
                <w:szCs w:val="10"/>
                <w:lang w:val="hr-HR" w:eastAsia="hr-HR"/>
              </w:rPr>
            </w:pPr>
            <w:r w:rsidRPr="00044700">
              <w:rPr>
                <w:rFonts w:eastAsia="Times New Roman" w:cstheme="minorHAnsi"/>
                <w:b/>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color w:val="000000"/>
                <w:sz w:val="14"/>
                <w:szCs w:val="10"/>
                <w:lang w:val="hr-HR" w:eastAsia="hr-HR"/>
              </w:rPr>
            </w:pPr>
            <w:r w:rsidRPr="00044700">
              <w:rPr>
                <w:rFonts w:eastAsia="Times New Roman" w:cstheme="minorHAnsi"/>
                <w:b/>
                <w:color w:val="000000"/>
                <w:sz w:val="14"/>
                <w:szCs w:val="10"/>
                <w:lang w:val="hr-HR" w:eastAsia="hr-HR"/>
              </w:rPr>
              <w:t>1.900.000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color w:val="000000"/>
                <w:sz w:val="14"/>
                <w:szCs w:val="10"/>
                <w:lang w:val="hr-HR" w:eastAsia="hr-HR"/>
              </w:rPr>
            </w:pPr>
            <w:r w:rsidRPr="00044700">
              <w:rPr>
                <w:rFonts w:eastAsia="Times New Roman" w:cstheme="minorHAnsi"/>
                <w:b/>
                <w:color w:val="000000"/>
                <w:sz w:val="14"/>
                <w:szCs w:val="10"/>
                <w:lang w:val="hr-HR" w:eastAsia="hr-HR"/>
              </w:rPr>
              <w:t>1.950.000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color w:val="000000"/>
                <w:sz w:val="14"/>
                <w:szCs w:val="10"/>
                <w:lang w:val="hr-HR" w:eastAsia="hr-HR"/>
              </w:rPr>
            </w:pPr>
            <w:r w:rsidRPr="00044700">
              <w:rPr>
                <w:rFonts w:eastAsia="Times New Roman" w:cstheme="minorHAnsi"/>
                <w:b/>
                <w:color w:val="000000"/>
                <w:sz w:val="14"/>
                <w:szCs w:val="10"/>
                <w:lang w:val="hr-HR" w:eastAsia="hr-HR"/>
              </w:rPr>
              <w:t>1.200.000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044700" w:rsidRDefault="002C213C" w:rsidP="002C213C">
            <w:pPr>
              <w:spacing w:after="0" w:line="240" w:lineRule="auto"/>
              <w:jc w:val="center"/>
              <w:rPr>
                <w:rFonts w:eastAsia="Times New Roman" w:cstheme="minorHAnsi"/>
                <w:b/>
                <w:color w:val="000000"/>
                <w:sz w:val="14"/>
                <w:szCs w:val="10"/>
                <w:lang w:val="hr-HR" w:eastAsia="hr-HR"/>
              </w:rPr>
            </w:pPr>
            <w:r w:rsidRPr="00044700">
              <w:rPr>
                <w:rFonts w:eastAsia="Times New Roman" w:cstheme="minorHAnsi"/>
                <w:b/>
                <w:color w:val="000000"/>
                <w:sz w:val="14"/>
                <w:szCs w:val="10"/>
                <w:lang w:val="hr-HR" w:eastAsia="hr-HR"/>
              </w:rPr>
              <w:t>5.050.000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Usklađivanje obrazovnog sustava s potrebama tržišta rada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1.900.000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Jačanje sustava prakse poticanja povezivanja realnog i obrazovnog sektora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upisanih polaznika u nove/modernizirane programe;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60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6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Stvaranje novih obrazovnih programa prema potrebama tržišta rada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zaposlenih polaznika koji su stekli kompetencije prema novom/moderniziranom obrazovnom programu</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3.4.2.</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Poticanje zapošljavanja  i otvaranja novih radnim mjesta te očuvanje postojećih</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150.000</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Subvencije obrtnicima, malim i srednjim poduzetnicima, osnivanje socijalne zadruge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nezaposlenih (prosječno na razini godine)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12.495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11.500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11.000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10.500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lastRenderedPageBreak/>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Usavršavanje stručnjaka u androgenim vještinama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zaposlenih osoba u Zagrebačkoj županiji na kraju godine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73.895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74.500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75.000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75.500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3.4.3.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xml:space="preserve"> Jačanje kapaciteta Lokalnog partnerstva za zapošljavanje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3.000.000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Razvijanje sustava za praćenje EU natječaja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Broj i vrste aktivnosti LPZ.</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27</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32</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1.500.000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3.000.000</w:t>
            </w:r>
          </w:p>
        </w:tc>
      </w:tr>
      <w:tr w:rsidR="002C213C" w:rsidRPr="00044700"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Umrežavanje poslodavaca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xml:space="preserve"> Broj i struktura sudionika LPZ.</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30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jc w:val="center"/>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044700" w:rsidRDefault="002C213C" w:rsidP="002C213C">
            <w:pPr>
              <w:spacing w:after="0" w:line="240" w:lineRule="auto"/>
              <w:rPr>
                <w:rFonts w:eastAsia="Times New Roman" w:cstheme="minorHAnsi"/>
                <w:color w:val="000000"/>
                <w:sz w:val="14"/>
                <w:szCs w:val="10"/>
                <w:lang w:val="hr-HR" w:eastAsia="hr-HR"/>
              </w:rPr>
            </w:pPr>
            <w:r w:rsidRPr="00044700">
              <w:rPr>
                <w:rFonts w:eastAsia="Times New Roman" w:cstheme="minorHAnsi"/>
                <w:color w:val="000000"/>
                <w:sz w:val="14"/>
                <w:szCs w:val="10"/>
                <w:lang w:val="hr-HR" w:eastAsia="hr-HR"/>
              </w:rPr>
              <w:t> </w:t>
            </w:r>
          </w:p>
        </w:tc>
      </w:tr>
      <w:tr w:rsidR="002C213C" w:rsidRPr="00044700" w:rsidTr="00576E46">
        <w:trPr>
          <w:trHeight w:val="158"/>
        </w:trPr>
        <w:tc>
          <w:tcPr>
            <w:tcW w:w="566" w:type="dxa"/>
            <w:tcBorders>
              <w:top w:val="nil"/>
              <w:left w:val="single" w:sz="4" w:space="0" w:color="auto"/>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SVEUKUPNO</w:t>
            </w:r>
          </w:p>
        </w:tc>
        <w:tc>
          <w:tcPr>
            <w:tcW w:w="1025"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221.053.956</w:t>
            </w:r>
          </w:p>
        </w:tc>
        <w:tc>
          <w:tcPr>
            <w:tcW w:w="951"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484.342.499</w:t>
            </w:r>
          </w:p>
        </w:tc>
        <w:tc>
          <w:tcPr>
            <w:tcW w:w="955"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841.567.991</w:t>
            </w:r>
          </w:p>
        </w:tc>
        <w:tc>
          <w:tcPr>
            <w:tcW w:w="951"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821.151.733</w:t>
            </w:r>
          </w:p>
        </w:tc>
        <w:tc>
          <w:tcPr>
            <w:tcW w:w="1021" w:type="dxa"/>
            <w:tcBorders>
              <w:top w:val="nil"/>
              <w:left w:val="nil"/>
              <w:bottom w:val="single" w:sz="4" w:space="0" w:color="auto"/>
              <w:right w:val="single" w:sz="4" w:space="0" w:color="auto"/>
            </w:tcBorders>
            <w:shd w:val="clear" w:color="000000" w:fill="92D050"/>
            <w:vAlign w:val="center"/>
            <w:hideMark/>
          </w:tcPr>
          <w:p w:rsidR="002C213C" w:rsidRPr="00044700" w:rsidRDefault="002C213C" w:rsidP="002C213C">
            <w:pPr>
              <w:spacing w:after="0" w:line="240" w:lineRule="auto"/>
              <w:jc w:val="right"/>
              <w:rPr>
                <w:rFonts w:eastAsia="Times New Roman" w:cstheme="minorHAnsi"/>
                <w:b/>
                <w:bCs/>
                <w:color w:val="000000"/>
                <w:sz w:val="14"/>
                <w:szCs w:val="10"/>
                <w:lang w:val="hr-HR" w:eastAsia="hr-HR"/>
              </w:rPr>
            </w:pPr>
            <w:r w:rsidRPr="00044700">
              <w:rPr>
                <w:rFonts w:eastAsia="Times New Roman" w:cstheme="minorHAnsi"/>
                <w:b/>
                <w:bCs/>
                <w:color w:val="000000"/>
                <w:sz w:val="14"/>
                <w:szCs w:val="10"/>
                <w:lang w:val="hr-HR" w:eastAsia="hr-HR"/>
              </w:rPr>
              <w:t>2.147.062.223</w:t>
            </w:r>
          </w:p>
        </w:tc>
      </w:tr>
    </w:tbl>
    <w:p w:rsidR="001837FD" w:rsidRPr="00044700" w:rsidRDefault="001837FD" w:rsidP="00843FB2">
      <w:pPr>
        <w:rPr>
          <w:rFonts w:cstheme="minorHAnsi"/>
          <w:lang w:val="hr-HR"/>
        </w:rPr>
      </w:pPr>
    </w:p>
    <w:p w:rsidR="002C213C" w:rsidRDefault="002C213C" w:rsidP="00843FB2">
      <w:pPr>
        <w:rPr>
          <w:lang w:val="hr-HR"/>
        </w:rPr>
      </w:pPr>
    </w:p>
    <w:p w:rsidR="002C213C" w:rsidRDefault="002C213C" w:rsidP="00843FB2">
      <w:pPr>
        <w:rPr>
          <w:lang w:val="hr-HR"/>
        </w:rPr>
      </w:pPr>
    </w:p>
    <w:p w:rsidR="002C213C" w:rsidRDefault="002C213C" w:rsidP="00843FB2">
      <w:pPr>
        <w:rPr>
          <w:lang w:val="hr-HR"/>
        </w:rPr>
      </w:pPr>
    </w:p>
    <w:p w:rsidR="00B46BC4" w:rsidRDefault="00B46BC4" w:rsidP="00843FB2">
      <w:pPr>
        <w:rPr>
          <w:lang w:val="hr-HR"/>
        </w:rPr>
      </w:pPr>
    </w:p>
    <w:p w:rsidR="00044700" w:rsidRDefault="00044700" w:rsidP="00843FB2">
      <w:pPr>
        <w:rPr>
          <w:lang w:val="hr-HR"/>
        </w:rPr>
      </w:pPr>
    </w:p>
    <w:p w:rsidR="00044700" w:rsidRDefault="00044700" w:rsidP="00843FB2">
      <w:pPr>
        <w:rPr>
          <w:lang w:val="hr-HR"/>
        </w:rPr>
      </w:pPr>
    </w:p>
    <w:p w:rsidR="00044700" w:rsidRDefault="00044700" w:rsidP="00843FB2">
      <w:pPr>
        <w:rPr>
          <w:lang w:val="hr-HR"/>
        </w:rPr>
      </w:pPr>
    </w:p>
    <w:p w:rsidR="00044700" w:rsidRDefault="00044700" w:rsidP="00843FB2">
      <w:pPr>
        <w:rPr>
          <w:lang w:val="hr-HR"/>
        </w:rPr>
      </w:pPr>
    </w:p>
    <w:p w:rsidR="002C213C" w:rsidRDefault="002C213C" w:rsidP="00843FB2">
      <w:pPr>
        <w:rPr>
          <w:lang w:val="hr-HR"/>
        </w:rPr>
      </w:pPr>
    </w:p>
    <w:p w:rsidR="002C213C" w:rsidRDefault="002C213C" w:rsidP="00843FB2">
      <w:pPr>
        <w:rPr>
          <w:lang w:val="hr-HR"/>
        </w:rPr>
      </w:pPr>
    </w:p>
    <w:p w:rsidR="00B46BC4" w:rsidRDefault="00B46BC4" w:rsidP="00843FB2">
      <w:pPr>
        <w:rPr>
          <w:lang w:val="hr-HR"/>
        </w:rPr>
      </w:pPr>
    </w:p>
    <w:p w:rsidR="001837FD" w:rsidRPr="00BE1776" w:rsidRDefault="00BE1776" w:rsidP="00843FB2">
      <w:pPr>
        <w:rPr>
          <w:lang w:val="hr-HR"/>
        </w:rPr>
      </w:pPr>
      <w:r w:rsidRPr="00BE1776">
        <w:rPr>
          <w:rFonts w:eastAsia="Times New Roman" w:cs="Times New Roman"/>
          <w:bCs/>
          <w:color w:val="000000"/>
          <w:lang w:val="hr-HR" w:eastAsia="hr-HR"/>
        </w:rPr>
        <w:lastRenderedPageBreak/>
        <w:t>Tablica T-2: Izvori sredstava</w:t>
      </w:r>
    </w:p>
    <w:tbl>
      <w:tblPr>
        <w:tblW w:w="5686" w:type="pct"/>
        <w:tblInd w:w="-885" w:type="dxa"/>
        <w:tblLook w:val="04A0" w:firstRow="1" w:lastRow="0" w:firstColumn="1" w:lastColumn="0" w:noHBand="0" w:noVBand="1"/>
      </w:tblPr>
      <w:tblGrid>
        <w:gridCol w:w="642"/>
        <w:gridCol w:w="1759"/>
        <w:gridCol w:w="930"/>
        <w:gridCol w:w="699"/>
        <w:gridCol w:w="231"/>
        <w:gridCol w:w="334"/>
        <w:gridCol w:w="525"/>
        <w:gridCol w:w="1038"/>
        <w:gridCol w:w="859"/>
        <w:gridCol w:w="930"/>
        <w:gridCol w:w="1038"/>
        <w:gridCol w:w="859"/>
        <w:gridCol w:w="930"/>
        <w:gridCol w:w="859"/>
        <w:gridCol w:w="930"/>
        <w:gridCol w:w="859"/>
        <w:gridCol w:w="859"/>
        <w:gridCol w:w="930"/>
      </w:tblGrid>
      <w:tr w:rsidR="00B92F68" w:rsidRPr="00B92F68" w:rsidTr="00E76DD2">
        <w:trPr>
          <w:trHeight w:val="120"/>
        </w:trPr>
        <w:tc>
          <w:tcPr>
            <w:tcW w:w="211" w:type="pct"/>
            <w:tcBorders>
              <w:top w:val="nil"/>
              <w:left w:val="nil"/>
              <w:bottom w:val="nil"/>
              <w:right w:val="nil"/>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594"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534" w:type="pct"/>
            <w:gridSpan w:val="2"/>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185" w:type="pct"/>
            <w:gridSpan w:val="2"/>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17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r>
      <w:tr w:rsidR="00B45D59" w:rsidRPr="00B92F68" w:rsidTr="00E76DD2">
        <w:trPr>
          <w:trHeight w:val="120"/>
        </w:trPr>
        <w:tc>
          <w:tcPr>
            <w:tcW w:w="806" w:type="pct"/>
            <w:gridSpan w:val="2"/>
            <w:tcBorders>
              <w:top w:val="nil"/>
              <w:left w:val="nil"/>
              <w:bottom w:val="nil"/>
              <w:right w:val="nil"/>
            </w:tcBorders>
            <w:shd w:val="clear" w:color="000000" w:fill="FFFFFF"/>
            <w:vAlign w:val="center"/>
            <w:hideMark/>
          </w:tcPr>
          <w:p w:rsidR="00B92F68" w:rsidRPr="00BE1776" w:rsidRDefault="00B92F68" w:rsidP="00B92F68">
            <w:pPr>
              <w:spacing w:after="0" w:line="240" w:lineRule="auto"/>
              <w:rPr>
                <w:rFonts w:eastAsia="Times New Roman" w:cs="Times New Roman"/>
                <w:b/>
                <w:bCs/>
                <w:color w:val="000000"/>
                <w:lang w:val="hr-HR" w:eastAsia="hr-HR"/>
              </w:rPr>
            </w:pPr>
          </w:p>
        </w:tc>
        <w:tc>
          <w:tcPr>
            <w:tcW w:w="534" w:type="pct"/>
            <w:gridSpan w:val="2"/>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185" w:type="pct"/>
            <w:gridSpan w:val="2"/>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17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92F68" w:rsidRPr="00B92F68" w:rsidTr="00B92F68">
        <w:trPr>
          <w:trHeight w:val="331"/>
        </w:trPr>
        <w:tc>
          <w:tcPr>
            <w:tcW w:w="21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R.br.</w:t>
            </w:r>
          </w:p>
        </w:tc>
        <w:tc>
          <w:tcPr>
            <w:tcW w:w="59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Naziv cilja/prioriteta/mjere/APP</w:t>
            </w:r>
          </w:p>
        </w:tc>
        <w:tc>
          <w:tcPr>
            <w:tcW w:w="2155" w:type="pct"/>
            <w:gridSpan w:val="9"/>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Planirana sredstva za provedbu skupine mjera za period 2017.-2019.</w:t>
            </w:r>
          </w:p>
        </w:tc>
        <w:tc>
          <w:tcPr>
            <w:tcW w:w="2039" w:type="pct"/>
            <w:gridSpan w:val="7"/>
            <w:tcBorders>
              <w:top w:val="single" w:sz="4" w:space="0" w:color="auto"/>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Planirana sredstva za provedbu skupine mjera u prvoj godini provedbe</w:t>
            </w:r>
          </w:p>
        </w:tc>
      </w:tr>
      <w:tr w:rsidR="00B92F68" w:rsidRPr="00B92F68" w:rsidTr="00B92F68">
        <w:trPr>
          <w:trHeight w:val="304"/>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2155" w:type="pct"/>
            <w:gridSpan w:val="9"/>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2039" w:type="pct"/>
            <w:gridSpan w:val="7"/>
            <w:tcBorders>
              <w:top w:val="single" w:sz="4" w:space="0" w:color="auto"/>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(2017.godina)</w:t>
            </w:r>
          </w:p>
        </w:tc>
      </w:tr>
      <w:tr w:rsidR="00B45D59" w:rsidRPr="00B92F68" w:rsidTr="00B92F68">
        <w:trPr>
          <w:trHeight w:val="135"/>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Državni</w:t>
            </w:r>
          </w:p>
        </w:tc>
        <w:tc>
          <w:tcPr>
            <w:tcW w:w="305" w:type="pct"/>
            <w:gridSpan w:val="2"/>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Županijski</w:t>
            </w:r>
          </w:p>
        </w:tc>
        <w:tc>
          <w:tcPr>
            <w:tcW w:w="281" w:type="pct"/>
            <w:gridSpan w:val="2"/>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Lokalni</w:t>
            </w:r>
          </w:p>
        </w:tc>
        <w:tc>
          <w:tcPr>
            <w:tcW w:w="339"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Javna poduzeća</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Ostali izvori***</w:t>
            </w:r>
          </w:p>
        </w:tc>
        <w:tc>
          <w:tcPr>
            <w:tcW w:w="339"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Sveukupno</w:t>
            </w:r>
          </w:p>
        </w:tc>
        <w:tc>
          <w:tcPr>
            <w:tcW w:w="281"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Državni</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Županijski</w:t>
            </w:r>
          </w:p>
        </w:tc>
        <w:tc>
          <w:tcPr>
            <w:tcW w:w="281"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Lokalni</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Javna poduzeća</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Ostali izvori***</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Sveukupno</w:t>
            </w:r>
          </w:p>
        </w:tc>
      </w:tr>
      <w:tr w:rsidR="00B92F68" w:rsidRPr="00B92F68" w:rsidTr="00B92F68">
        <w:trPr>
          <w:trHeight w:val="135"/>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proračun</w:t>
            </w:r>
          </w:p>
        </w:tc>
        <w:tc>
          <w:tcPr>
            <w:tcW w:w="305" w:type="pct"/>
            <w:gridSpan w:val="2"/>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proračun</w:t>
            </w:r>
          </w:p>
        </w:tc>
        <w:tc>
          <w:tcPr>
            <w:tcW w:w="281" w:type="pct"/>
            <w:gridSpan w:val="2"/>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proračun</w:t>
            </w:r>
          </w:p>
        </w:tc>
        <w:tc>
          <w:tcPr>
            <w:tcW w:w="339"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281"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proračun</w:t>
            </w:r>
          </w:p>
        </w:tc>
        <w:tc>
          <w:tcPr>
            <w:tcW w:w="281"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r>
      <w:tr w:rsidR="00B92F68" w:rsidRPr="00B92F68" w:rsidTr="00B92F68">
        <w:trPr>
          <w:trHeight w:val="135"/>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1.</w:t>
            </w:r>
          </w:p>
        </w:tc>
        <w:tc>
          <w:tcPr>
            <w:tcW w:w="594"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POVEĆATI KONKURENTNOST I DRUŠTVENU ODGOVORNOST GOSPODARSTVA</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92.606.000</w:t>
            </w:r>
          </w:p>
        </w:tc>
        <w:tc>
          <w:tcPr>
            <w:tcW w:w="281" w:type="pct"/>
            <w:gridSpan w:val="2"/>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18.300.000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2.220.000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121.341.000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30.738.000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740.000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37.883.000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1.1.</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poticajnog poduzetničkog okruženja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23.774.000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18.300.000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50.289.000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8.124.000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14.529.000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1.1.1</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Unapređenje sustava cjelokupnog obrazovanja za poduzetništvo</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69.000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Programi obrazovanja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69.000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1.1.2.</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Unapređenje  poduzetničke i tehnološke infrastrukture za razvoj poduzetništva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8.400.000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28.600.000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2.800.000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7.100.000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Poduzetničke zone, Potpore poduzetničkim potpornim institucijama (PC i UO),  Izgradnja poslovne infrastrukture - Mali tehnopolis Samobor</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50.000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Poduzetničke zone, Potpore poduzetničkim potpornim institucijama (PC i UO),  Izgradnja poslovne infrastrukture - Mali tehnopolis Samobor</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8.250.000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1.900.000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18.300.000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28.450.000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2.750.000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7.050.000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1.1.3.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Unapređenje povezivanja (proizvodno, razvojno, poslovno i dr.) malog i srednjeg gospodarstva putem klastera i drugih oblika suradnje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w:t>
            </w:r>
          </w:p>
        </w:tc>
      </w:tr>
      <w:tr w:rsidR="00B45D59" w:rsidRPr="00B92F68" w:rsidTr="00B92F68">
        <w:trPr>
          <w:trHeight w:val="409"/>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IN PODUZETNIK</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1.1.4.</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Financijskih instrumenti i drugi oblici financijski potpora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14.160.000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20.475.000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6.825.000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Poduzetnički krediti i garancije, Regionalna razvojna agencija, razvojni projekti i klasteri ( poslovi na odobravanju jamstava),  Potpore malim i srednjim poduzetnicima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14.160.000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20.475.000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6.825.000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1.1.5.</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Unaprjeđenje uvjeta za privlačenje domaćih i stranih ulaganja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Regionalna razvojna agencija, razvojni projekti i klasteri (dio - poslovi Invest info centra), Promidžbeni materijali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1.1.6.</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Održivo gospodarenje mineralnim sirovinama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r>
      <w:tr w:rsidR="00B45D59" w:rsidRPr="00B92F68" w:rsidTr="00B92F68">
        <w:trPr>
          <w:trHeight w:val="492"/>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Gospodarenje mineralnim sirovinama: Rudarsko geološka studija za Zagrebačku županiju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Gospodarstvo ruralnih područja i konkurentna poljoprivreda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49.517.000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49.517.000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16.399.000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16.399.000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Edukacija i informiranje poljoprivrednika i šumoposjednika za povećanje konkurentnosti njihovog poslovanja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2.565.000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2.565.000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855.000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Znanstveni projekti koje provode znanstvene institucije s ciljem unapređenja poljoprivredne proizvodnje, ruralnog razvitka, ribarstva, lovstva i šumarstva, Edukacija i stručno osposobljavanje za rad u poljoprivredi i na gospodarstvu/kućanstvu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2.565.000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2.565.000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855.000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Učinkovito upravljanje </w:t>
            </w:r>
            <w:r w:rsidRPr="00044700">
              <w:rPr>
                <w:rFonts w:eastAsia="Times New Roman" w:cstheme="minorHAnsi"/>
                <w:b/>
                <w:bCs/>
                <w:color w:val="000000"/>
                <w:sz w:val="14"/>
                <w:szCs w:val="14"/>
                <w:lang w:val="hr-HR" w:eastAsia="hr-HR"/>
              </w:rPr>
              <w:lastRenderedPageBreak/>
              <w:t>poljoprivrednim i šumskim zemljištem</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lastRenderedPageBreak/>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400.000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Troškovi izrade dokumentacije i administrativni troškovi okrupnjavanja poljoprivrednog i šumskog zemljišta, Troškovi izrade projektno-tehničke i izvedbene dokumentacije potrebne za provedbu projekata navodnjavanja poljoprivrednog zemljišta i komasaciju poljoprivrednog zemljišta koji se mogu sufinancirati iz fondova EU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Stvaranje učinkovitog sustava potpore poljoprivredi, šumarstvu i ruralnom razvoju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14.820.000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14.820.000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4.940.000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4.940.000</w:t>
            </w:r>
          </w:p>
        </w:tc>
      </w:tr>
      <w:tr w:rsidR="00B45D59" w:rsidRPr="00B92F68" w:rsidTr="00B92F68">
        <w:trPr>
          <w:trHeight w:val="67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Potpore ulaganjima u razvoj i unapređenje primarne poljoprivredne proizvodnje i prerade i trženja poljoprivrednih proizvoda u sektoru povrćarstva, cvjećarstva, voćarstva, vinogradarstva, vinarstva i stočarstva te ruralnog razvitka, Uz potporu ulaganjima potpore uključuju poticanje osjetljivih sektora u stočastvu, plaćanje premije osiguranja u poljoprivredi, subvencioniranje kamate kredita i troškove promocije, promidžbe i informiranja kvalitenih domaćih proizvoda Zagrebačke županije na stranim i domaćem tržištu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14.820.000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14.820.000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4.940.000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4.940.000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integrirane i ekološke poljoprivredne proizvodnje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Potpore ulaganjima u razvoj i unapređenje primarne ekološke poljoprivredne proizvodnje i prerade i trženja ekoloških poljoprivrednih proizvoda u sektoru povrćarstva, cvjećarstva, voćarstva, vinogradarstva i stočarstva, Povećanje površina zemljišta u ekološkoj/integriranoj proizvodnji i količina ekoloških poljoprivednih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Razvoj tradicijskih i inovativnih županijskih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5.555.000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5.555.000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1.795.000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Potpore organizacijama poljoprivrednih proizvođača, gradovima i općinama, javnim ustanovama i trgovačkim društvima za razvoj novih i unapređenje proizvodnje postojećih proizvoda i proizvodnji, Razvoj, promidžba, pravna zaštita i kontrola kvalitete posebno vrijednih zaštićenih poljoprivrednih i prehrambenih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5.555.000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5.555.000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1.795.000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1.795.000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1.2.6.</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Razvoj infrastrukture u ruralnim područjima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24.057.000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24.057.000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8.019.000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8.019.000</w:t>
            </w:r>
          </w:p>
        </w:tc>
      </w:tr>
      <w:tr w:rsidR="00B45D59" w:rsidRPr="00B92F68" w:rsidTr="00B92F68">
        <w:trPr>
          <w:trHeight w:val="54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Sufinanciranje projekata JLS za izgradnju, uređenje, sanaciju i/ili adaptaciju nerazvrstanih cesta, društvenih domova i područnih škola: Izgradnja i opremanje Distributivnog centra za voće i povrće; Zakonska obveza sufinanciranja rada sustava obrane od tuče, Troškovi izrade projektno-tehničke i izvedbene dokumentacije potrebne </w:t>
            </w:r>
            <w:r w:rsidRPr="00044700">
              <w:rPr>
                <w:rFonts w:eastAsia="Times New Roman" w:cstheme="minorHAnsi"/>
                <w:color w:val="000000"/>
                <w:sz w:val="14"/>
                <w:szCs w:val="14"/>
                <w:lang w:val="hr-HR" w:eastAsia="hr-HR"/>
              </w:rPr>
              <w:lastRenderedPageBreak/>
              <w:t>za provedbu projekata navodnjavanja i odvodnje poljoprivrednog zemljišta koji se mogu sufinancirati iz fondova EU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24.057.000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24.057.000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8.019.000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8.019.000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1.2.7.</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Unapređenje povezivanja i udruživanja poljoprivrednih proizvođača  i ostalih dionika ruralnog razvoja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Poticanje povezivanja i udruživanja poljoprivrednih proizvođača  i ostalih dionika ruralnog razvoja, Sufinanciranje gospodarskih manifestacija i aktivnosti koje provode organizacije poljoprivrednih proizvođača s ciljem promocije i povezivanja poljoprivrednih proizvođača i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190.000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1.3.</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Razvoj kontinentalnog turizma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16.195.000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2.220.000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18.415.000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5.175.000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740.000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5.915.000</w:t>
            </w:r>
          </w:p>
        </w:tc>
      </w:tr>
      <w:tr w:rsidR="00B92F68"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1.3.1.</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turističke infrastrukture i turističke ponude</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12.200.000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270.000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12.470.000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3.800.000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3.890.000</w:t>
            </w:r>
          </w:p>
        </w:tc>
      </w:tr>
      <w:tr w:rsidR="00B92F68" w:rsidRPr="00B92F68" w:rsidTr="00B92F68">
        <w:trPr>
          <w:trHeight w:val="40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Turističke manifestacije od županijskog značaja, Turistički znakovi, Cikloturističke rute, info table, Projekt TZZŽ: Dizajn vrijednosti - potpora događajima, Izgradnja javne turističke infrastrukture u JLS, muzej Andautonije, posebni programi TZZŽ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12.200.000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270.000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12.470.000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3.800.000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3.890.000</w:t>
            </w:r>
          </w:p>
        </w:tc>
      </w:tr>
      <w:tr w:rsidR="00B92F68"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92F68"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1.3.2.</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Turistička promocija</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3.995.000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1.950.000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5.945.000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1.375.000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650.000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2.025.000</w:t>
            </w:r>
          </w:p>
        </w:tc>
      </w:tr>
      <w:tr w:rsidR="00B92F68"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Projekt TZZŽ: Distribucija i prodaja vrijednosti, Projekt TZZŽ: Marketinška infrastruktura, Info kiosk, </w:t>
            </w:r>
            <w:r w:rsidRPr="00044700">
              <w:rPr>
                <w:rFonts w:eastAsia="Times New Roman" w:cstheme="minorHAnsi"/>
                <w:color w:val="000000"/>
                <w:sz w:val="14"/>
                <w:szCs w:val="14"/>
                <w:lang w:val="hr-HR" w:eastAsia="hr-HR"/>
              </w:rPr>
              <w:lastRenderedPageBreak/>
              <w:t>Interni marketing; Projekt TZZŽ: Komunikacija vrijednosti - online i offline komunikacija, Digitalni interaktivni prika</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3.995.000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1.950.000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5.945.000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1.375.000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650.000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2.025.000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Upotreba obnovljivih izvora energije i energetska učinkovitost u gospodarstvu i poljoprivredi</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3.120.000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3.120.000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1.040.000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1.040.000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Uvođenje/korištenje obnovljivih izvora energije i energetska učinkovitost u poljoprivredi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Uvođenje korištenja OIE u poljoprivrednu proizvodnju, Promocija korištenja OIE u poljoprivrednoj proizvodnji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Poticanje povećanja energetske učinkovitosti i korištenja obnovljivih izvora energije u tvrtkama i poljoprivredi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3.090.000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1.030.000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Regionalna energetska agencija SZ Hrvatske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3.090.000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1.030.000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w:t>
            </w:r>
          </w:p>
        </w:tc>
        <w:tc>
          <w:tcPr>
            <w:tcW w:w="594"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POBOLJŠATI INFRASTRUKTURU I KVALITETU ŽIVOTA ODRŽIVIM KORIŠTENJEM PRIRODNIH RESURSA i KULTURNIH DOBARA</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83.996.281</w:t>
            </w:r>
          </w:p>
        </w:tc>
        <w:tc>
          <w:tcPr>
            <w:tcW w:w="305" w:type="pct"/>
            <w:gridSpan w:val="2"/>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153.417.723</w:t>
            </w:r>
          </w:p>
        </w:tc>
        <w:tc>
          <w:tcPr>
            <w:tcW w:w="281" w:type="pct"/>
            <w:gridSpan w:val="2"/>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50.323.140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986.921.949</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179.843.950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1.522.299.324</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D72C1">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w:t>
            </w:r>
            <w:r w:rsidR="00BD72C1" w:rsidRPr="00044700">
              <w:rPr>
                <w:rFonts w:eastAsia="Times New Roman" w:cstheme="minorHAnsi"/>
                <w:b/>
                <w:bCs/>
                <w:color w:val="000000"/>
                <w:sz w:val="14"/>
                <w:szCs w:val="14"/>
                <w:lang w:val="hr-HR" w:eastAsia="hr-HR"/>
              </w:rPr>
              <w:t>580</w:t>
            </w:r>
            <w:r w:rsidRPr="00044700">
              <w:rPr>
                <w:rFonts w:eastAsia="Times New Roman" w:cstheme="minorHAnsi"/>
                <w:b/>
                <w:bCs/>
                <w:color w:val="000000"/>
                <w:sz w:val="14"/>
                <w:szCs w:val="14"/>
                <w:lang w:val="hr-HR" w:eastAsia="hr-HR"/>
              </w:rPr>
              <w:t>.000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76.212.230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16.885.000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134.931.310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D72C1">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w:t>
            </w:r>
            <w:r w:rsidR="00BD72C1" w:rsidRPr="00044700">
              <w:rPr>
                <w:rFonts w:eastAsia="Times New Roman" w:cstheme="minorHAnsi"/>
                <w:b/>
                <w:bCs/>
                <w:color w:val="000000"/>
                <w:sz w:val="14"/>
                <w:szCs w:val="14"/>
                <w:lang w:val="hr-HR" w:eastAsia="hr-HR"/>
              </w:rPr>
              <w:t>3.040.</w:t>
            </w:r>
            <w:r w:rsidRPr="00044700">
              <w:rPr>
                <w:rFonts w:eastAsia="Times New Roman" w:cstheme="minorHAnsi"/>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22.138.000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302.786.540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2.1. </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Korištenje obnovljivih izvora energije i energetska učinkovitost</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11.611.089</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4.687.400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16.298.489</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3.650.289</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3.640.200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7.290.489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Učinkovito korištenje energije i uvođenje obnovljivih izvora energije u  zgradama županije i JLS</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10.800.000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3.600.000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2.1.1.1.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Energetske škole - izrada projektne dokumentacije za EU fondove, Poticanje energetske učinkovitosti javnih zgrada u vlasništvu JLS</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10.800.000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11.700.000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3.600.000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lastRenderedPageBreak/>
              <w:t>2.1.2.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Povećanje energetske učinkovitosti, sigurnosti u prometu i zaštite okoliša kroz rekonstrukciju i gradnju sustava javne rasvjete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431.089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3.787.400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4.218.489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370.289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3.240.200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3.610.489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STREETLIGHT EPC, Masterplan javne rasvjete/NEWLIGHT</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431.089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3.787.400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4.218.489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370.289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3.240.200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3.610.489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Obnova zgrada pod kulturnom zaštitom uz povećanje energetske učinkovitosti i korištenje obnovljivih izvora energije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380.000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Regionalna energetska agencija SZ Hrvatske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380.000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Razvijena komunalna i prometna infrastruktura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83.996.281</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110.756.000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47.773.140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972.939.348</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179.429.950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1.462.691.000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D72C1">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w:t>
            </w:r>
            <w:r w:rsidR="00BD72C1" w:rsidRPr="00044700">
              <w:rPr>
                <w:rFonts w:eastAsia="Times New Roman" w:cstheme="minorHAnsi"/>
                <w:b/>
                <w:bCs/>
                <w:color w:val="000000"/>
                <w:sz w:val="14"/>
                <w:szCs w:val="14"/>
                <w:lang w:val="hr-HR" w:eastAsia="hr-HR"/>
              </w:rPr>
              <w:t>540</w:t>
            </w:r>
            <w:r w:rsidRPr="00044700">
              <w:rPr>
                <w:rFonts w:eastAsia="Times New Roman" w:cstheme="minorHAnsi"/>
                <w:b/>
                <w:bCs/>
                <w:color w:val="000000"/>
                <w:sz w:val="14"/>
                <w:szCs w:val="14"/>
                <w:lang w:val="hr-HR" w:eastAsia="hr-HR"/>
              </w:rPr>
              <w:t>.000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61.143.000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15.915.000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124.580.000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D72C1">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w:t>
            </w:r>
            <w:r w:rsidR="00BD72C1" w:rsidRPr="00044700">
              <w:rPr>
                <w:rFonts w:eastAsia="Times New Roman" w:cstheme="minorHAnsi"/>
                <w:b/>
                <w:bCs/>
                <w:color w:val="000000"/>
                <w:sz w:val="14"/>
                <w:szCs w:val="14"/>
                <w:lang w:val="hr-HR" w:eastAsia="hr-HR"/>
              </w:rPr>
              <w:t>3.040</w:t>
            </w:r>
            <w:r w:rsidRPr="00044700">
              <w:rPr>
                <w:rFonts w:eastAsia="Times New Roman" w:cstheme="minorHAnsi"/>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22.000.000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276.218.000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prometne infrastrukture i unapređenje prometne povezanosti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86.767.000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86.767.000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53.354.000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53.354.000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Razvoj prometne infrastrukture i unapređenje prometne povezanosti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86.767.000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86.767.000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53.354.000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53.354.000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cjelovitog sustava gospodarenja otpadom</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10.630.000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10.630.000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sustava zbrinjavanja (odvodnje i obrade)  otpadnih 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4.590.000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4.590.000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sustava vodoopskrbe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67.796.281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33.898.140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370.509.298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548.209.000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9E1699">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w:t>
            </w:r>
            <w:r w:rsidR="009E1699" w:rsidRPr="00044700">
              <w:rPr>
                <w:rFonts w:eastAsia="Times New Roman" w:cstheme="minorHAnsi"/>
                <w:b/>
                <w:bCs/>
                <w:color w:val="000000"/>
                <w:sz w:val="14"/>
                <w:szCs w:val="14"/>
                <w:lang w:val="hr-HR" w:eastAsia="hr-HR"/>
              </w:rPr>
              <w:t>3.040.</w:t>
            </w:r>
            <w:r w:rsidRPr="00044700">
              <w:rPr>
                <w:rFonts w:eastAsia="Times New Roman" w:cstheme="minorHAnsi"/>
                <w:b/>
                <w:bCs/>
                <w:color w:val="000000"/>
                <w:sz w:val="14"/>
                <w:szCs w:val="14"/>
                <w:lang w:val="hr-HR" w:eastAsia="hr-HR"/>
              </w:rPr>
              <w:t>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2.719.000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11.340.000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122.580.000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9E1699"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23.040.000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182.719.000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Projekt "Regionalni vodoopskrbni sustav Zagrebačke županije-Zagreb istok",  Razvoj sustava vodoopskrbe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67.796.281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33.898.140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370.509.298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540.000.000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9E1699"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bCs/>
                <w:color w:val="000000"/>
                <w:sz w:val="14"/>
                <w:szCs w:val="14"/>
                <w:lang w:val="hr-HR" w:eastAsia="hr-HR"/>
              </w:rPr>
              <w:t>23.040.000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2.719.000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11.340.000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122.580.000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9E1699"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bCs/>
                <w:color w:val="000000"/>
                <w:sz w:val="14"/>
                <w:szCs w:val="14"/>
                <w:lang w:val="hr-HR" w:eastAsia="hr-HR"/>
              </w:rPr>
              <w:t>23.040.000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9E1699"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bCs/>
                <w:color w:val="000000"/>
                <w:sz w:val="14"/>
                <w:szCs w:val="14"/>
                <w:lang w:val="hr-HR" w:eastAsia="hr-HR"/>
              </w:rPr>
              <w:t>182.719.000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Plinofikacija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16.200.000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13.800.000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74.500.000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113.000.000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6.500.000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4.500.000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2.2.6.</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E10EE"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sz w:val="14"/>
                <w:szCs w:val="14"/>
                <w:lang w:val="hr-HR" w:eastAsia="hr-HR"/>
              </w:rPr>
              <w:t xml:space="preserve">Uvođenje infrastrukture </w:t>
            </w:r>
            <w:r w:rsidRPr="00044700">
              <w:rPr>
                <w:rFonts w:eastAsia="Times New Roman" w:cstheme="minorHAnsi"/>
                <w:b/>
                <w:sz w:val="14"/>
                <w:szCs w:val="14"/>
                <w:lang w:val="hr-HR" w:eastAsia="hr-HR"/>
              </w:rPr>
              <w:lastRenderedPageBreak/>
              <w:t>širokopojasnog pristupa  internetu na cijelom području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75.000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593.930.050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104.929.950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699.495.000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495.000</w:t>
            </w:r>
          </w:p>
        </w:tc>
      </w:tr>
      <w:tr w:rsidR="00E76DD2"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E76DD2" w:rsidRPr="00955294" w:rsidRDefault="00B879C7" w:rsidP="00806A1A">
            <w:pPr>
              <w:spacing w:after="0" w:line="240" w:lineRule="auto"/>
              <w:rPr>
                <w:rFonts w:eastAsia="Times New Roman" w:cstheme="minorHAnsi"/>
                <w:color w:val="000000"/>
                <w:sz w:val="14"/>
                <w:szCs w:val="14"/>
                <w:lang w:val="hr-HR" w:eastAsia="hr-HR"/>
              </w:rPr>
            </w:pPr>
            <w:r w:rsidRPr="00955294">
              <w:rPr>
                <w:rFonts w:eastAsia="Times New Roman" w:cstheme="minorHAnsi"/>
                <w:color w:val="000000"/>
                <w:sz w:val="14"/>
                <w:szCs w:val="14"/>
                <w:lang w:val="hr-HR" w:eastAsia="hr-HR"/>
              </w:rPr>
              <w:t>Izrada konačnih verzija Plana razvoja širokopojasne infrastrukture (KV PRŠI) za cjelokupno područje provedbe Županijskog ŠPI Programa, Izgrađena širokopojasna infrastruktura (ŠPI) na području Županije s mogućnošću priključenja 100% korisnika na internet  brzine propusnosti od 100   Mbit/s simetrično (u oba smjera).</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75.000</w:t>
            </w:r>
          </w:p>
        </w:tc>
        <w:tc>
          <w:tcPr>
            <w:tcW w:w="339"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593.930.050</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104.929.950</w:t>
            </w:r>
          </w:p>
        </w:tc>
        <w:tc>
          <w:tcPr>
            <w:tcW w:w="339"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699.495.000</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420.000</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75.000</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044700" w:rsidRDefault="00E76DD2"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Visoka kvaliteta urbanog i prirodnog okruženja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3.345.000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1.080.000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4.425.000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1.645.000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1.685.000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Unapređenje razine urbaniteta naselja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120.000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1.080.000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360.000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400.000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Izrada urbanističkih planova uređenja naselja, Izrada planova urbane sanacije i urbane preobrazbe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1.080.000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360.000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400.000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Unaprjeđenje sustava prostornog uređenja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785.000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785.000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285.000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285.000</w:t>
            </w:r>
          </w:p>
        </w:tc>
      </w:tr>
      <w:tr w:rsidR="00B45D59" w:rsidRPr="00B92F68" w:rsidTr="00B92F68">
        <w:trPr>
          <w:trHeight w:val="54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Izrada izmjena i dopuna Prostornog plana Zagrebačke županije (sredtsva za mat. trošk.), Izrada novog Prostornog plana Zagrebačke županije (sredstva za mat. trošk), Analiza usklađenosti i davanje mišljenja na PPUO/G - Redovna djelatnost Zavoda /procjena udjela, Stručna suradnja u izradi planova državne i lokalne razine - Redovna djelatnost Zavoda /procjena udjela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785.000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785.000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285.000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Uvođenje novih visokih tehnologija u pružanje javnih usluga u naseljima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Program razvoja e-mobilnosti u Zagrebačkoj županiji, Program razvoja pametnih gradova u Zagrebačkoj županiji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2.140.000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2.140.000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Program razvoja pametnih gradova u Zagrebačkoj županiji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Zaštita okoliša i održivo korištenje prirodnih  vrijednosti</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14.741.034</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1.470.000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9.295.201</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174.000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25.680.235</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5.515.741</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970.000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6.711.110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58.000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13.254.851</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Uspostava i upravljanje zaštićenim dijelovima prirode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10.220.700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1.470.000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1.049.300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129.000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12.869.000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3.634.900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970.000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293.100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43.000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4.941.000</w:t>
            </w:r>
          </w:p>
        </w:tc>
      </w:tr>
      <w:tr w:rsidR="00B45D59" w:rsidRPr="00B92F68" w:rsidTr="00B46BC4">
        <w:trPr>
          <w:trHeight w:val="405"/>
        </w:trPr>
        <w:tc>
          <w:tcPr>
            <w:tcW w:w="21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Provođenje Godišnjeg programa zaštite, održavanja, očuvanja, promicanja i korištenja zaštićenih područja Zagrebačke županije, Bijela roda u Zagrebačkoj županiji, Kosci za kosce, Uređenje Otruševačke spilje, Upravljanje zaštićenim područjem</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10.220.700</w:t>
            </w:r>
          </w:p>
        </w:tc>
        <w:tc>
          <w:tcPr>
            <w:tcW w:w="281" w:type="pct"/>
            <w:gridSpan w:val="2"/>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1.470.000</w:t>
            </w:r>
          </w:p>
        </w:tc>
        <w:tc>
          <w:tcPr>
            <w:tcW w:w="339"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1.049.300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129.000</w:t>
            </w:r>
          </w:p>
        </w:tc>
        <w:tc>
          <w:tcPr>
            <w:tcW w:w="339"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12.869.000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3.634.900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970.000</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293.100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43.000</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4.941.000</w:t>
            </w:r>
          </w:p>
        </w:tc>
      </w:tr>
      <w:tr w:rsidR="00B92F68" w:rsidRPr="00B92F68" w:rsidTr="00B46BC4">
        <w:trPr>
          <w:trHeight w:val="135"/>
        </w:trPr>
        <w:tc>
          <w:tcPr>
            <w:tcW w:w="21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594" w:type="pct"/>
            <w:tcBorders>
              <w:top w:val="nil"/>
              <w:left w:val="nil"/>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Turopolje-Odransko polje, Upravljanje zaštićenim područjem</w:t>
            </w: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gridSpan w:val="2"/>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gridSpan w:val="2"/>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r>
      <w:tr w:rsidR="00B92F68" w:rsidRPr="00B92F68" w:rsidTr="00B46BC4">
        <w:trPr>
          <w:trHeight w:val="270"/>
        </w:trPr>
        <w:tc>
          <w:tcPr>
            <w:tcW w:w="21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p>
        </w:tc>
        <w:tc>
          <w:tcPr>
            <w:tcW w:w="594" w:type="pct"/>
            <w:tcBorders>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park šuma Tepec-Palačnik-Stražnik, Čudesna šuma Žutica, Tajanstveni svijet Zag. Županije, Ostali projekti (Sava-kultura-Natura, Sava Parks Nework...) te broj izrađenih baza podataka o cillnjim vrstama i stanišnim tipovima</w:t>
            </w: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gridSpan w:val="2"/>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gridSpan w:val="2"/>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Unapređenje sustava zaštite okoliša i promicanje održivog razvoja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840.000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840.000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280.000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280.000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Unapređenje sustava </w:t>
            </w:r>
            <w:r w:rsidRPr="00044700">
              <w:rPr>
                <w:rFonts w:eastAsia="Times New Roman" w:cstheme="minorHAnsi"/>
                <w:color w:val="000000"/>
                <w:sz w:val="14"/>
                <w:szCs w:val="14"/>
                <w:lang w:val="hr-HR" w:eastAsia="hr-HR"/>
              </w:rPr>
              <w:lastRenderedPageBreak/>
              <w:t>zaštite okoliša i promicanje održivog razvoja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lastRenderedPageBreak/>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840.000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840.000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Unaprjeđenje stanja okoliša poboljšanjem kakvoće tla, vode i zraka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2.675.334</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8.245.901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10.921.235</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1.265.841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6.418.010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sz w:val="14"/>
                <w:szCs w:val="14"/>
                <w:lang w:val="hr-HR" w:eastAsia="hr-HR"/>
              </w:rPr>
            </w:pPr>
            <w:r w:rsidRPr="00044700">
              <w:rPr>
                <w:rFonts w:eastAsia="Times New Roman" w:cstheme="minorHAnsi"/>
                <w:b/>
                <w:bCs/>
                <w:sz w:val="14"/>
                <w:szCs w:val="14"/>
                <w:lang w:val="hr-HR" w:eastAsia="hr-HR"/>
              </w:rPr>
              <w:t>7.683.851</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Unaprjeđenje stanja okoliša poboljšanjem kakvoće tla, vode i zraka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2.675.334</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8.245.901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10.921.235</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1.265.841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6.418.010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7.683.851</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Zaštita i održivo korištenje prirodne baštine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45.000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Održano i/ili poboljšano stanje zaštićenih područja, broj provedenih monitoringa i inventarizacija vrsta i staništa, broj održanih manifestacija i sastanaka s dionicima prostora, Održan i povećan broj izvornih pasmina i sorti vezan za područje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45.000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Zaštita i održivo korištenje kulturnih  vrijednosti</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12.964.600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13.204.600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4.258.200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4.338.200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Zaštita i održivo korištenje kulturnih dobara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3.673.000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3.673.000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1.161.000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1.161.000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Izrada projekata obnove i sanacije kulturnih dobara, Izrada studija zaštite kulturne baštine i krajobraza, Dizajn vrijednosti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3.673.000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3.673.000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1.161.000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sz w:val="14"/>
                <w:szCs w:val="14"/>
                <w:lang w:val="hr-HR" w:eastAsia="hr-HR"/>
              </w:rPr>
            </w:pPr>
            <w:r w:rsidRPr="00044700">
              <w:rPr>
                <w:rFonts w:eastAsia="Times New Roman" w:cstheme="minorHAnsi"/>
                <w:sz w:val="14"/>
                <w:szCs w:val="14"/>
                <w:lang w:val="hr-HR" w:eastAsia="hr-HR"/>
              </w:rPr>
              <w:t>1.161.000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Poticanje kulturno-umjetničkog stvaralaštva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9.291.600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9.531.600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3.097.200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3.177.200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Poticanje kulturno-umjetničkog stvaralaštva, Dizajn vrijednsoti (Potpora događanjima)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9.291.600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240.000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9.531.600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3.097.200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3.177.200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w:t>
            </w:r>
          </w:p>
        </w:tc>
        <w:tc>
          <w:tcPr>
            <w:tcW w:w="594"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RAZVIJATI LJUDSKE RESURSE I UNAPRIJEDITI UPRAVLJANJE RAZVOJEM</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110.208.220</w:t>
            </w:r>
          </w:p>
        </w:tc>
        <w:tc>
          <w:tcPr>
            <w:tcW w:w="305" w:type="pct"/>
            <w:gridSpan w:val="2"/>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234.848.569</w:t>
            </w:r>
          </w:p>
        </w:tc>
        <w:tc>
          <w:tcPr>
            <w:tcW w:w="281" w:type="pct"/>
            <w:gridSpan w:val="2"/>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950.000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128.575.220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1.200.000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27.639.890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503.421.899</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38.643.540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81.594.419</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550.000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9.395.000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13.140.000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143.672.959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Otvorena i učinkovita županijska i lokalna samouprava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61.483.159</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109.960.220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9.219.890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180.813.269</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18.369.534</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3.900.000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22.619.534</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lastRenderedPageBreak/>
              <w:t>3.1.1.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Jačanje kapaciteta područne (regionalne) i lokalne samouprave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15.000.269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15.150.269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6.148.534</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6.298.534</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Provedba projekata na razini Županije i zjaedničkih projekata sa JLS i Gradom Zagrebom, Prekvalifikacija, stručno osposobljavanje i usavršavanje službenika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15.000.269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15.150.269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6.148.534</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6.298.534</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Jačanje kapaciteta Regionalne razvojne agencije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9.500.000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2.800.000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4.200.000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Projekti RRAZŽ  (EU projekti i domaći projekti)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9.500.000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2.800.000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4.200.000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Unaprjeđenje suradnje s organizacijama civilnog društva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17.011.000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17.011.000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5.637.000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5.637.000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Tekuće donacije udrugama i drugim neprofitnim organizacijama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16.786.000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17.011.000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5.562.000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5.562.000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Unaprjeđenje suradnje s organizacijama civilnog društva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225.000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225.000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Učinkovita razvojna suradnja Zagrebačke županije s Gradom Zagrebom</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9.219.890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105.460.220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9.219.890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123.900.000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Projekt GREENWAY - izgradnja biciklističke staze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9.219.890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105.460.220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9.219.890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123.900.000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3.1.5.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Jačanje kapaciteta sustava civilne zaštite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10.752.000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10.752.000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3.584.000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3.584.000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Civilna zaštita i zaštita od požara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10.752.000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10.752.000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3.584.000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3.584.000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Unaprjeđenje socijalnih usluga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52.289.731</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69.918.237</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650.000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9.315.000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8.420.000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140.592.968</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19.237.377</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29.409.292</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2.595.000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2.940.000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54.431.669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Unaprjeđenje uvjeta i kvalitete rada u zdravstvenoj djelatnosti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47.934.031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39.251.137</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650.000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9.315.000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8.420.000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105.570.168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16.644.677</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18.620.692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41.050.369</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Investicijska ulganja u nabavu medicinske </w:t>
            </w:r>
            <w:r w:rsidRPr="00044700">
              <w:rPr>
                <w:rFonts w:eastAsia="Times New Roman" w:cstheme="minorHAnsi"/>
                <w:color w:val="000000"/>
                <w:sz w:val="14"/>
                <w:szCs w:val="14"/>
                <w:lang w:val="hr-HR" w:eastAsia="hr-HR"/>
              </w:rPr>
              <w:lastRenderedPageBreak/>
              <w:t>opreme, prijevoznih sredstava i objekte zdravstvenih ustanova, Javne potrebe u zdravstvu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47.934.031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39.251.137</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650.000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9.315.000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8.420.000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105.570.168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16.644.677</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18.620.692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2.595.000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2.940.000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41.050.369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Prevencija, rano otkrivanje i liječenje bolesti koje su prepoznate kao županijski prioriteti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4.116.000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4.116.000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1.272.000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1.272.000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Javno zdravstveni prioriteti, Prevencija bolesti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4.116.000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4.116.000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1.272.000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1.272.000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Zaštita obitelji i unapređenje socio-zdravstvene skrbi osoba u potrebi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2.935.000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2.935.000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Briga za starije i nemoćne, Jednokratne novčana pomoći za osobe u potrebi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2.935.000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2.935.000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Kvalitetnije uključivanje djece i mladih s teškoćama u život zajednice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4.355.700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2.895.100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7.250.800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2.592.700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1.714.600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4.307.300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Pomoćnici u nastavi - Mladi za mlade, Prsten potpore - pomoćnici u nastavi i stručni komunikacijski posrednici za učenike s teškoćama u razvoju, Prsten potpore - pomoćnici u nastavi i stručni komunikacijski posrednici za učenike s teškoćama u razvoju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4.355.700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2.895.100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7.250.800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2.592.700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1.714.600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4.307.300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Razvoj sporta i sportske infrastrukture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18.585.000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18.585.000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6.195.000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6.195.000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Program javnih potreba u sportu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18.585.000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18.585.000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6.195.000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6.195.000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3.2.6.</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Razvoj tehničke kulture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2.136.000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2.136.000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712.000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712.000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Program javnih potreba u tehničkoj kulturu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2.136.000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2.136.000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712.000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712.000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 Unaprjeđenje odgojno-obrazovnih usluga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57.768.489</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103.297.173</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5.600.000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176.965.662</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19.256.163</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33.765.593</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64.721.756</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xml:space="preserve">Unaprjeđenje kvalitete </w:t>
            </w:r>
            <w:r w:rsidRPr="00044700">
              <w:rPr>
                <w:rFonts w:eastAsia="Times New Roman" w:cstheme="minorHAnsi"/>
                <w:b/>
                <w:bCs/>
                <w:color w:val="000000"/>
                <w:sz w:val="14"/>
                <w:szCs w:val="14"/>
                <w:lang w:val="hr-HR" w:eastAsia="hr-HR"/>
              </w:rPr>
              <w:lastRenderedPageBreak/>
              <w:t>sustava odgoja i obrazovanja (na svim razinama)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lastRenderedPageBreak/>
              <w:t>36.000.000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15.906.450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51.906.450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5.302.150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17.302.150</w:t>
            </w:r>
          </w:p>
        </w:tc>
      </w:tr>
      <w:tr w:rsidR="00B45D59" w:rsidRPr="00B92F68" w:rsidTr="00B92F68">
        <w:trPr>
          <w:trHeight w:val="54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Razvoj dodatnih znanja i vještina: stipendije učenika i studenata, županijska stručna vijeća, natjecanja, obljetnice škola, Svjetski dan učitelja, Prijem učenika OŠ i SŠ kod Župana, Županija - partner u projektima EU, Učeničke zadruge, Prijevoz učenika srednjih škola, ostale izvanškolske aktivnosti, Međunarodna suradnja, sufinanciranje nabave udžbenika, intelektualne usluge - edukacija tajnika i računovođa, Prsten potpore - edukacija pomoćnika u nastavi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36.000.000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15.906.450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51.906.450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5.302.150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17.302.150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3.3.2.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Izgradnja, obnova i opremanje objekata u sustavu odgoja i obrazovanja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21.768.489</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87.390.723</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125.059.212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7.256.163</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28.463.443</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10.000.000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47.419.606</w:t>
            </w:r>
          </w:p>
        </w:tc>
      </w:tr>
      <w:tr w:rsidR="00B45D59" w:rsidRPr="00B92F68" w:rsidTr="00B92F68">
        <w:trPr>
          <w:trHeight w:val="22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OŠ - Posavski Bregi - izgradnja dvorane, OŠ Jastrebarsko - radovi na izgradnji zgrade nove škole, OŠ Klinča Sela - radovi na izgradnji 2 djelne dvorane, OŠ Bistra - radovi na dogradnji škole i opremanje, OŠ Bedenica - radovi na dogradnji 1. faza bez dvorane, OŠ Kupljenovo - dogradnja škole i dvorane, PŠ Komin - izrada projektne dokumentacije, OŠ Jastrebarsko - izrada projektne dokumentacije nove škole, Projektiranje nove OŠ u Dugom Selu, Projektiranje nove OŠ u Strmcu, OŠ Klinča Sela - dopuna projektne dokumentacije za dvoranu, </w:t>
            </w:r>
            <w:r w:rsidRPr="00044700">
              <w:rPr>
                <w:rFonts w:eastAsia="Times New Roman" w:cstheme="minorHAnsi"/>
                <w:color w:val="000000"/>
                <w:sz w:val="14"/>
                <w:szCs w:val="14"/>
                <w:lang w:val="hr-HR" w:eastAsia="hr-HR"/>
              </w:rPr>
              <w:lastRenderedPageBreak/>
              <w:t>Projekti povećanja energetske učinkovitosti i obnovljivih izvora energije za školske objekte koji će se financirati iz fondova EU, OŠ Braće Radić - radovi na energetskoj obnovi dvorane (krov, fasada, stolarija), OŠ Luka - izgradnja tople veze između škole i dvorane, OŠ Bistra - radovi na obnovi postojeće zgrade škole, PŠ Lupoglav - radovi na uređenju prizemlja škole i izrade nove fasade, Oprema škola, Dodatna ulaganja, Legalizacija školskih objekata, Izrada studija predizvodljivosti /izvodljivosti za nove kapitalne projekte, Izrada elaborata procijenjene vrijednosti nekretnine, Izrada energetskih certifikata za objekte škola, Tekuće i investicijsko održavanje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lastRenderedPageBreak/>
              <w:t>21.768.489</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87.390.723</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125.059.212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7.256.163</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28.463.443</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10.000.000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47.419.606</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p w:rsidR="00B46BC4" w:rsidRPr="00044700" w:rsidRDefault="00B46BC4" w:rsidP="00B92F68">
            <w:pPr>
              <w:spacing w:after="0" w:line="240" w:lineRule="auto"/>
              <w:rPr>
                <w:rFonts w:eastAsia="Times New Roman" w:cstheme="minorHAnsi"/>
                <w:b/>
                <w:bCs/>
                <w:color w:val="000000"/>
                <w:sz w:val="14"/>
                <w:szCs w:val="14"/>
                <w:lang w:val="hr-HR" w:eastAsia="hr-HR"/>
              </w:rPr>
            </w:pP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3.4.</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Provedba Strategije razvoja ljudskih resursa Zagrebačke županije 2014-2020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1.200.000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5.050.000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3.4.1.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Usklađivanje obrazovnog sustava s potrebama tržišta rada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350.000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Jačanje sustava prakse poticanja povezivanja realnog i obrazovnog sektora, Stvaranje novih obrazovnih programa prema potrebama tržišta rada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3.4.2.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Poticanje zapošljavanja  i otvaranja novih radnim mjesta te očuvanje postojećih</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lastRenderedPageBreak/>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Subvencije obrtnicima, malim i srednjim poduzetnicima, osnivanje socijalne zadruge, Usavršavanje stručnjaka u androgenim vještinama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3.4.3.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Jačanje kapaciteta Lokalnog partnerstva za zapošljavanje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1.500.000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Razvijanje sustava za praćenje EU natječaja, Umrežavanje poslodavaca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2.400.000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1.500.000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color w:val="000000"/>
                <w:sz w:val="14"/>
                <w:szCs w:val="14"/>
                <w:lang w:val="hr-HR" w:eastAsia="hr-HR"/>
              </w:rPr>
            </w:pPr>
            <w:r w:rsidRPr="00044700">
              <w:rPr>
                <w:rFonts w:eastAsia="Times New Roman" w:cstheme="minorHAnsi"/>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SVEUKUPNO</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200.519.501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480.872.292</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53.173.140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1.133.797.169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68.996.281</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209.703.840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2.147.062.223</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45D59" w:rsidP="00B45D59">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70.328.</w:t>
            </w:r>
            <w:r w:rsidR="00B92F68" w:rsidRPr="00044700">
              <w:rPr>
                <w:rFonts w:eastAsia="Times New Roman" w:cstheme="minorHAnsi"/>
                <w:b/>
                <w:bCs/>
                <w:color w:val="000000"/>
                <w:sz w:val="14"/>
                <w:szCs w:val="14"/>
                <w:lang w:val="hr-HR" w:eastAsia="hr-HR"/>
              </w:rPr>
              <w:t>540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188.544.649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18.035.000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148.026.310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45D59" w:rsidP="00B45D59">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23.390</w:t>
            </w:r>
            <w:r w:rsidR="00B92F68" w:rsidRPr="00044700">
              <w:rPr>
                <w:rFonts w:eastAsia="Times New Roman" w:cstheme="minorHAnsi"/>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36.018.000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484.342.499</w:t>
            </w:r>
          </w:p>
        </w:tc>
      </w:tr>
      <w:tr w:rsidR="00B45D59" w:rsidRPr="00B92F68" w:rsidTr="00B92F68">
        <w:trPr>
          <w:trHeight w:val="135"/>
        </w:trPr>
        <w:tc>
          <w:tcPr>
            <w:tcW w:w="21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594"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044700" w:rsidRDefault="00B92F68" w:rsidP="00B92F68">
            <w:pPr>
              <w:spacing w:after="0" w:line="240" w:lineRule="auto"/>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 </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Državni</w:t>
            </w:r>
          </w:p>
        </w:tc>
        <w:tc>
          <w:tcPr>
            <w:tcW w:w="305" w:type="pct"/>
            <w:gridSpan w:val="2"/>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Županijski</w:t>
            </w:r>
          </w:p>
        </w:tc>
        <w:tc>
          <w:tcPr>
            <w:tcW w:w="281" w:type="pct"/>
            <w:gridSpan w:val="2"/>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Lokalni</w:t>
            </w:r>
          </w:p>
        </w:tc>
        <w:tc>
          <w:tcPr>
            <w:tcW w:w="339"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Javna poduzeća</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Ostali izvori***</w:t>
            </w:r>
          </w:p>
        </w:tc>
        <w:tc>
          <w:tcPr>
            <w:tcW w:w="339"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Sveukupno</w:t>
            </w:r>
          </w:p>
        </w:tc>
        <w:tc>
          <w:tcPr>
            <w:tcW w:w="281"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Državni</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Županijski</w:t>
            </w:r>
          </w:p>
        </w:tc>
        <w:tc>
          <w:tcPr>
            <w:tcW w:w="281"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Lokalni</w:t>
            </w:r>
          </w:p>
        </w:tc>
        <w:tc>
          <w:tcPr>
            <w:tcW w:w="305" w:type="pct"/>
            <w:tcBorders>
              <w:top w:val="nil"/>
              <w:left w:val="nil"/>
              <w:bottom w:val="nil"/>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Javna poduzeća</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Ostali izvori***</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044700" w:rsidRDefault="00B92F68" w:rsidP="00B92F68">
            <w:pPr>
              <w:spacing w:after="0" w:line="240" w:lineRule="auto"/>
              <w:jc w:val="center"/>
              <w:rPr>
                <w:rFonts w:eastAsia="Times New Roman" w:cstheme="minorHAnsi"/>
                <w:b/>
                <w:bCs/>
                <w:color w:val="000000"/>
                <w:sz w:val="14"/>
                <w:szCs w:val="14"/>
                <w:lang w:val="hr-HR" w:eastAsia="hr-HR"/>
              </w:rPr>
            </w:pPr>
            <w:r w:rsidRPr="00044700">
              <w:rPr>
                <w:rFonts w:eastAsia="Times New Roman" w:cstheme="minorHAnsi"/>
                <w:b/>
                <w:bCs/>
                <w:color w:val="000000"/>
                <w:sz w:val="14"/>
                <w:szCs w:val="14"/>
                <w:lang w:val="hr-HR" w:eastAsia="hr-HR"/>
              </w:rPr>
              <w:t>Sveukupno</w:t>
            </w:r>
          </w:p>
        </w:tc>
      </w:tr>
      <w:tr w:rsidR="00B92F68" w:rsidRPr="00B92F68" w:rsidTr="00B92F68">
        <w:trPr>
          <w:trHeight w:val="135"/>
        </w:trPr>
        <w:tc>
          <w:tcPr>
            <w:tcW w:w="21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281"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39"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r>
      <w:tr w:rsidR="00B92F68" w:rsidRPr="00B92F68" w:rsidTr="00B92F68">
        <w:trPr>
          <w:trHeight w:val="135"/>
        </w:trPr>
        <w:tc>
          <w:tcPr>
            <w:tcW w:w="21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r>
    </w:tbl>
    <w:p w:rsidR="00B92F68" w:rsidRDefault="00B92F68" w:rsidP="00843FB2">
      <w:pPr>
        <w:rPr>
          <w:lang w:val="hr-HR"/>
        </w:rPr>
      </w:pPr>
    </w:p>
    <w:p w:rsidR="00B92F68" w:rsidRDefault="00B92F68" w:rsidP="00843FB2">
      <w:pPr>
        <w:rPr>
          <w:lang w:val="hr-HR"/>
        </w:rPr>
      </w:pPr>
    </w:p>
    <w:p w:rsidR="00044700" w:rsidRDefault="00044700" w:rsidP="00843FB2">
      <w:pPr>
        <w:rPr>
          <w:lang w:val="hr-HR"/>
        </w:rPr>
      </w:pPr>
    </w:p>
    <w:p w:rsidR="00044700" w:rsidRDefault="00044700" w:rsidP="00843FB2">
      <w:pPr>
        <w:rPr>
          <w:lang w:val="hr-HR"/>
        </w:rPr>
      </w:pPr>
    </w:p>
    <w:p w:rsidR="00044700" w:rsidRDefault="00044700" w:rsidP="00843FB2">
      <w:pPr>
        <w:rPr>
          <w:lang w:val="hr-HR"/>
        </w:rPr>
      </w:pPr>
    </w:p>
    <w:p w:rsidR="00044700" w:rsidRDefault="00044700" w:rsidP="00843FB2">
      <w:pPr>
        <w:rPr>
          <w:lang w:val="hr-HR"/>
        </w:rPr>
      </w:pPr>
    </w:p>
    <w:p w:rsidR="00044700" w:rsidRDefault="00044700" w:rsidP="00843FB2">
      <w:pPr>
        <w:rPr>
          <w:lang w:val="hr-HR"/>
        </w:rPr>
      </w:pPr>
    </w:p>
    <w:p w:rsidR="00B92F68" w:rsidRDefault="00B92F68" w:rsidP="00843FB2">
      <w:pPr>
        <w:rPr>
          <w:lang w:val="hr-HR"/>
        </w:rPr>
      </w:pPr>
    </w:p>
    <w:p w:rsidR="00B92F68" w:rsidRDefault="00B92F68" w:rsidP="00843FB2">
      <w:pPr>
        <w:rPr>
          <w:lang w:val="hr-HR"/>
        </w:rPr>
      </w:pPr>
    </w:p>
    <w:p w:rsidR="00044700" w:rsidRDefault="00044700" w:rsidP="001837FD">
      <w:pPr>
        <w:rPr>
          <w:rFonts w:ascii="Calibri" w:eastAsia="Times New Roman" w:hAnsi="Calibri" w:cs="Times New Roman"/>
          <w:bCs/>
          <w:color w:val="000000"/>
          <w:lang w:val="hr-HR" w:eastAsia="hr-HR"/>
        </w:rPr>
      </w:pPr>
    </w:p>
    <w:p w:rsidR="00BE1776" w:rsidRPr="00F13B14" w:rsidRDefault="00F13B14" w:rsidP="001837FD">
      <w:pPr>
        <w:rPr>
          <w:rFonts w:ascii="Times New Roman" w:hAnsi="Times New Roman" w:cs="Times New Roman"/>
          <w:lang w:val="hr-HR"/>
        </w:rPr>
      </w:pPr>
      <w:r w:rsidRPr="00F13B14">
        <w:rPr>
          <w:rFonts w:ascii="Calibri" w:eastAsia="Times New Roman" w:hAnsi="Calibri" w:cs="Times New Roman"/>
          <w:bCs/>
          <w:color w:val="000000"/>
          <w:lang w:val="hr-HR" w:eastAsia="hr-HR"/>
        </w:rPr>
        <w:t>T-3 Financijski okvir za provedbu strategije do 2020.</w:t>
      </w:r>
    </w:p>
    <w:tbl>
      <w:tblPr>
        <w:tblW w:w="5641" w:type="pct"/>
        <w:tblInd w:w="-918" w:type="dxa"/>
        <w:tblLayout w:type="fixed"/>
        <w:tblLook w:val="04A0" w:firstRow="1" w:lastRow="0" w:firstColumn="1" w:lastColumn="0" w:noHBand="0" w:noVBand="1"/>
      </w:tblPr>
      <w:tblGrid>
        <w:gridCol w:w="601"/>
        <w:gridCol w:w="2864"/>
        <w:gridCol w:w="1390"/>
        <w:gridCol w:w="1274"/>
        <w:gridCol w:w="1134"/>
        <w:gridCol w:w="1134"/>
        <w:gridCol w:w="1134"/>
        <w:gridCol w:w="1134"/>
        <w:gridCol w:w="1134"/>
        <w:gridCol w:w="1417"/>
        <w:gridCol w:w="1701"/>
      </w:tblGrid>
      <w:tr w:rsidR="00F13B14" w:rsidRPr="00F13B14" w:rsidTr="006C4D87">
        <w:trPr>
          <w:trHeight w:val="289"/>
        </w:trPr>
        <w:tc>
          <w:tcPr>
            <w:tcW w:w="1627" w:type="pct"/>
            <w:gridSpan w:val="3"/>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b/>
                <w:bCs/>
                <w:color w:val="000000"/>
                <w:sz w:val="14"/>
                <w:szCs w:val="14"/>
                <w:lang w:val="hr-HR" w:eastAsia="hr-HR"/>
              </w:rPr>
            </w:pPr>
          </w:p>
        </w:tc>
        <w:tc>
          <w:tcPr>
            <w:tcW w:w="427"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475"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57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r>
      <w:tr w:rsidR="00F13B14" w:rsidRPr="00F13B14" w:rsidTr="006C4D87">
        <w:trPr>
          <w:trHeight w:val="289"/>
        </w:trPr>
        <w:tc>
          <w:tcPr>
            <w:tcW w:w="201" w:type="pct"/>
            <w:tcBorders>
              <w:top w:val="single" w:sz="4" w:space="0" w:color="auto"/>
              <w:left w:val="single" w:sz="4" w:space="0" w:color="auto"/>
              <w:bottom w:val="nil"/>
              <w:right w:val="single" w:sz="4" w:space="0" w:color="auto"/>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960" w:type="pct"/>
            <w:tcBorders>
              <w:top w:val="single" w:sz="4" w:space="0" w:color="auto"/>
              <w:left w:val="nil"/>
              <w:bottom w:val="nil"/>
              <w:right w:val="single" w:sz="4" w:space="0" w:color="auto"/>
            </w:tcBorders>
            <w:shd w:val="clear" w:color="auto" w:fill="auto"/>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466" w:type="pct"/>
            <w:tcBorders>
              <w:top w:val="single" w:sz="4" w:space="0" w:color="auto"/>
              <w:left w:val="nil"/>
              <w:bottom w:val="nil"/>
              <w:right w:val="single" w:sz="4" w:space="0" w:color="auto"/>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427" w:type="pct"/>
            <w:tcBorders>
              <w:top w:val="single" w:sz="4" w:space="0" w:color="auto"/>
              <w:left w:val="nil"/>
              <w:bottom w:val="nil"/>
              <w:right w:val="single" w:sz="4" w:space="0" w:color="auto"/>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Izvori financiranja</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475" w:type="pct"/>
            <w:tcBorders>
              <w:top w:val="single" w:sz="4" w:space="0" w:color="auto"/>
              <w:left w:val="nil"/>
              <w:bottom w:val="single" w:sz="4" w:space="0" w:color="auto"/>
              <w:right w:val="nil"/>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570" w:type="pct"/>
            <w:tcBorders>
              <w:top w:val="single" w:sz="4" w:space="0" w:color="auto"/>
              <w:left w:val="nil"/>
              <w:bottom w:val="single" w:sz="4" w:space="0" w:color="auto"/>
              <w:right w:val="single" w:sz="4" w:space="0" w:color="auto"/>
            </w:tcBorders>
            <w:shd w:val="clear" w:color="auto" w:fill="auto"/>
            <w:noWrap/>
            <w:vAlign w:val="bottom"/>
            <w:hideMark/>
          </w:tcPr>
          <w:p w:rsidR="00F13B14" w:rsidRPr="00044700" w:rsidRDefault="00F13B14" w:rsidP="00F13B14">
            <w:pPr>
              <w:spacing w:after="0" w:line="240" w:lineRule="auto"/>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r>
      <w:tr w:rsidR="00F13B14" w:rsidRPr="00F13B14" w:rsidTr="006C4D87">
        <w:trPr>
          <w:trHeight w:val="983"/>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R.br</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Naziv cilja/prioriteta/mjere </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Procjena potrebnih srdstava u trogodišnjem razdovlju (2017.-2019.</w:t>
            </w:r>
          </w:p>
        </w:tc>
        <w:tc>
          <w:tcPr>
            <w:tcW w:w="427"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Procjena potrebnih sredstava do kraja provedbe strategije (2017.-2020.)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Državni proračun</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Županijski proračun</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Lokalni proračun</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Pomoći Europske unije</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Javna poduzeća</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Ostali izvori***</w:t>
            </w:r>
          </w:p>
        </w:tc>
        <w:tc>
          <w:tcPr>
            <w:tcW w:w="57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Sveukupno</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1.</w:t>
            </w:r>
          </w:p>
        </w:tc>
        <w:tc>
          <w:tcPr>
            <w:tcW w:w="96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POVEĆATI KONKURENTNOST I DRUŠTVENU ODGOVORNOST GOSPODARSTVA</w:t>
            </w:r>
          </w:p>
        </w:tc>
        <w:tc>
          <w:tcPr>
            <w:tcW w:w="466"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121.341.000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156.378.000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9.100.000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122.828.000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18.850.000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156.378.000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1.1.</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poticajnog poduzetničkog okruženja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50.289.000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61.028.000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30.678.000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61.028.000</w:t>
            </w:r>
          </w:p>
        </w:tc>
      </w:tr>
      <w:tr w:rsidR="00F13B14" w:rsidRPr="00F13B14" w:rsidTr="006C4D87">
        <w:trPr>
          <w:trHeight w:val="398"/>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1.1.1</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Unapređenje sustava cjelokupnog obrazovanja za poduzetništvo</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278.000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278.000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278.000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Unapređenje  poduzetničke i tehnološke infrastrukture za razvoj poduzetništva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28.600.000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31.050.000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31.050.000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1.1.3. </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Unapređenje povezivanja (proizvodno, razvojno, poslovno i dr.) malog i srednjeg gospodarstva putem klastera i drugih oblika suradnje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150.000</w:t>
            </w:r>
          </w:p>
        </w:tc>
      </w:tr>
      <w:tr w:rsidR="00F13B14" w:rsidRPr="00F13B14" w:rsidTr="006C4D87">
        <w:trPr>
          <w:trHeight w:val="289"/>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1.1.4.</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Financijskih instrumenti i drugi oblici financijski potpora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20.475.000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28.200.000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1.1.5.</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Unaprjeđenje uvjeta za privlačenje domaćih i stranih ulaganja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1.1.6.</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Održivo gospodarenje mineralnim sirovinama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Gospodarstvo ruralnih područja i konkurentna poljoprivreda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49.517.000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66.100.000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66.100.000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66.100.000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Edukacija i informiranje poljoprivrednika i šumoposjednika za povećanje konkurentnosti njihovog poslovanja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2.565.000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Učinkovito upravljanje poljoprivrednim i šumskim zemljištem</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Stvaranje učinkovitog sustava potpore poljoprivredi, šumarstvu i ruralnom razvoju</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14.820.000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19.800.000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1.2.4.</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integrirane i ekološke poljoprivredne proizvodnje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1.2.5.</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Razvoj tradicijskih i inovativnih županijskih proizvoda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5.555.000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7.500.000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1.2.6.</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Razvoj infrastrukture u ruralnim područjima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24.057.000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1.2.7.</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Unapređenje povezivanja i udruživanja poljoprivrednih proizvođača  i ostalih dionika ruralnog razvoja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720.000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Razvoj kontinentalnog turizma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18.415.000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24.900.000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21.700.000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24.900.000</w:t>
            </w:r>
          </w:p>
        </w:tc>
      </w:tr>
      <w:tr w:rsidR="00F13B14" w:rsidRPr="00F13B14" w:rsidTr="006C4D87">
        <w:trPr>
          <w:trHeight w:val="503"/>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lastRenderedPageBreak/>
              <w:t>1.3.1.</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turističke infrastrukture i turističke ponude</w:t>
            </w:r>
          </w:p>
        </w:tc>
        <w:tc>
          <w:tcPr>
            <w:tcW w:w="466"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12.470.000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16.800.000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16.400.000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16.800.000</w:t>
            </w:r>
          </w:p>
        </w:tc>
      </w:tr>
      <w:tr w:rsidR="00F13B14" w:rsidRPr="00F13B14" w:rsidTr="006C4D87">
        <w:trPr>
          <w:trHeight w:val="469"/>
        </w:trPr>
        <w:tc>
          <w:tcPr>
            <w:tcW w:w="201" w:type="pct"/>
            <w:tcBorders>
              <w:top w:val="nil"/>
              <w:left w:val="single" w:sz="4" w:space="0" w:color="auto"/>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1.3.2.</w:t>
            </w:r>
          </w:p>
        </w:tc>
        <w:tc>
          <w:tcPr>
            <w:tcW w:w="96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Turistička promocija</w:t>
            </w:r>
          </w:p>
        </w:tc>
        <w:tc>
          <w:tcPr>
            <w:tcW w:w="466"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5.945.000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8.100.000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5.300.000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auto" w:fill="auto"/>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8.100.000</w:t>
            </w:r>
          </w:p>
        </w:tc>
      </w:tr>
      <w:tr w:rsidR="00F13B14" w:rsidRPr="00F13B14" w:rsidTr="006C4D87">
        <w:trPr>
          <w:trHeight w:val="443"/>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Upotreba obnovljivih izvora energije i energetska učinkovitost u gospodarstvu i poljoprivredi</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3.120.000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4.350.000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4.350.000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4.350.000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Uvođenje/korištenje obnovljivih izvora energije i energetska učinkovitost u poljoprivredi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Poticanje povećanja energetske učinkovitosti i korištenja obnovljivih izvora energije u tvrtkama i poljoprivredi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3.090.000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4.300.000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w:t>
            </w:r>
          </w:p>
        </w:tc>
        <w:tc>
          <w:tcPr>
            <w:tcW w:w="96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POBOLJŠATI INFRASTRUKTURU I KVALITETU ŽIVOTA ODRŽIVIM KORIŠTENJEM PRIRODNIH RESURSA i KULTURNIH DOBARA</w:t>
            </w:r>
          </w:p>
        </w:tc>
        <w:tc>
          <w:tcPr>
            <w:tcW w:w="466"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1.522.299.324</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1.780.050.000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109.300.000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202.350.000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64.810.000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1.120.360.000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90.400.000</w:t>
            </w:r>
          </w:p>
        </w:tc>
        <w:tc>
          <w:tcPr>
            <w:tcW w:w="475"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192.830.000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1.780.050.000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2.1. </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Korištenje obnovljivih izvora energije i energetska učinkovitost</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16.298.489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22.020.000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15.770.000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22.020.000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Učinkovito korištenje energije i uvođenje obnovljivih izvora energije u  zgradama županije i JLS</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11.700.000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Povećanje energetske učinkovitosti, sigurnosti u prometu i zaštite okoliša kroz rekonstrukciju i gradnju sustava javne rasvjete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4.218.489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5.500.000</w:t>
            </w:r>
          </w:p>
        </w:tc>
      </w:tr>
      <w:tr w:rsidR="00F13B14" w:rsidRPr="00F13B14" w:rsidTr="006C4D87">
        <w:trPr>
          <w:trHeight w:val="45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Obnova zgrada pod kulturnom zaštitom uz povećanje energetske učinkovitosti i korištenje obnovljivih izvora energije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380.000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520.000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520.000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520.000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Razvijena komunalna i prometna infrastruktura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1.462.691.000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1.700.850.000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109.300.000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144.550.000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61.400.000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1.102.900.000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90.400.000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192.300.000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1.700.850.000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prometne infrastrukture i unapređenje prometne povezanosti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86.767.000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112.500.000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cjelovitog sustava gospodarenja otpadom</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10.630.000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14.200.000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sustava zbrinjavanja (odvodnje i obrade)  otpadnih voda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4.590.000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2.2.4.</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sustava vodoopskrbe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548.209.000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730.950.000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10.950.000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45.200.000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494.000.000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90.400.000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730.950.000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2.2.5.</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Plinofikacija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113.000.000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132.000.000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87.000.000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132.000.000</w:t>
            </w:r>
          </w:p>
        </w:tc>
      </w:tr>
      <w:tr w:rsidR="00F13B14" w:rsidRPr="00F13B14" w:rsidTr="006C4D87">
        <w:trPr>
          <w:trHeight w:val="469"/>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2.2.6.</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BE10EE"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sz w:val="14"/>
                <w:szCs w:val="14"/>
                <w:lang w:val="hr-HR" w:eastAsia="hr-HR"/>
              </w:rPr>
              <w:t>Uvođenje infrastrukture širokopojasnog pristupa  internetu na cijelom području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699.495.000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705.000.000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598.900.000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105.300.000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705.000.000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2.3.</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Visoka kvaliteta urbanog i prirodnog okruženja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4.425.000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4.760.000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1.440.000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2.3.1.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Unapređenje razine urbaniteta naselja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1.200.000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160.000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1.440.000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lastRenderedPageBreak/>
              <w:t>2.3.2.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Unaprjeđenje sustava prostornog uređenja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785.000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1.100.000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2.3.3.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Uvođenje novih visokih tehnologija u pružanje javnih usluga u naseljima </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2.440.000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Zaštita okoliša i održivo korištenje prirodnih  vrijednosti</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25.680.235</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32.880.000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19.490.000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1.970.000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11.210.000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32.880.000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Uspostava i upravljanje zaštićenim dijelovima prirode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12.869.000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16.980.000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13.450.000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1.970.000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1.410.000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16.980.000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Unapređenje sustava zaštite okoliša i promicanje održivog razvoja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840.000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1.200.000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Unaprjeđenje stanja okoliša poboljšanjem kakvoće tla, vode i zraka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10.921.235</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sz w:val="14"/>
                <w:szCs w:val="14"/>
                <w:lang w:val="hr-HR" w:eastAsia="hr-HR"/>
              </w:rPr>
            </w:pPr>
            <w:r w:rsidRPr="00044700">
              <w:rPr>
                <w:rFonts w:ascii="Calibri" w:eastAsia="Times New Roman" w:hAnsi="Calibri" w:cs="Calibri"/>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13.300.000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2.4.4.</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Zaštita i održivo korištenje prirodne baštine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1.050.000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1.340.000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Zaštita i održivo korištenje kulturnih  vrijednosti</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13.204.600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17.780.000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18.100.000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Zaštita i održivo korištenje kulturnih dobara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3.673.000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5.200.000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Poticanje kulturno-umjetničkog stvaralaštva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9.531.600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12.580.000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12.900.000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w:t>
            </w:r>
          </w:p>
        </w:tc>
        <w:tc>
          <w:tcPr>
            <w:tcW w:w="96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RAZVIJATI LJUDSKE RESURSE I UNAPRIJEDITI UPRAVLJANJE RAZVOJEM</w:t>
            </w:r>
          </w:p>
        </w:tc>
        <w:tc>
          <w:tcPr>
            <w:tcW w:w="466"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503.421.899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645.300.000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151.140.000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317.330.000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1.460.000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137.750.000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1.750.000</w:t>
            </w:r>
          </w:p>
        </w:tc>
        <w:tc>
          <w:tcPr>
            <w:tcW w:w="475"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35.870.000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645.300.000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Otvorena i učinkovita županijska i lokalna samouprava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180.813.269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202.610.000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79.500.000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112.700.000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10.200.000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202.610.000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Jačanje kapaciteta područne (regionalne) i lokalne samouprave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15.150.269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20.410.000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20.410.000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Jačanje kapaciteta Regionalne razvojne agencije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14.000.000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13.200.000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19.500.000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Unaprjeđenje suradnje s organizacijama civilnog društva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17.011.000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21.400.000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3.1.4.</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Učinkovita razvojna suradnja Zagrebačke županije s Gradom Zagrebom</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123.900.000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126.800.000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106.400.000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10.200.000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126.800.000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3.1.5.</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Jačanje kapaciteta sustava civilne zaštite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10.752.000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14.500.000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Unaprjeđenje socijalnih usluga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140.592.968</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190.290.000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71.850.000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93.580.000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960.000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12.400.000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11.500.000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190.290.000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Unaprjeđenje uvjeta i kvalitete rada u zdravstvenoj djelatnosti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105.570.168</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142.160.000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65.600.000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51.700.000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11.500.000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142.160.000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Prevencija, rano otkrivanje i liječenje bolesti koje su prepoznate kao županijski prioriteti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4.116.000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5.550.000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5.550.000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5.550.000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Zaštita obitelji i unapređenje socio-zdravstvene skrbi osoba u potrebi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2.935.000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3.900.000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3.2.4.</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Kvalitetnije uključivanje djece i mladih s teškoćama u život zajednice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7.250.800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11.030.000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6.250.000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4.780.000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11.030.000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3.2.5.</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Razvoj sporta i sportske infrastrukture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18.585.000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24.800.000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3.2.6.</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Razvoj tehničke kulture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2.136.000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2.850.000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3.3.</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xml:space="preserve"> Unaprjeđenje odgojno-obrazovnih usluga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176.965.662</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245.850.000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79.080.000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144.000.000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14.170.000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245.850.000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lastRenderedPageBreak/>
              <w:t>3.3.1.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Unaprjeđenje kvalitete sustava odgoja i obrazovanja (na svim razinama)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51.906.450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69.900.000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48.600.000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69.900.000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3.3.2.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Izgradnja, obnova i opremanje objekata u sustavu odgoja i obrazovanja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125.059.212</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175.950.000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30.480.000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122.700.000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8.100.000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14.170.000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175.950.000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3.4.</w:t>
            </w:r>
          </w:p>
        </w:tc>
        <w:tc>
          <w:tcPr>
            <w:tcW w:w="96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Provedba Strategije razvoja ljudskih resursa Zagrebačke županije 2014-2020</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5.050.000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6.550.000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4.550.000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1.750.000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6.550.000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3.4.1.</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Usklađivanje obrazovnog sustava s potrebama tržišta rada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1.900.000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1.750.000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950.000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2.700.000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3.4.2.</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Poticanje zapošljavanja  i otvaranja novih radnim mjesta te očuvanje postojećih</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150.000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250.000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3.4.3.</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Jačanje kapaciteta Lokalnog partnerstva za zapošljavanje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3.000.000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2.800.000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800.000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color w:val="000000"/>
                <w:sz w:val="14"/>
                <w:szCs w:val="14"/>
                <w:lang w:val="hr-HR" w:eastAsia="hr-HR"/>
              </w:rPr>
            </w:pPr>
            <w:r w:rsidRPr="00044700">
              <w:rPr>
                <w:rFonts w:ascii="Calibri" w:eastAsia="Times New Roman" w:hAnsi="Calibri" w:cs="Calibri"/>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3.600.000</w:t>
            </w:r>
          </w:p>
        </w:tc>
      </w:tr>
      <w:tr w:rsidR="00F13B14" w:rsidRPr="00F13B14" w:rsidTr="006C4D87">
        <w:trPr>
          <w:trHeight w:val="300"/>
        </w:trPr>
        <w:tc>
          <w:tcPr>
            <w:tcW w:w="201" w:type="pc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96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SVEUKUPNO</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2.147.062.223</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2.581.728.000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269.540.000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642.508.000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68.670.000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1.276.960.000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92.150.000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231.900.000</w:t>
            </w:r>
          </w:p>
        </w:tc>
        <w:tc>
          <w:tcPr>
            <w:tcW w:w="570" w:type="pct"/>
            <w:tcBorders>
              <w:top w:val="nil"/>
              <w:left w:val="nil"/>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2.581.728.000</w:t>
            </w:r>
          </w:p>
        </w:tc>
      </w:tr>
      <w:tr w:rsidR="00F13B14" w:rsidRPr="00F13B14" w:rsidTr="006C4D87">
        <w:trPr>
          <w:trHeight w:val="300"/>
        </w:trPr>
        <w:tc>
          <w:tcPr>
            <w:tcW w:w="201" w:type="pct"/>
            <w:vMerge w:val="restar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960" w:type="pct"/>
            <w:vMerge w:val="restart"/>
            <w:tcBorders>
              <w:top w:val="nil"/>
              <w:left w:val="single" w:sz="4" w:space="0" w:color="auto"/>
              <w:bottom w:val="single" w:sz="4" w:space="0" w:color="auto"/>
              <w:right w:val="single" w:sz="4" w:space="0" w:color="auto"/>
            </w:tcBorders>
            <w:shd w:val="clear" w:color="000000" w:fill="FFFFFF"/>
            <w:vAlign w:val="center"/>
            <w:hideMark/>
          </w:tcPr>
          <w:p w:rsidR="00F13B14" w:rsidRPr="00044700" w:rsidRDefault="00F13B14" w:rsidP="00F13B14">
            <w:pPr>
              <w:spacing w:after="0" w:line="240" w:lineRule="auto"/>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 </w:t>
            </w:r>
          </w:p>
        </w:tc>
        <w:tc>
          <w:tcPr>
            <w:tcW w:w="46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Sveukupno</w:t>
            </w:r>
          </w:p>
        </w:tc>
        <w:tc>
          <w:tcPr>
            <w:tcW w:w="42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Sveukupno</w:t>
            </w:r>
          </w:p>
        </w:tc>
        <w:tc>
          <w:tcPr>
            <w:tcW w:w="380" w:type="pct"/>
            <w:tcBorders>
              <w:top w:val="nil"/>
              <w:left w:val="nil"/>
              <w:bottom w:val="nil"/>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Državni</w:t>
            </w:r>
          </w:p>
        </w:tc>
        <w:tc>
          <w:tcPr>
            <w:tcW w:w="380" w:type="pct"/>
            <w:tcBorders>
              <w:top w:val="nil"/>
              <w:left w:val="nil"/>
              <w:bottom w:val="nil"/>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Županijski</w:t>
            </w:r>
          </w:p>
        </w:tc>
        <w:tc>
          <w:tcPr>
            <w:tcW w:w="380" w:type="pct"/>
            <w:tcBorders>
              <w:top w:val="nil"/>
              <w:left w:val="nil"/>
              <w:bottom w:val="nil"/>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Lokalni</w:t>
            </w:r>
          </w:p>
        </w:tc>
        <w:tc>
          <w:tcPr>
            <w:tcW w:w="380" w:type="pct"/>
            <w:tcBorders>
              <w:top w:val="nil"/>
              <w:left w:val="nil"/>
              <w:bottom w:val="nil"/>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Pomoći</w:t>
            </w:r>
          </w:p>
        </w:tc>
        <w:tc>
          <w:tcPr>
            <w:tcW w:w="38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Javna poduzeća</w:t>
            </w:r>
          </w:p>
        </w:tc>
        <w:tc>
          <w:tcPr>
            <w:tcW w:w="47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Ostali izvori***</w:t>
            </w:r>
          </w:p>
        </w:tc>
        <w:tc>
          <w:tcPr>
            <w:tcW w:w="57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044700" w:rsidRDefault="00F13B14" w:rsidP="00F13B14">
            <w:pPr>
              <w:spacing w:after="0" w:line="240" w:lineRule="auto"/>
              <w:jc w:val="center"/>
              <w:rPr>
                <w:rFonts w:ascii="Calibri" w:eastAsia="Times New Roman" w:hAnsi="Calibri" w:cs="Calibri"/>
                <w:b/>
                <w:bCs/>
                <w:color w:val="000000"/>
                <w:sz w:val="14"/>
                <w:szCs w:val="14"/>
                <w:lang w:val="hr-HR" w:eastAsia="hr-HR"/>
              </w:rPr>
            </w:pPr>
            <w:r w:rsidRPr="00044700">
              <w:rPr>
                <w:rFonts w:ascii="Calibri" w:eastAsia="Times New Roman" w:hAnsi="Calibri" w:cs="Calibri"/>
                <w:b/>
                <w:bCs/>
                <w:color w:val="000000"/>
                <w:sz w:val="14"/>
                <w:szCs w:val="14"/>
                <w:lang w:val="hr-HR" w:eastAsia="hr-HR"/>
              </w:rPr>
              <w:t>Sveukupno</w:t>
            </w:r>
          </w:p>
        </w:tc>
      </w:tr>
      <w:tr w:rsidR="00F13B14" w:rsidRPr="00F13B14" w:rsidTr="006C4D87">
        <w:trPr>
          <w:trHeight w:val="300"/>
        </w:trPr>
        <w:tc>
          <w:tcPr>
            <w:tcW w:w="201"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960"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66"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27"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proračun</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proračun</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proračun</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Europske</w:t>
            </w:r>
          </w:p>
        </w:tc>
        <w:tc>
          <w:tcPr>
            <w:tcW w:w="38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75"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57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r>
      <w:tr w:rsidR="00F13B14" w:rsidRPr="00F13B14" w:rsidTr="006C4D87">
        <w:trPr>
          <w:trHeight w:val="300"/>
        </w:trPr>
        <w:tc>
          <w:tcPr>
            <w:tcW w:w="201"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960"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66"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27"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unije</w:t>
            </w:r>
          </w:p>
        </w:tc>
        <w:tc>
          <w:tcPr>
            <w:tcW w:w="38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75"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57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r>
    </w:tbl>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D4152E" w:rsidRDefault="00D4152E" w:rsidP="001837FD">
      <w:pPr>
        <w:rPr>
          <w:rFonts w:ascii="Times New Roman" w:hAnsi="Times New Roman" w:cs="Times New Roman"/>
          <w:sz w:val="13"/>
          <w:szCs w:val="13"/>
          <w:lang w:val="hr-HR"/>
        </w:rPr>
      </w:pPr>
    </w:p>
    <w:p w:rsidR="00044700" w:rsidRPr="0096270E" w:rsidRDefault="00044700" w:rsidP="001837FD">
      <w:pPr>
        <w:rPr>
          <w:rFonts w:ascii="Times New Roman" w:hAnsi="Times New Roman" w:cs="Times New Roman"/>
          <w:sz w:val="13"/>
          <w:szCs w:val="13"/>
          <w:lang w:val="hr-HR"/>
        </w:rPr>
      </w:pPr>
    </w:p>
    <w:p w:rsidR="001837FD" w:rsidRDefault="001837FD" w:rsidP="001837FD">
      <w:pPr>
        <w:rPr>
          <w:rFonts w:ascii="Times New Roman" w:hAnsi="Times New Roman" w:cs="Times New Roman"/>
          <w:sz w:val="13"/>
          <w:szCs w:val="13"/>
          <w:lang w:val="hr-HR"/>
        </w:rPr>
      </w:pPr>
    </w:p>
    <w:p w:rsidR="00555444" w:rsidRPr="00555444" w:rsidRDefault="00555444" w:rsidP="00555444">
      <w:pPr>
        <w:rPr>
          <w:rFonts w:cs="Times New Roman"/>
          <w:lang w:val="hr-HR"/>
        </w:rPr>
      </w:pPr>
      <w:r w:rsidRPr="00555444">
        <w:rPr>
          <w:rFonts w:cs="Times New Roman"/>
          <w:lang w:val="hr-HR"/>
        </w:rPr>
        <w:t xml:space="preserve">Tablica  T-4: Područja razvoja </w:t>
      </w:r>
    </w:p>
    <w:p w:rsidR="00555444" w:rsidRPr="00044700" w:rsidRDefault="00555444" w:rsidP="00555444">
      <w:pPr>
        <w:rPr>
          <w:rFonts w:cstheme="minorHAnsi"/>
          <w:b/>
          <w:sz w:val="15"/>
          <w:szCs w:val="13"/>
          <w:lang w:val="hr-HR"/>
        </w:rPr>
      </w:pPr>
      <w:r w:rsidRPr="00044700">
        <w:rPr>
          <w:rFonts w:cstheme="minorHAnsi"/>
          <w:b/>
          <w:sz w:val="15"/>
          <w:szCs w:val="13"/>
          <w:lang w:val="hr-HR"/>
        </w:rPr>
        <w:lastRenderedPageBreak/>
        <w:t>SKUPINE MJERA ŽRS-a PO PODRUČJIMA RAZVOJA - OSNOVA ZA BUDUĆE IZVJEŠTAVANJE PREMA SREDIŠNJOJ RAZINI</w:t>
      </w:r>
    </w:p>
    <w:tbl>
      <w:tblPr>
        <w:tblW w:w="14885" w:type="dxa"/>
        <w:tblInd w:w="-743" w:type="dxa"/>
        <w:tblLayout w:type="fixed"/>
        <w:tblLook w:val="04A0" w:firstRow="1" w:lastRow="0" w:firstColumn="1" w:lastColumn="0" w:noHBand="0" w:noVBand="1"/>
      </w:tblPr>
      <w:tblGrid>
        <w:gridCol w:w="851"/>
        <w:gridCol w:w="1134"/>
        <w:gridCol w:w="709"/>
        <w:gridCol w:w="851"/>
        <w:gridCol w:w="992"/>
        <w:gridCol w:w="850"/>
        <w:gridCol w:w="851"/>
        <w:gridCol w:w="850"/>
        <w:gridCol w:w="851"/>
        <w:gridCol w:w="850"/>
        <w:gridCol w:w="851"/>
        <w:gridCol w:w="850"/>
        <w:gridCol w:w="851"/>
        <w:gridCol w:w="850"/>
        <w:gridCol w:w="851"/>
        <w:gridCol w:w="850"/>
        <w:gridCol w:w="993"/>
      </w:tblGrid>
      <w:tr w:rsidR="00717E25" w:rsidRPr="00044700" w:rsidTr="00D4152E">
        <w:trPr>
          <w:trHeight w:val="465"/>
        </w:trPr>
        <w:tc>
          <w:tcPr>
            <w:tcW w:w="8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Područja razvoja</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Skupina mjera</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 xml:space="preserve">Mjere u ŽRS </w:t>
            </w:r>
            <w:r w:rsidRPr="00044700">
              <w:rPr>
                <w:rFonts w:eastAsia="Times New Roman" w:cstheme="minorHAnsi"/>
                <w:i/>
                <w:iCs/>
                <w:sz w:val="12"/>
                <w:szCs w:val="12"/>
                <w:lang w:val="hr-HR" w:eastAsia="hr-HR"/>
              </w:rPr>
              <w:t>(numerički kod u ŽRS)</w:t>
            </w:r>
          </w:p>
        </w:tc>
        <w:tc>
          <w:tcPr>
            <w:tcW w:w="6095" w:type="dxa"/>
            <w:gridSpan w:val="7"/>
            <w:tcBorders>
              <w:top w:val="single" w:sz="4" w:space="0" w:color="auto"/>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Planirana sredstva za provedbu skupine mjera (2017.-2019.)</w:t>
            </w:r>
          </w:p>
        </w:tc>
        <w:tc>
          <w:tcPr>
            <w:tcW w:w="6096" w:type="dxa"/>
            <w:gridSpan w:val="7"/>
            <w:tcBorders>
              <w:top w:val="single" w:sz="4" w:space="0" w:color="auto"/>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Planirana sredstva za provedbu skupine mjera (2017.)</w:t>
            </w:r>
          </w:p>
        </w:tc>
      </w:tr>
      <w:tr w:rsidR="001A380A" w:rsidRPr="00044700" w:rsidTr="00D4152E">
        <w:trPr>
          <w:trHeight w:val="1272"/>
        </w:trPr>
        <w:tc>
          <w:tcPr>
            <w:tcW w:w="851" w:type="dxa"/>
            <w:vMerge/>
            <w:tcBorders>
              <w:top w:val="single" w:sz="4" w:space="0" w:color="auto"/>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851"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Državni</w:t>
            </w:r>
            <w:r w:rsidRPr="00044700">
              <w:rPr>
                <w:rFonts w:eastAsia="Times New Roman" w:cstheme="minorHAnsi"/>
                <w:b/>
                <w:bCs/>
                <w:sz w:val="12"/>
                <w:szCs w:val="12"/>
                <w:lang w:val="hr-HR" w:eastAsia="hr-HR"/>
              </w:rPr>
              <w:br/>
              <w:t>proračun</w:t>
            </w:r>
          </w:p>
        </w:tc>
        <w:tc>
          <w:tcPr>
            <w:tcW w:w="992"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Županijski</w:t>
            </w:r>
            <w:r w:rsidRPr="00044700">
              <w:rPr>
                <w:rFonts w:eastAsia="Times New Roman" w:cstheme="minorHAnsi"/>
                <w:b/>
                <w:bCs/>
                <w:sz w:val="12"/>
                <w:szCs w:val="12"/>
                <w:lang w:val="hr-HR" w:eastAsia="hr-HR"/>
              </w:rPr>
              <w:br/>
              <w:t>proračun</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Lokalni</w:t>
            </w:r>
            <w:r w:rsidRPr="00044700">
              <w:rPr>
                <w:rFonts w:eastAsia="Times New Roman" w:cstheme="minorHAnsi"/>
                <w:b/>
                <w:bCs/>
                <w:sz w:val="12"/>
                <w:szCs w:val="12"/>
                <w:lang w:val="hr-HR" w:eastAsia="hr-HR"/>
              </w:rPr>
              <w:br/>
              <w:t>proračun</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 xml:space="preserve">Pomoći </w:t>
            </w:r>
            <w:r w:rsidRPr="00044700">
              <w:rPr>
                <w:rFonts w:eastAsia="Times New Roman" w:cstheme="minorHAnsi"/>
                <w:b/>
                <w:bCs/>
                <w:sz w:val="12"/>
                <w:szCs w:val="12"/>
                <w:lang w:val="hr-HR" w:eastAsia="hr-HR"/>
              </w:rPr>
              <w:br/>
              <w:t xml:space="preserve">Europske </w:t>
            </w:r>
            <w:r w:rsidRPr="00044700">
              <w:rPr>
                <w:rFonts w:eastAsia="Times New Roman" w:cstheme="minorHAnsi"/>
                <w:b/>
                <w:bCs/>
                <w:sz w:val="12"/>
                <w:szCs w:val="12"/>
                <w:lang w:val="hr-HR" w:eastAsia="hr-HR"/>
              </w:rPr>
              <w:br/>
              <w:t>unije</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Javna poduzeća</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Ostali izvori**</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Sveukupno</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Državni</w:t>
            </w:r>
            <w:r w:rsidRPr="00044700">
              <w:rPr>
                <w:rFonts w:eastAsia="Times New Roman" w:cstheme="minorHAnsi"/>
                <w:b/>
                <w:bCs/>
                <w:sz w:val="12"/>
                <w:szCs w:val="12"/>
                <w:lang w:val="hr-HR" w:eastAsia="hr-HR"/>
              </w:rPr>
              <w:br/>
              <w:t>proračun</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Županijski</w:t>
            </w:r>
            <w:r w:rsidRPr="00044700">
              <w:rPr>
                <w:rFonts w:eastAsia="Times New Roman" w:cstheme="minorHAnsi"/>
                <w:b/>
                <w:bCs/>
                <w:sz w:val="12"/>
                <w:szCs w:val="12"/>
                <w:lang w:val="hr-HR" w:eastAsia="hr-HR"/>
              </w:rPr>
              <w:br/>
              <w:t>proračun</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Lokalni</w:t>
            </w:r>
            <w:r w:rsidRPr="00044700">
              <w:rPr>
                <w:rFonts w:eastAsia="Times New Roman" w:cstheme="minorHAnsi"/>
                <w:b/>
                <w:bCs/>
                <w:sz w:val="12"/>
                <w:szCs w:val="12"/>
                <w:lang w:val="hr-HR" w:eastAsia="hr-HR"/>
              </w:rPr>
              <w:br/>
              <w:t>proračun</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 xml:space="preserve">Pomoći </w:t>
            </w:r>
            <w:r w:rsidRPr="00044700">
              <w:rPr>
                <w:rFonts w:eastAsia="Times New Roman" w:cstheme="minorHAnsi"/>
                <w:b/>
                <w:bCs/>
                <w:sz w:val="12"/>
                <w:szCs w:val="12"/>
                <w:lang w:val="hr-HR" w:eastAsia="hr-HR"/>
              </w:rPr>
              <w:br/>
              <w:t xml:space="preserve">Europske </w:t>
            </w:r>
            <w:r w:rsidRPr="00044700">
              <w:rPr>
                <w:rFonts w:eastAsia="Times New Roman" w:cstheme="minorHAnsi"/>
                <w:b/>
                <w:bCs/>
                <w:sz w:val="12"/>
                <w:szCs w:val="12"/>
                <w:lang w:val="hr-HR" w:eastAsia="hr-HR"/>
              </w:rPr>
              <w:br/>
              <w:t>unije</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Javna poduzeća</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Ostali izvori**</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ind w:left="-15" w:firstLine="15"/>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Sveukupno</w:t>
            </w:r>
          </w:p>
        </w:tc>
      </w:tr>
      <w:tr w:rsidR="001A380A" w:rsidRPr="00044700" w:rsidTr="00D4152E">
        <w:trPr>
          <w:trHeight w:val="1043"/>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Gospodarstvo</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1.1.  unapređenja, poticanja i razvoja poljoprivrede, šumarstva i ribarstva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1.2.1., 1.2.2., 1.2.3., 1.2.4., 1.2.5., 1.2.6., 1.2.7.</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49.517.000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49.517.000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16.399.000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16.399.000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xml:space="preserve">1.2. Mjere unapređenja, poticanja i razvoja rudarstva </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1.3. Mjere unapređenja, poticanja i razvoja prerađivačke industrije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1.1.3.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105.000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xml:space="preserve">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35.000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1.4. Mjere unapređenja, poticanja i razvoja opskrbe električnom energijom i plinom</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1.5. Mjere unapređenja, poticanja i razvoja građevinarstva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1.6. Mjere unapređenja, poticanja i razvoja prijevoza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1.7. Mjere unapređenja, poticanja i razvoja ICT sektora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2.2.6., 2.3.3.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3.000.000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75.000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593.930.050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104.929.950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701.935.000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1.420.000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75.000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1.495.000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1.8. Mjere unapređenja, poticanja i razvoja turizma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1.3.1., 1.3.2.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16.195.000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2.220.000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18.415.000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5.175.000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740.000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5.915.000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1.9. Mjere za razvoj poduzetništva (horizontalne mjere)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1.1.1., 1.1.2., 1.1.4.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6.315.000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22.769.000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1.900.000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18.300.000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49.284.000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2.105.000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7.589.000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3.700.000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13.994.000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1.10.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1.1.5.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600.000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200.000</w:t>
            </w:r>
          </w:p>
        </w:tc>
      </w:tr>
      <w:tr w:rsidR="001A380A" w:rsidRPr="00044700" w:rsidTr="00D4152E">
        <w:trPr>
          <w:trHeight w:val="735"/>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Komunalna infrastruktura</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2.1.Mjere unapređenja i razvoja prometne infrastrukture - ceste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2.2.1.</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86.767.000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86.767.000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53.354.000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53.354.000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 Mjere unapređenja i razvoja prometne infrastrukture - željeznica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2.3. Mjere unapređenja i razvoja prometne infrastrukture - pomorski i riječni promet</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529"/>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2.4. Mjere unapređenja i razvoja prometne infrastrukture - zračni promet</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2.5. Mjere unapređenja i razvoja energetske infrastrukture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16.200.000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13.800.000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8.500.000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74.500.000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113.000.000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6.500.000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4.500.000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2.000.000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22.000.000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35.000.000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xml:space="preserve">2.6..Mjere unapređenja i razvoja vodoopskrbe </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67.796.281</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8.209.000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33.898.140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370.509.298</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67.796.281</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548.209.000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8F5AB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w:t>
            </w:r>
            <w:r w:rsidR="008F5AB5" w:rsidRPr="00044700">
              <w:rPr>
                <w:rFonts w:eastAsia="Times New Roman" w:cstheme="minorHAnsi"/>
                <w:color w:val="000000"/>
                <w:sz w:val="12"/>
                <w:szCs w:val="12"/>
                <w:lang w:val="hr-HR" w:eastAsia="hr-HR"/>
              </w:rPr>
              <w:t>3.040</w:t>
            </w:r>
            <w:r w:rsidRPr="00044700">
              <w:rPr>
                <w:rFonts w:eastAsia="Times New Roman" w:cstheme="minorHAnsi"/>
                <w:color w:val="000000"/>
                <w:sz w:val="12"/>
                <w:szCs w:val="12"/>
                <w:lang w:val="hr-HR" w:eastAsia="hr-HR"/>
              </w:rPr>
              <w:t>.000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2.719.000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11.340.000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122.580.000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8F5AB5" w:rsidP="008F5AB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23.040.000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8F5AB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18</w:t>
            </w:r>
            <w:r w:rsidR="008F5AB5" w:rsidRPr="00044700">
              <w:rPr>
                <w:rFonts w:eastAsia="Times New Roman" w:cstheme="minorHAnsi"/>
                <w:b/>
                <w:bCs/>
                <w:color w:val="000000"/>
                <w:sz w:val="12"/>
                <w:szCs w:val="12"/>
                <w:lang w:val="hr-HR" w:eastAsia="hr-HR"/>
              </w:rPr>
              <w:t>2.7</w:t>
            </w:r>
            <w:r w:rsidRPr="00044700">
              <w:rPr>
                <w:rFonts w:eastAsia="Times New Roman" w:cstheme="minorHAnsi"/>
                <w:b/>
                <w:bCs/>
                <w:color w:val="000000"/>
                <w:sz w:val="12"/>
                <w:szCs w:val="12"/>
                <w:lang w:val="hr-HR" w:eastAsia="hr-HR"/>
              </w:rPr>
              <w:t>19.000</w:t>
            </w:r>
          </w:p>
        </w:tc>
      </w:tr>
      <w:tr w:rsidR="001A380A" w:rsidRPr="00044700" w:rsidTr="00D4152E">
        <w:trPr>
          <w:trHeight w:val="563"/>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2.7. Mjere unapređenja i razvoja odvodnje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4.590.000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4.590.000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1.400.000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1.400.000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xml:space="preserve">2.8. Mjere izgradnje i održavanja javnih površina i tržnica </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432"/>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2.9.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lastRenderedPageBreak/>
              <w:t>Društvene djelatnosti</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3.1. Mjere unapređenja i razvoja u području socijalne skrbi</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3.2.3.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2.935.000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2.935.000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895.000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895.000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3.2. Mjere unapređenja i razvoja u području odgoja i obrazovanja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3.2.6., 3.3.1., 3.3.2.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57.768.489</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105.433.173</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5.600.000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10.000.000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179.101.662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19.256.163</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34.477.593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1.400.000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10.000.000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65.433.756</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3.3. Mjere unapređenja i razvoja u području kulture te zaštita kulturne baštine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2.5.1., 2.5.2.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12.964.600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240.000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13.204.600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4.258.200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4.338.200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3.4. Mjere unapređenja i razvoja u području zdravstva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3.2.1., 3.2.2.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47.934.031</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43.367.137</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9.315.000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8.420.000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109.686.168</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16.644.677</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19.892.692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2.595.000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2.940.000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42.322.369</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3.5. Mjere unapređenja i razvoja u području sporta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3.2.5.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18.585.000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18.585.000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6.195.000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6.195.000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3.6. Mjere izgradnje i obnove objekata javne namjene***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3.7.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Zaštita okoliša, prostor i priroda</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xml:space="preserve">4.1. Mjere unapređenja i razvoja u području gospodarenja otpadom </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2.2.2.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10.630.000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10.630.000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3.250.000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3.250.000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4.2. Mjere unapređenja i razvoja u području zaštite voda, mora, zraka i tla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2.4.2., 2.4.3.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3.515.334</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8.245.901</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11.761.235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1.545.841</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6.418.010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7.963.851</w:t>
            </w:r>
          </w:p>
        </w:tc>
      </w:tr>
      <w:tr w:rsidR="001A380A" w:rsidRPr="00044700" w:rsidTr="00D4152E">
        <w:trPr>
          <w:trHeight w:val="112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4.3. Mjere unapređenja i razvoja u području učinkovitog korištenja energije i obnovljivih izvora energije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1.4.1., 1.4.2., 2.1.1., 2.1.2., 2.1.3.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14.731.089</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4.687.400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19.418.489</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4.690.289</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3.640.200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8.330.489</w:t>
            </w:r>
          </w:p>
        </w:tc>
      </w:tr>
      <w:tr w:rsidR="001A380A" w:rsidRPr="00044700" w:rsidTr="00D4152E">
        <w:trPr>
          <w:trHeight w:val="960"/>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Mjere planiranja prostornog razvoja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2.3.1., 2.3.2.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905.000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1.080.000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1.985.000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645.000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685.000</w:t>
            </w:r>
          </w:p>
        </w:tc>
      </w:tr>
      <w:tr w:rsidR="001A380A" w:rsidRPr="00044700" w:rsidTr="00D4152E">
        <w:trPr>
          <w:trHeight w:val="900"/>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4.4. Mjere unapređenja i razvoja u području očuvanja biološke i krajobrazne raznolikosti te zaštite prirodnih vrijednosti</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2.4.1., 2.4.4.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11.225.700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1.470.000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1.049.300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174.000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13.919.000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3.969.900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970.000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293.100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58.000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5.291.000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4.5. Mjere razminiranja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4.6.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1.1.6.</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300.000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300.000</w:t>
            </w:r>
          </w:p>
        </w:tc>
      </w:tr>
      <w:tr w:rsidR="001A380A" w:rsidRPr="00044700" w:rsidTr="00D4152E">
        <w:trPr>
          <w:trHeight w:val="735"/>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Ljudski potencijali</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Mjere unapređenja i razvoja tržišta rada i zapošljavanja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3.4.1., 3.4.2., 3.4.3.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3.700.000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1.200.000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5.050.000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1.500.000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1.900.000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Mjere stručnog usavršavanja i cjeloživotnog obrazovanja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Mjere socijalnog uključivanja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3.2.4.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4.355.700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2.895.100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7.250.800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2.592.700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1.714.600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4.307.300</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735"/>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 xml:space="preserve">Institucije </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5.1. Mjere unapređenja i razvoja institucija regionalne i lokalne samouprave</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3.1.1., 3.1.2., 3.1.4.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150.000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33.720.159</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109.960.220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9.219.890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153.050.269</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9.148.534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3.900.000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200.000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13.398.534</w:t>
            </w:r>
          </w:p>
        </w:tc>
      </w:tr>
      <w:tr w:rsidR="001A380A" w:rsidRPr="00044700" w:rsidTr="00D4152E">
        <w:trPr>
          <w:trHeight w:val="735"/>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5.2. Mjere unapređenja i razvoja civilnog društva</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3.1.3.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17.011.000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17.011.000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5.637.000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5.637.000</w:t>
            </w:r>
          </w:p>
        </w:tc>
      </w:tr>
      <w:tr w:rsidR="001A380A" w:rsidRPr="00044700" w:rsidTr="00D4152E">
        <w:trPr>
          <w:trHeight w:val="578"/>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5.3.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 </w:t>
            </w:r>
          </w:p>
        </w:tc>
      </w:tr>
      <w:tr w:rsidR="001A380A" w:rsidRPr="00044700" w:rsidTr="00D4152E">
        <w:trPr>
          <w:trHeight w:val="589"/>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 xml:space="preserve">Ostalo </w:t>
            </w: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xml:space="preserve">6.1. Mjere zaštite ljudi i imovine </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3.1.5.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10.752.000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10.752.000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3.584.000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044700" w:rsidRDefault="00717E25" w:rsidP="00717E25">
            <w:pPr>
              <w:spacing w:after="0" w:line="240" w:lineRule="auto"/>
              <w:jc w:val="center"/>
              <w:rPr>
                <w:rFonts w:eastAsia="Times New Roman" w:cstheme="minorHAnsi"/>
                <w:color w:val="000000"/>
                <w:sz w:val="12"/>
                <w:szCs w:val="12"/>
                <w:lang w:val="hr-HR" w:eastAsia="hr-HR"/>
              </w:rPr>
            </w:pPr>
            <w:r w:rsidRPr="00044700">
              <w:rPr>
                <w:rFonts w:eastAsia="Times New Roman" w:cstheme="minorHAnsi"/>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044700" w:rsidRDefault="00717E25" w:rsidP="00717E25">
            <w:pPr>
              <w:spacing w:after="0" w:line="240" w:lineRule="auto"/>
              <w:jc w:val="center"/>
              <w:rPr>
                <w:rFonts w:eastAsia="Times New Roman" w:cstheme="minorHAnsi"/>
                <w:b/>
                <w:bCs/>
                <w:color w:val="000000"/>
                <w:sz w:val="12"/>
                <w:szCs w:val="12"/>
                <w:lang w:val="hr-HR" w:eastAsia="hr-HR"/>
              </w:rPr>
            </w:pPr>
            <w:r w:rsidRPr="00044700">
              <w:rPr>
                <w:rFonts w:eastAsia="Times New Roman" w:cstheme="minorHAnsi"/>
                <w:b/>
                <w:bCs/>
                <w:color w:val="000000"/>
                <w:sz w:val="12"/>
                <w:szCs w:val="12"/>
                <w:lang w:val="hr-HR" w:eastAsia="hr-HR"/>
              </w:rPr>
              <w:t>3.584.000</w:t>
            </w:r>
          </w:p>
        </w:tc>
      </w:tr>
      <w:tr w:rsidR="001A380A" w:rsidRPr="00044700" w:rsidTr="00D4152E">
        <w:trPr>
          <w:trHeight w:val="563"/>
        </w:trPr>
        <w:tc>
          <w:tcPr>
            <w:tcW w:w="851" w:type="dxa"/>
            <w:vMerge/>
            <w:tcBorders>
              <w:top w:val="nil"/>
              <w:left w:val="single" w:sz="4" w:space="0" w:color="auto"/>
              <w:bottom w:val="single" w:sz="4" w:space="0" w:color="auto"/>
              <w:right w:val="single" w:sz="4" w:space="0" w:color="auto"/>
            </w:tcBorders>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p>
        </w:tc>
        <w:tc>
          <w:tcPr>
            <w:tcW w:w="1134"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6.2.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2"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044700" w:rsidRDefault="00717E25" w:rsidP="00717E25">
            <w:pPr>
              <w:spacing w:after="0" w:line="240" w:lineRule="auto"/>
              <w:rPr>
                <w:rFonts w:eastAsia="Times New Roman" w:cstheme="minorHAnsi"/>
                <w:sz w:val="12"/>
                <w:szCs w:val="12"/>
                <w:lang w:val="hr-HR" w:eastAsia="hr-HR"/>
              </w:rPr>
            </w:pPr>
            <w:r w:rsidRPr="00044700">
              <w:rPr>
                <w:rFonts w:eastAsia="Times New Roman" w:cstheme="minorHAnsi"/>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center"/>
              <w:rPr>
                <w:rFonts w:eastAsia="Times New Roman" w:cstheme="minorHAnsi"/>
                <w:sz w:val="12"/>
                <w:szCs w:val="12"/>
                <w:lang w:val="hr-HR" w:eastAsia="hr-HR"/>
              </w:rPr>
            </w:pPr>
            <w:r w:rsidRPr="00044700">
              <w:rPr>
                <w:rFonts w:eastAsia="Times New Roman" w:cstheme="minorHAnsi"/>
                <w:sz w:val="12"/>
                <w:szCs w:val="12"/>
                <w:lang w:val="hr-HR" w:eastAsia="hr-HR"/>
              </w:rPr>
              <w:t> </w:t>
            </w:r>
          </w:p>
        </w:tc>
      </w:tr>
      <w:tr w:rsidR="001A380A" w:rsidRPr="00044700" w:rsidTr="00555444">
        <w:trPr>
          <w:trHeight w:val="552"/>
        </w:trPr>
        <w:tc>
          <w:tcPr>
            <w:tcW w:w="198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rPr>
                <w:rFonts w:eastAsia="Times New Roman" w:cstheme="minorHAnsi"/>
                <w:b/>
                <w:bCs/>
                <w:sz w:val="12"/>
                <w:szCs w:val="12"/>
                <w:lang w:val="hr-HR" w:eastAsia="hr-HR"/>
              </w:rPr>
            </w:pPr>
            <w:r w:rsidRPr="00044700">
              <w:rPr>
                <w:rFonts w:eastAsia="Times New Roman" w:cstheme="minorHAnsi"/>
                <w:b/>
                <w:bCs/>
                <w:sz w:val="12"/>
                <w:szCs w:val="12"/>
                <w:lang w:val="hr-HR" w:eastAsia="hr-HR"/>
              </w:rPr>
              <w:t>UKUPNO</w:t>
            </w:r>
          </w:p>
        </w:tc>
        <w:tc>
          <w:tcPr>
            <w:tcW w:w="709"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 </w:t>
            </w:r>
          </w:p>
        </w:tc>
        <w:tc>
          <w:tcPr>
            <w:tcW w:w="851" w:type="dxa"/>
            <w:tcBorders>
              <w:top w:val="nil"/>
              <w:left w:val="nil"/>
              <w:bottom w:val="single" w:sz="4" w:space="0" w:color="auto"/>
              <w:right w:val="single" w:sz="4" w:space="0" w:color="auto"/>
            </w:tcBorders>
            <w:shd w:val="clear" w:color="000000" w:fill="D9D9D9"/>
            <w:noWrap/>
            <w:vAlign w:val="bottom"/>
            <w:hideMark/>
          </w:tcPr>
          <w:p w:rsidR="00717E25" w:rsidRPr="00044700" w:rsidRDefault="00555444" w:rsidP="00555444">
            <w:pPr>
              <w:jc w:val="center"/>
              <w:rPr>
                <w:rFonts w:eastAsia="Times New Roman" w:cstheme="minorHAnsi"/>
                <w:b/>
                <w:bCs/>
                <w:sz w:val="12"/>
                <w:szCs w:val="12"/>
                <w:lang w:val="hr-HR" w:eastAsia="hr-HR"/>
              </w:rPr>
            </w:pPr>
            <w:r w:rsidRPr="00044700">
              <w:rPr>
                <w:rFonts w:eastAsia="Times New Roman" w:cstheme="minorHAnsi"/>
                <w:b/>
                <w:bCs/>
                <w:sz w:val="12"/>
                <w:szCs w:val="12"/>
                <w:lang w:val="hr-HR" w:eastAsia="hr-HR"/>
              </w:rPr>
              <w:t>200.519.501</w:t>
            </w:r>
          </w:p>
        </w:tc>
        <w:tc>
          <w:tcPr>
            <w:tcW w:w="992"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480.872.292</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53.173.140</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1.133.797.169</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68.996.281</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209.703.840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2.147.062.223</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044700" w:rsidRDefault="000F01CE" w:rsidP="00E936A0">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70</w:t>
            </w:r>
            <w:r w:rsidR="00717E25" w:rsidRPr="00044700">
              <w:rPr>
                <w:rFonts w:eastAsia="Times New Roman" w:cstheme="minorHAnsi"/>
                <w:b/>
                <w:bCs/>
                <w:sz w:val="10"/>
                <w:szCs w:val="12"/>
                <w:lang w:val="hr-HR" w:eastAsia="hr-HR"/>
              </w:rPr>
              <w:t>.</w:t>
            </w:r>
            <w:r w:rsidRPr="00044700">
              <w:rPr>
                <w:rFonts w:eastAsia="Times New Roman" w:cstheme="minorHAnsi"/>
                <w:b/>
                <w:bCs/>
                <w:sz w:val="10"/>
                <w:szCs w:val="12"/>
                <w:lang w:val="hr-HR" w:eastAsia="hr-HR"/>
              </w:rPr>
              <w:t>3</w:t>
            </w:r>
            <w:r w:rsidR="00E936A0" w:rsidRPr="00044700">
              <w:rPr>
                <w:rFonts w:eastAsia="Times New Roman" w:cstheme="minorHAnsi"/>
                <w:b/>
                <w:bCs/>
                <w:sz w:val="10"/>
                <w:szCs w:val="12"/>
                <w:lang w:val="hr-HR" w:eastAsia="hr-HR"/>
              </w:rPr>
              <w:t>2</w:t>
            </w:r>
            <w:r w:rsidR="00717E25" w:rsidRPr="00044700">
              <w:rPr>
                <w:rFonts w:eastAsia="Times New Roman" w:cstheme="minorHAnsi"/>
                <w:b/>
                <w:bCs/>
                <w:sz w:val="10"/>
                <w:szCs w:val="12"/>
                <w:lang w:val="hr-HR" w:eastAsia="hr-HR"/>
              </w:rPr>
              <w:t>8.540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188.544.649</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18.035.000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148.026.310</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0F01CE">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2</w:t>
            </w:r>
            <w:r w:rsidR="000F01CE" w:rsidRPr="00044700">
              <w:rPr>
                <w:rFonts w:eastAsia="Times New Roman" w:cstheme="minorHAnsi"/>
                <w:b/>
                <w:bCs/>
                <w:sz w:val="10"/>
                <w:szCs w:val="12"/>
                <w:lang w:val="hr-HR" w:eastAsia="hr-HR"/>
              </w:rPr>
              <w:t>3</w:t>
            </w:r>
            <w:r w:rsidRPr="00044700">
              <w:rPr>
                <w:rFonts w:eastAsia="Times New Roman" w:cstheme="minorHAnsi"/>
                <w:b/>
                <w:bCs/>
                <w:sz w:val="10"/>
                <w:szCs w:val="12"/>
                <w:lang w:val="hr-HR" w:eastAsia="hr-HR"/>
              </w:rPr>
              <w:t>.</w:t>
            </w:r>
            <w:r w:rsidR="000F01CE" w:rsidRPr="00044700">
              <w:rPr>
                <w:rFonts w:eastAsia="Times New Roman" w:cstheme="minorHAnsi"/>
                <w:b/>
                <w:bCs/>
                <w:sz w:val="10"/>
                <w:szCs w:val="12"/>
                <w:lang w:val="hr-HR" w:eastAsia="hr-HR"/>
              </w:rPr>
              <w:t>390.</w:t>
            </w:r>
            <w:r w:rsidRPr="00044700">
              <w:rPr>
                <w:rFonts w:eastAsia="Times New Roman" w:cstheme="minorHAnsi"/>
                <w:b/>
                <w:bCs/>
                <w:sz w:val="10"/>
                <w:szCs w:val="12"/>
                <w:lang w:val="hr-HR" w:eastAsia="hr-HR"/>
              </w:rPr>
              <w:t>000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717E25">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36.018.000</w:t>
            </w:r>
          </w:p>
        </w:tc>
        <w:tc>
          <w:tcPr>
            <w:tcW w:w="993" w:type="dxa"/>
            <w:tcBorders>
              <w:top w:val="nil"/>
              <w:left w:val="nil"/>
              <w:bottom w:val="single" w:sz="4" w:space="0" w:color="auto"/>
              <w:right w:val="single" w:sz="4" w:space="0" w:color="auto"/>
            </w:tcBorders>
            <w:shd w:val="clear" w:color="000000" w:fill="D9D9D9"/>
            <w:noWrap/>
            <w:vAlign w:val="center"/>
            <w:hideMark/>
          </w:tcPr>
          <w:p w:rsidR="00717E25" w:rsidRPr="00044700" w:rsidRDefault="00717E25" w:rsidP="000F01CE">
            <w:pPr>
              <w:spacing w:after="0" w:line="240" w:lineRule="auto"/>
              <w:jc w:val="right"/>
              <w:rPr>
                <w:rFonts w:eastAsia="Times New Roman" w:cstheme="minorHAnsi"/>
                <w:b/>
                <w:bCs/>
                <w:sz w:val="10"/>
                <w:szCs w:val="12"/>
                <w:lang w:val="hr-HR" w:eastAsia="hr-HR"/>
              </w:rPr>
            </w:pPr>
            <w:r w:rsidRPr="00044700">
              <w:rPr>
                <w:rFonts w:eastAsia="Times New Roman" w:cstheme="minorHAnsi"/>
                <w:b/>
                <w:bCs/>
                <w:sz w:val="10"/>
                <w:szCs w:val="12"/>
                <w:lang w:val="hr-HR" w:eastAsia="hr-HR"/>
              </w:rPr>
              <w:t>48</w:t>
            </w:r>
            <w:r w:rsidR="000F01CE" w:rsidRPr="00044700">
              <w:rPr>
                <w:rFonts w:eastAsia="Times New Roman" w:cstheme="minorHAnsi"/>
                <w:b/>
                <w:bCs/>
                <w:sz w:val="10"/>
                <w:szCs w:val="12"/>
                <w:lang w:val="hr-HR" w:eastAsia="hr-HR"/>
              </w:rPr>
              <w:t>4</w:t>
            </w:r>
            <w:r w:rsidRPr="00044700">
              <w:rPr>
                <w:rFonts w:eastAsia="Times New Roman" w:cstheme="minorHAnsi"/>
                <w:b/>
                <w:bCs/>
                <w:sz w:val="10"/>
                <w:szCs w:val="12"/>
                <w:lang w:val="hr-HR" w:eastAsia="hr-HR"/>
              </w:rPr>
              <w:t>.</w:t>
            </w:r>
            <w:r w:rsidR="000F01CE" w:rsidRPr="00044700">
              <w:rPr>
                <w:rFonts w:eastAsia="Times New Roman" w:cstheme="minorHAnsi"/>
                <w:b/>
                <w:bCs/>
                <w:sz w:val="10"/>
                <w:szCs w:val="12"/>
                <w:lang w:val="hr-HR" w:eastAsia="hr-HR"/>
              </w:rPr>
              <w:t>3</w:t>
            </w:r>
            <w:r w:rsidRPr="00044700">
              <w:rPr>
                <w:rFonts w:eastAsia="Times New Roman" w:cstheme="minorHAnsi"/>
                <w:b/>
                <w:bCs/>
                <w:sz w:val="10"/>
                <w:szCs w:val="12"/>
                <w:lang w:val="hr-HR" w:eastAsia="hr-HR"/>
              </w:rPr>
              <w:t>42.499</w:t>
            </w:r>
          </w:p>
        </w:tc>
      </w:tr>
    </w:tbl>
    <w:p w:rsidR="001837FD" w:rsidRPr="00044700" w:rsidRDefault="001837FD" w:rsidP="00843FB2">
      <w:pPr>
        <w:rPr>
          <w:rFonts w:cstheme="minorHAnsi"/>
          <w:lang w:val="hr-HR"/>
        </w:rPr>
      </w:pPr>
    </w:p>
    <w:tbl>
      <w:tblPr>
        <w:tblW w:w="8220" w:type="dxa"/>
        <w:tblInd w:w="93" w:type="dxa"/>
        <w:tblLook w:val="04A0" w:firstRow="1" w:lastRow="0" w:firstColumn="1" w:lastColumn="0" w:noHBand="0" w:noVBand="1"/>
      </w:tblPr>
      <w:tblGrid>
        <w:gridCol w:w="994"/>
        <w:gridCol w:w="2380"/>
        <w:gridCol w:w="820"/>
        <w:gridCol w:w="960"/>
        <w:gridCol w:w="980"/>
        <w:gridCol w:w="920"/>
        <w:gridCol w:w="1180"/>
      </w:tblGrid>
      <w:tr w:rsidR="008D5F62" w:rsidRPr="00044700" w:rsidTr="008D5F62">
        <w:trPr>
          <w:trHeight w:val="225"/>
        </w:trPr>
        <w:tc>
          <w:tcPr>
            <w:tcW w:w="98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b/>
                <w:bCs/>
                <w:sz w:val="16"/>
                <w:szCs w:val="16"/>
                <w:lang w:val="hr-HR" w:eastAsia="hr-HR"/>
              </w:rPr>
            </w:pPr>
            <w:r w:rsidRPr="00044700">
              <w:rPr>
                <w:rFonts w:eastAsia="Times New Roman" w:cstheme="minorHAnsi"/>
                <w:b/>
                <w:bCs/>
                <w:sz w:val="16"/>
                <w:szCs w:val="16"/>
                <w:lang w:val="hr-HR" w:eastAsia="hr-HR"/>
              </w:rPr>
              <w:t>Napomene:</w:t>
            </w:r>
          </w:p>
        </w:tc>
        <w:tc>
          <w:tcPr>
            <w:tcW w:w="238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c>
          <w:tcPr>
            <w:tcW w:w="82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c>
          <w:tcPr>
            <w:tcW w:w="96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c>
          <w:tcPr>
            <w:tcW w:w="98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c>
          <w:tcPr>
            <w:tcW w:w="92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c>
          <w:tcPr>
            <w:tcW w:w="118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r>
      <w:tr w:rsidR="008D5F62" w:rsidRPr="00044700" w:rsidTr="008D5F62">
        <w:trPr>
          <w:trHeight w:val="225"/>
        </w:trPr>
        <w:tc>
          <w:tcPr>
            <w:tcW w:w="8220" w:type="dxa"/>
            <w:gridSpan w:val="7"/>
            <w:tcBorders>
              <w:top w:val="nil"/>
              <w:left w:val="nil"/>
              <w:bottom w:val="nil"/>
              <w:right w:val="nil"/>
            </w:tcBorders>
            <w:shd w:val="clear" w:color="auto" w:fill="auto"/>
            <w:noWrap/>
            <w:vAlign w:val="bottom"/>
            <w:hideMark/>
          </w:tcPr>
          <w:p w:rsidR="008D5F62" w:rsidRPr="00044700" w:rsidRDefault="008D5F62" w:rsidP="008D5F62">
            <w:pPr>
              <w:spacing w:after="0" w:line="240" w:lineRule="auto"/>
              <w:rPr>
                <w:rFonts w:eastAsia="Times New Roman" w:cstheme="minorHAnsi"/>
                <w:b/>
                <w:bCs/>
                <w:sz w:val="16"/>
                <w:szCs w:val="16"/>
                <w:lang w:val="hr-HR" w:eastAsia="hr-HR"/>
              </w:rPr>
            </w:pPr>
            <w:r w:rsidRPr="00044700">
              <w:rPr>
                <w:rFonts w:eastAsia="Times New Roman" w:cstheme="minorHAnsi"/>
                <w:b/>
                <w:bCs/>
                <w:sz w:val="16"/>
                <w:szCs w:val="16"/>
                <w:lang w:val="hr-HR" w:eastAsia="hr-HR"/>
              </w:rPr>
              <w:t>*Ukoliko kodovi mjera sadrže poveznicu s ciljevima i prioritetima, dovoljno je popuniti samo kolonu mjere</w:t>
            </w:r>
          </w:p>
        </w:tc>
      </w:tr>
      <w:tr w:rsidR="008D5F62" w:rsidRPr="00044700" w:rsidTr="008D5F62">
        <w:trPr>
          <w:trHeight w:val="225"/>
        </w:trPr>
        <w:tc>
          <w:tcPr>
            <w:tcW w:w="6120" w:type="dxa"/>
            <w:gridSpan w:val="5"/>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b/>
                <w:bCs/>
                <w:sz w:val="16"/>
                <w:szCs w:val="16"/>
                <w:lang w:val="hr-HR" w:eastAsia="hr-HR"/>
              </w:rPr>
            </w:pPr>
            <w:r w:rsidRPr="00044700">
              <w:rPr>
                <w:rFonts w:eastAsia="Times New Roman" w:cstheme="minorHAnsi"/>
                <w:b/>
                <w:bCs/>
                <w:sz w:val="16"/>
                <w:szCs w:val="16"/>
                <w:lang w:val="hr-HR" w:eastAsia="hr-HR"/>
              </w:rPr>
              <w:t>**Javno-privatna partnerstva, koncesije, sredstva privatnog sektora.</w:t>
            </w:r>
          </w:p>
        </w:tc>
        <w:tc>
          <w:tcPr>
            <w:tcW w:w="92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c>
          <w:tcPr>
            <w:tcW w:w="1180" w:type="dxa"/>
            <w:tcBorders>
              <w:top w:val="nil"/>
              <w:left w:val="nil"/>
              <w:bottom w:val="nil"/>
              <w:right w:val="nil"/>
            </w:tcBorders>
            <w:shd w:val="clear" w:color="000000" w:fill="FFFFFF"/>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r w:rsidRPr="00044700">
              <w:rPr>
                <w:rFonts w:eastAsia="Times New Roman" w:cstheme="minorHAnsi"/>
                <w:sz w:val="16"/>
                <w:szCs w:val="16"/>
                <w:lang w:val="hr-HR" w:eastAsia="hr-HR"/>
              </w:rPr>
              <w:t> </w:t>
            </w:r>
          </w:p>
        </w:tc>
      </w:tr>
      <w:tr w:rsidR="008D5F62" w:rsidRPr="00044700" w:rsidTr="008D5F62">
        <w:trPr>
          <w:trHeight w:val="225"/>
        </w:trPr>
        <w:tc>
          <w:tcPr>
            <w:tcW w:w="4180" w:type="dxa"/>
            <w:gridSpan w:val="3"/>
            <w:tcBorders>
              <w:top w:val="nil"/>
              <w:left w:val="nil"/>
              <w:bottom w:val="nil"/>
              <w:right w:val="nil"/>
            </w:tcBorders>
            <w:shd w:val="clear" w:color="auto" w:fill="auto"/>
            <w:noWrap/>
            <w:vAlign w:val="bottom"/>
            <w:hideMark/>
          </w:tcPr>
          <w:p w:rsidR="008D5F62" w:rsidRPr="00044700" w:rsidRDefault="008D5F62" w:rsidP="008D5F62">
            <w:pPr>
              <w:spacing w:after="0" w:line="240" w:lineRule="auto"/>
              <w:rPr>
                <w:rFonts w:eastAsia="Times New Roman" w:cstheme="minorHAnsi"/>
                <w:b/>
                <w:bCs/>
                <w:sz w:val="16"/>
                <w:szCs w:val="16"/>
                <w:lang w:val="hr-HR" w:eastAsia="hr-HR"/>
              </w:rPr>
            </w:pPr>
            <w:r w:rsidRPr="00044700">
              <w:rPr>
                <w:rFonts w:eastAsia="Times New Roman" w:cstheme="minorHAnsi"/>
                <w:b/>
                <w:bCs/>
                <w:sz w:val="16"/>
                <w:szCs w:val="16"/>
                <w:lang w:val="hr-HR" w:eastAsia="hr-HR"/>
              </w:rPr>
              <w:t>***Npr. domovi kulture, domovi mladih i sl.</w:t>
            </w:r>
          </w:p>
        </w:tc>
        <w:tc>
          <w:tcPr>
            <w:tcW w:w="960" w:type="dxa"/>
            <w:tcBorders>
              <w:top w:val="nil"/>
              <w:left w:val="nil"/>
              <w:bottom w:val="nil"/>
              <w:right w:val="nil"/>
            </w:tcBorders>
            <w:shd w:val="clear" w:color="auto" w:fill="auto"/>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p>
        </w:tc>
        <w:tc>
          <w:tcPr>
            <w:tcW w:w="980" w:type="dxa"/>
            <w:tcBorders>
              <w:top w:val="nil"/>
              <w:left w:val="nil"/>
              <w:bottom w:val="nil"/>
              <w:right w:val="nil"/>
            </w:tcBorders>
            <w:shd w:val="clear" w:color="auto" w:fill="auto"/>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p>
        </w:tc>
        <w:tc>
          <w:tcPr>
            <w:tcW w:w="920" w:type="dxa"/>
            <w:tcBorders>
              <w:top w:val="nil"/>
              <w:left w:val="nil"/>
              <w:bottom w:val="nil"/>
              <w:right w:val="nil"/>
            </w:tcBorders>
            <w:shd w:val="clear" w:color="auto" w:fill="auto"/>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p>
        </w:tc>
        <w:tc>
          <w:tcPr>
            <w:tcW w:w="1180" w:type="dxa"/>
            <w:tcBorders>
              <w:top w:val="nil"/>
              <w:left w:val="nil"/>
              <w:bottom w:val="nil"/>
              <w:right w:val="nil"/>
            </w:tcBorders>
            <w:shd w:val="clear" w:color="auto" w:fill="auto"/>
            <w:noWrap/>
            <w:vAlign w:val="bottom"/>
            <w:hideMark/>
          </w:tcPr>
          <w:p w:rsidR="008D5F62" w:rsidRPr="00044700" w:rsidRDefault="008D5F62" w:rsidP="008D5F62">
            <w:pPr>
              <w:spacing w:after="0" w:line="240" w:lineRule="auto"/>
              <w:rPr>
                <w:rFonts w:eastAsia="Times New Roman" w:cstheme="minorHAnsi"/>
                <w:sz w:val="16"/>
                <w:szCs w:val="16"/>
                <w:lang w:val="hr-HR" w:eastAsia="hr-HR"/>
              </w:rPr>
            </w:pPr>
          </w:p>
        </w:tc>
      </w:tr>
    </w:tbl>
    <w:p w:rsidR="001837FD" w:rsidRPr="0096270E" w:rsidRDefault="001837FD" w:rsidP="00843FB2">
      <w:pPr>
        <w:rPr>
          <w:lang w:val="hr-HR"/>
        </w:rPr>
      </w:pPr>
    </w:p>
    <w:p w:rsidR="001837FD" w:rsidRDefault="001837FD" w:rsidP="00843FB2">
      <w:pPr>
        <w:rPr>
          <w:lang w:val="hr-HR"/>
        </w:rPr>
      </w:pPr>
    </w:p>
    <w:p w:rsidR="00555444" w:rsidRPr="0096270E" w:rsidRDefault="00555444"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30673F" w:rsidRDefault="0030673F" w:rsidP="001837FD">
      <w:pPr>
        <w:rPr>
          <w:sz w:val="16"/>
          <w:szCs w:val="16"/>
          <w:lang w:val="hr-HR"/>
        </w:rPr>
      </w:pPr>
    </w:p>
    <w:p w:rsidR="00D4152E" w:rsidRDefault="00D4152E" w:rsidP="001837FD">
      <w:pPr>
        <w:rPr>
          <w:sz w:val="16"/>
          <w:szCs w:val="16"/>
          <w:lang w:val="hr-HR"/>
        </w:rPr>
      </w:pPr>
    </w:p>
    <w:tbl>
      <w:tblPr>
        <w:tblW w:w="14743" w:type="dxa"/>
        <w:tblInd w:w="-743" w:type="dxa"/>
        <w:tblLook w:val="04A0" w:firstRow="1" w:lastRow="0" w:firstColumn="1" w:lastColumn="0" w:noHBand="0" w:noVBand="1"/>
      </w:tblPr>
      <w:tblGrid>
        <w:gridCol w:w="1498"/>
        <w:gridCol w:w="1418"/>
        <w:gridCol w:w="1579"/>
        <w:gridCol w:w="1005"/>
        <w:gridCol w:w="1337"/>
        <w:gridCol w:w="1532"/>
        <w:gridCol w:w="2542"/>
        <w:gridCol w:w="1412"/>
        <w:gridCol w:w="2420"/>
      </w:tblGrid>
      <w:tr w:rsidR="008D5F62" w:rsidRPr="008D5F62" w:rsidTr="008D5F62">
        <w:trPr>
          <w:trHeight w:val="54"/>
        </w:trPr>
        <w:tc>
          <w:tcPr>
            <w:tcW w:w="14743" w:type="dxa"/>
            <w:gridSpan w:val="9"/>
            <w:tcBorders>
              <w:top w:val="nil"/>
              <w:left w:val="nil"/>
              <w:bottom w:val="single" w:sz="4" w:space="0" w:color="auto"/>
              <w:right w:val="nil"/>
            </w:tcBorders>
            <w:shd w:val="clear" w:color="auto" w:fill="auto"/>
            <w:vAlign w:val="bottom"/>
            <w:hideMark/>
          </w:tcPr>
          <w:p w:rsidR="008D5F62" w:rsidRPr="008D5F62" w:rsidRDefault="003B4F91" w:rsidP="003B4F91">
            <w:pPr>
              <w:spacing w:after="0" w:line="240" w:lineRule="auto"/>
              <w:rPr>
                <w:rFonts w:ascii="Calibri" w:eastAsia="Times New Roman" w:hAnsi="Calibri" w:cs="Times New Roman"/>
                <w:b/>
                <w:bCs/>
                <w:sz w:val="16"/>
                <w:szCs w:val="16"/>
                <w:lang w:val="hr-HR" w:eastAsia="hr-HR"/>
              </w:rPr>
            </w:pPr>
            <w:r>
              <w:rPr>
                <w:rFonts w:ascii="Calibri" w:eastAsia="Times New Roman" w:hAnsi="Calibri" w:cs="Times New Roman"/>
                <w:b/>
                <w:bCs/>
                <w:sz w:val="16"/>
                <w:szCs w:val="16"/>
                <w:lang w:val="hr-HR" w:eastAsia="hr-HR"/>
              </w:rPr>
              <w:lastRenderedPageBreak/>
              <w:t xml:space="preserve">Tablica T-5: </w:t>
            </w:r>
            <w:r w:rsidR="008D5F62" w:rsidRPr="008D5F62">
              <w:rPr>
                <w:rFonts w:ascii="Calibri" w:eastAsia="Times New Roman" w:hAnsi="Calibri" w:cs="Times New Roman"/>
                <w:b/>
                <w:bCs/>
                <w:sz w:val="16"/>
                <w:szCs w:val="16"/>
                <w:lang w:val="hr-HR" w:eastAsia="hr-HR"/>
              </w:rPr>
              <w:t>Županijski strateški projekti</w:t>
            </w:r>
          </w:p>
        </w:tc>
      </w:tr>
      <w:tr w:rsidR="008D5F62" w:rsidRPr="008D5F62" w:rsidTr="008D5F62">
        <w:trPr>
          <w:trHeight w:val="217"/>
        </w:trPr>
        <w:tc>
          <w:tcPr>
            <w:tcW w:w="1498" w:type="dxa"/>
            <w:tcBorders>
              <w:top w:val="nil"/>
              <w:left w:val="single" w:sz="4" w:space="0" w:color="auto"/>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R.br.</w:t>
            </w:r>
          </w:p>
        </w:tc>
        <w:tc>
          <w:tcPr>
            <w:tcW w:w="1418"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Naziv projekta</w:t>
            </w:r>
          </w:p>
        </w:tc>
        <w:tc>
          <w:tcPr>
            <w:tcW w:w="1579"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Nositelj projekta</w:t>
            </w:r>
          </w:p>
        </w:tc>
        <w:tc>
          <w:tcPr>
            <w:tcW w:w="1005"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 xml:space="preserve">Okvirni predviđeni termin početka  projekta </w:t>
            </w:r>
          </w:p>
        </w:tc>
        <w:tc>
          <w:tcPr>
            <w:tcW w:w="1337"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Lokacija projekta (grad; općina)</w:t>
            </w:r>
          </w:p>
        </w:tc>
        <w:tc>
          <w:tcPr>
            <w:tcW w:w="1532"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Sektor projekta (npr. turizam; kultura; zaštita okoliša itd.)</w:t>
            </w:r>
          </w:p>
        </w:tc>
        <w:tc>
          <w:tcPr>
            <w:tcW w:w="2542"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 xml:space="preserve">Kratki opis projekta </w:t>
            </w:r>
          </w:p>
        </w:tc>
        <w:tc>
          <w:tcPr>
            <w:tcW w:w="1412"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Vrijednost projekta u kunama</w:t>
            </w:r>
          </w:p>
        </w:tc>
        <w:tc>
          <w:tcPr>
            <w:tcW w:w="2420"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Predviđeni Izvor(i) financiranja</w:t>
            </w:r>
          </w:p>
        </w:tc>
      </w:tr>
      <w:tr w:rsidR="008D5F62" w:rsidRPr="008D5F62" w:rsidTr="008D5F62">
        <w:trPr>
          <w:trHeight w:val="156"/>
        </w:trPr>
        <w:tc>
          <w:tcPr>
            <w:tcW w:w="149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1</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Regionalni vodoopskrbni sustav Zagrebačke županije Zagreb-Istok</w:t>
            </w:r>
          </w:p>
        </w:tc>
        <w:tc>
          <w:tcPr>
            <w:tcW w:w="1579"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Vodoopskrba i odvodnja Zagrebačke županije d.o.o.</w:t>
            </w:r>
          </w:p>
        </w:tc>
        <w:tc>
          <w:tcPr>
            <w:tcW w:w="1005"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w:t>
            </w:r>
          </w:p>
        </w:tc>
        <w:tc>
          <w:tcPr>
            <w:tcW w:w="1337"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Kosnica, Zagrebačka županija</w:t>
            </w:r>
          </w:p>
        </w:tc>
        <w:tc>
          <w:tcPr>
            <w:tcW w:w="1532"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Vodoopskrba</w:t>
            </w:r>
          </w:p>
        </w:tc>
        <w:tc>
          <w:tcPr>
            <w:tcW w:w="2542"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Izgradnja vodoopskbrnog sustava za istočni dio Zagrebačke županije </w:t>
            </w:r>
          </w:p>
        </w:tc>
        <w:tc>
          <w:tcPr>
            <w:tcW w:w="1412"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700.000.000,00</w:t>
            </w:r>
          </w:p>
        </w:tc>
        <w:tc>
          <w:tcPr>
            <w:tcW w:w="2420"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69,7% EU fondovi, 30,3% HV, DPRH, JLS i ZŽ</w:t>
            </w:r>
          </w:p>
        </w:tc>
      </w:tr>
      <w:tr w:rsidR="008D5F62" w:rsidRPr="008D5F62" w:rsidTr="008D5F62">
        <w:trPr>
          <w:trHeight w:val="163"/>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2</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širokopojasnog interneta na području Zagrebačke županije</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Zagrebačka županija, gradovi i općine Zagrebačke županije </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2018.</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žiupanija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Promet</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Razvoj širokopojasnog interneta na području Zgrebačke županije </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700.000.000,00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85 % - EU fondovi, 15 % -  strateški parnter, JLS, Zagrebačka županija</w:t>
            </w:r>
          </w:p>
        </w:tc>
      </w:tr>
      <w:tr w:rsidR="008D5F62" w:rsidRPr="008D5F62" w:rsidTr="008D5F62">
        <w:trPr>
          <w:trHeight w:val="271"/>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3</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Integrirani prometni sustav za Grad Zagreb, Zagrebačku i Krapinsko-zagorsku županiju</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i Krapinsko-zagorska županija</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2018/2020.</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i Krapinsko-zagorska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Promet                                        </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Sve daljnje aktivnosti posebno u infrastrukturnim dijelu odgođene su do izrade Master plana prometnog sustava grada Zagreba, Zagrebačke županije i Krapinsko-zagorske županije.</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145.500.000,00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85% EU fondovi, 15% HŽ infrastruktura i  DPRH, ovisno o kojem će se infrastrukturnom projektu raditi </w:t>
            </w:r>
          </w:p>
        </w:tc>
      </w:tr>
      <w:tr w:rsidR="008D5F62" w:rsidRPr="008D5F62" w:rsidTr="008D5F62">
        <w:trPr>
          <w:trHeight w:val="108"/>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4</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Centar za gospodarenje otpadom</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Gospodarenje otpadom Zagrebačke županije d.o.o.</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2017./2019</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Gospodarenje otpadom</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5D61CF">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centra za zbrinjavanje otpada</w:t>
            </w:r>
            <w:r w:rsidR="005D61CF">
              <w:rPr>
                <w:rFonts w:ascii="Calibri" w:eastAsia="Times New Roman" w:hAnsi="Calibri" w:cs="Times New Roman"/>
                <w:color w:val="000000"/>
                <w:sz w:val="16"/>
                <w:szCs w:val="16"/>
                <w:lang w:val="hr-HR" w:eastAsia="hr-HR"/>
              </w:rPr>
              <w:t>***</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66.300.000,00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85% EU fondovi, 15% FZOEU, DPRH, JLS i ZŽ  </w:t>
            </w:r>
          </w:p>
        </w:tc>
      </w:tr>
      <w:tr w:rsidR="008D5F62" w:rsidRPr="008D5F62" w:rsidTr="008D5F62">
        <w:trPr>
          <w:trHeight w:val="217"/>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5</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Projekt rekonstrukcije javne rasvjete Zagrebačke županije - NEWLIGHT</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Regionalne energetska agencija Sjeverozapadne Hrvatske</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županija, Krapinsko-zagorska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Energetska učinkovitot i zaštita okoliša</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Projektom se planira provesti rekonstrukcija i modernizacija postojeće javne rasvjete na području gradova i općina Zagrebačke i Krapinsko-zagorske županije</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220.000.000,00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Bespovratna sredstva  - EIB,bespovratna sredstva EU fondova i ESCO model(javno privatno partnerstvo),</w:t>
            </w:r>
          </w:p>
        </w:tc>
      </w:tr>
      <w:tr w:rsidR="008D5F62" w:rsidRPr="008D5F62" w:rsidTr="008D5F62">
        <w:trPr>
          <w:trHeight w:val="325"/>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6</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Greenway - Državna glavna biciklistička ruta br.2.</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županija</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2017-2020</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Promet</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biciklističke staze uz rijeku Savu- kroz Grad Zagreb s obje strane rijeke Save, dok je kroz Zagrebačku županiju planirana staza samo s jedne. Početna točka južnog traka je na Bregani (Slovensko-Hrvatskoj granici), a krajnja u Oborovu. Sjeverni trak započinje na Podsusedskom mostu i završava u Lijevom Dubrovčaku.</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122.931.861,30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85 % EU fondovi, 15 % Grad Zagreb i Zagrebačka županija</w:t>
            </w:r>
          </w:p>
        </w:tc>
      </w:tr>
      <w:tr w:rsidR="008D5F62" w:rsidRPr="008D5F62" w:rsidTr="008D5F62">
        <w:trPr>
          <w:trHeight w:val="239"/>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lastRenderedPageBreak/>
              <w:t>7</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Razvojni project “NAFTALAN 2 S UNUTARNJIM I VANJSKIM BAZENIMA”</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SB Naftalan</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2017.</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Ivanić Grad</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Građevinski objekt  za provođenje zdravstvene zaštite</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 xml:space="preserve">Projektom je predviđena izgradnja unutarnjih i vanjskih terapijskih bazena, nova bolnička kuhinja i restoran, predavaonica, dvorana za medicinsku gimnastiku, a investicijsko ulaganje  odnosi na povećanje standarda pružanja zdravstvenih usluga iz osnovnog zdravstvenog osiguranja, s ciljem povećanja dostupnosti, kvalitete i učinkovitosti zdravstvenih usluga medicinske rehabilitacije, fizikalne terapije, dermatovenerologije i drugih zdravstvenih usluga koje pruža Naftalan. </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35.000.000,00</w:t>
            </w:r>
          </w:p>
        </w:tc>
        <w:tc>
          <w:tcPr>
            <w:tcW w:w="2420" w:type="dxa"/>
            <w:tcBorders>
              <w:top w:val="nil"/>
              <w:left w:val="nil"/>
              <w:bottom w:val="single" w:sz="4" w:space="0" w:color="auto"/>
              <w:right w:val="single" w:sz="4" w:space="0" w:color="auto"/>
            </w:tcBorders>
            <w:shd w:val="clear" w:color="auto" w:fill="auto"/>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62% kreditno zaduženje, 28,5% Zagrebačka županija; 9,5% vlastitih prihoda</w:t>
            </w:r>
          </w:p>
        </w:tc>
      </w:tr>
      <w:tr w:rsidR="008D5F62" w:rsidRPr="008D5F62" w:rsidTr="008D5F62">
        <w:trPr>
          <w:trHeight w:val="191"/>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8</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Izgradnja objekta nove Specijalne bolnice za kronične bolesti dječje dobi Gornja Bistr</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Načelni Sporazum  Ministarstvo zdravlja Ministarstvo Kulture Zagrebačka županija Općina Bistra      Specijalna bolnica </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 xml:space="preserve">2017. </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Općina Bistra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Građevinski objekt  za provođenje zdravstvene zaštite</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Današnja bolnica radi u neuvjetnom prostoru dvorca Oršić, spomeniku nulte kategorije RH. Projekt predviđa izgradnju nove bolnice u Općini Bistra na zemljištu u vlasništvu RH, te se traži odluka DUDI o darovanju zemljišta Općini. Svi dionici imaju zadaće definirane u "Sporazumu"</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60.000.000,00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Ministarstvo zdravlja  Fondovi Europske Unije</w:t>
            </w:r>
          </w:p>
        </w:tc>
      </w:tr>
      <w:tr w:rsidR="008D5F62" w:rsidRPr="008D5F62" w:rsidTr="008D5F62">
        <w:trPr>
          <w:trHeight w:val="217"/>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9</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ULO hladnjače s tehnološkom opremom i transportnim sredstvima</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Distributivni centar za voće i povrće d.o.o.</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Velika Gorica, Rakitovec 244 b</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Poljoprivreda - voće i povrće</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ULO hladnjače kapaciteta 3.000 tona s pripadajućom tehnološkom opremom (za skladištenje i pakiranje voća i povrća) i s transportnim sredstvima za distribuciju voća i povrća</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26.100.000,00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85 % - Strukturni fondovi, 15 % - vlastita sredstva </w:t>
            </w:r>
          </w:p>
        </w:tc>
      </w:tr>
      <w:tr w:rsidR="008D5F62" w:rsidRPr="008D5F62" w:rsidTr="008D5F62">
        <w:trPr>
          <w:trHeight w:val="271"/>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10</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Mali tehnopolis Samoborski</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Samobor</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2017.-2019.</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Samobor, Zagrebačka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Poduzetništvo, infrastruktura</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Projektom će biti renovirana i opremljena 2 objekta (brownfield) bivše vojarne u Gradu Samoboru na površini od 1.820 m² s prostorima za predinkubaciju, inkubaciju i razvojem usluga za rast i razvoj poduzetništva.</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25.000.000,00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Bespovratna sredstva EU -Razvoj poslovne infrastrukture 85% iZagrebačka županija i Grad Samobor 15 % </w:t>
            </w:r>
          </w:p>
        </w:tc>
      </w:tr>
      <w:tr w:rsidR="008D5F62" w:rsidRPr="008D5F62" w:rsidTr="008D5F62">
        <w:trPr>
          <w:trHeight w:val="163"/>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11</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B81B61" w:rsidP="008D5F62">
            <w:pPr>
              <w:spacing w:after="0" w:line="240" w:lineRule="auto"/>
              <w:jc w:val="center"/>
              <w:rPr>
                <w:rFonts w:ascii="Calibri" w:eastAsia="Times New Roman" w:hAnsi="Calibri" w:cs="Times New Roman"/>
                <w:color w:val="000000"/>
                <w:sz w:val="16"/>
                <w:szCs w:val="16"/>
                <w:lang w:val="hr-HR" w:eastAsia="hr-HR"/>
              </w:rPr>
            </w:pPr>
            <w:r>
              <w:rPr>
                <w:rFonts w:eastAsia="Times New Roman" w:cstheme="minorHAnsi"/>
                <w:color w:val="000000"/>
                <w:sz w:val="12"/>
                <w:szCs w:val="12"/>
                <w:lang w:val="hr-HR" w:eastAsia="hr-HR"/>
              </w:rPr>
              <w:t>Interpretacijski centar arheološkog parka Andautonija</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županija</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2018./2019</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Ščitarjevo, Velika Gorica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kulturni turizam</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muzejsko intepretacijskog centra rimskog nalazišta Andautonija u šćitarjevu</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25.000.000,00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85 % EU fondovi, 15% Zagrebačka županija i Grad Velika Gorica</w:t>
            </w:r>
          </w:p>
        </w:tc>
      </w:tr>
      <w:tr w:rsidR="008D5F62" w:rsidRPr="008D5F62" w:rsidTr="008D5F62">
        <w:trPr>
          <w:trHeight w:val="48"/>
        </w:trPr>
        <w:tc>
          <w:tcPr>
            <w:tcW w:w="1498" w:type="dxa"/>
            <w:tcBorders>
              <w:top w:val="nil"/>
              <w:left w:val="single" w:sz="4" w:space="0" w:color="auto"/>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418"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579"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005"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337"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532"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2542"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UKUPNO</w:t>
            </w:r>
          </w:p>
        </w:tc>
        <w:tc>
          <w:tcPr>
            <w:tcW w:w="1412"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jc w:val="right"/>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2.125.831.861,30</w:t>
            </w:r>
          </w:p>
        </w:tc>
        <w:tc>
          <w:tcPr>
            <w:tcW w:w="2420"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r>
    </w:tbl>
    <w:p w:rsidR="005D61CF" w:rsidRPr="00D4152E" w:rsidRDefault="005D61CF" w:rsidP="005D61CF">
      <w:pPr>
        <w:tabs>
          <w:tab w:val="left" w:pos="630"/>
        </w:tabs>
        <w:spacing w:after="0"/>
        <w:ind w:left="-709"/>
        <w:rPr>
          <w:rFonts w:eastAsia="Calibri" w:cs="Times New Roman"/>
          <w:sz w:val="18"/>
          <w:szCs w:val="18"/>
          <w:lang w:val="hr-HR"/>
        </w:rPr>
      </w:pPr>
      <w:r w:rsidRPr="00D4152E">
        <w:rPr>
          <w:rFonts w:eastAsia="Calibri" w:cs="Times New Roman"/>
          <w:sz w:val="18"/>
          <w:szCs w:val="18"/>
          <w:lang w:val="hr-HR"/>
        </w:rPr>
        <w:t xml:space="preserve">*** Planom gospodarenja otpadom Republike Hrvatske za razdoblje 2017.-2022. godine (''NN''3/17), a posebno Odlukom Vlade Republike Hrvatske o implementaciji Plana  gospodarenja otpadom Republike Hrvatske, planirana je priprema i implementacija projekta CGO Zagreb. Nositelji su Grad Zagreb i Zagrebačka županija. </w:t>
      </w:r>
    </w:p>
    <w:p w:rsidR="008D5F62" w:rsidRPr="0096270E" w:rsidRDefault="008D5F62" w:rsidP="005D61CF">
      <w:pPr>
        <w:ind w:left="-709"/>
        <w:rPr>
          <w:sz w:val="16"/>
          <w:szCs w:val="16"/>
          <w:lang w:val="hr-HR"/>
        </w:rPr>
        <w:sectPr w:rsidR="008D5F62" w:rsidRPr="0096270E" w:rsidSect="003E6DBD">
          <w:pgSz w:w="15840" w:h="12240" w:orient="landscape"/>
          <w:pgMar w:top="1843" w:right="1417" w:bottom="1750" w:left="1417" w:header="708" w:footer="708" w:gutter="0"/>
          <w:cols w:space="708"/>
          <w:docGrid w:linePitch="360"/>
        </w:sectPr>
      </w:pPr>
    </w:p>
    <w:p w:rsidR="0079160C" w:rsidRPr="00D75679" w:rsidRDefault="0079160C" w:rsidP="0079160C">
      <w:pPr>
        <w:keepNext/>
        <w:keepLines/>
        <w:spacing w:before="480" w:after="0"/>
        <w:outlineLvl w:val="0"/>
        <w:rPr>
          <w:rFonts w:eastAsia="Times New Roman" w:cstheme="minorHAnsi"/>
          <w:b/>
          <w:bCs/>
          <w:color w:val="365F91"/>
          <w:spacing w:val="5"/>
          <w:kern w:val="28"/>
          <w:lang w:val="hr-HR"/>
        </w:rPr>
      </w:pPr>
      <w:bookmarkStart w:id="483" w:name="_Toc481133414"/>
      <w:bookmarkStart w:id="484" w:name="_Toc483569062"/>
      <w:r w:rsidRPr="00D75679">
        <w:rPr>
          <w:rFonts w:eastAsia="Times New Roman" w:cstheme="minorHAnsi"/>
          <w:b/>
          <w:bCs/>
          <w:color w:val="365F91"/>
          <w:lang w:val="hr-HR"/>
        </w:rPr>
        <w:lastRenderedPageBreak/>
        <w:t>DODATAK 2: KOMUNIKACIJSKA STRATEGIJA</w:t>
      </w:r>
      <w:bookmarkEnd w:id="483"/>
      <w:bookmarkEnd w:id="484"/>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rPr>
          <w:rFonts w:eastAsia="Calibri" w:cstheme="minorHAnsi"/>
          <w:color w:val="000000"/>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r w:rsidRPr="00D75679">
        <w:rPr>
          <w:rFonts w:eastAsia="Times New Roman" w:cstheme="minorHAnsi"/>
          <w:color w:val="000000"/>
          <w:spacing w:val="5"/>
          <w:kern w:val="28"/>
          <w:lang w:val="hr-HR"/>
        </w:rPr>
        <w:t xml:space="preserve">Komunikacijska strategija </w:t>
      </w:r>
    </w:p>
    <w:p w:rsidR="0079160C" w:rsidRPr="00D75679" w:rsidRDefault="0079160C" w:rsidP="0079160C">
      <w:pPr>
        <w:spacing w:after="120" w:line="240" w:lineRule="atLeast"/>
        <w:contextualSpacing/>
        <w:rPr>
          <w:rFonts w:eastAsia="Times New Roman" w:cstheme="minorHAnsi"/>
          <w:color w:val="000000"/>
          <w:spacing w:val="5"/>
          <w:kern w:val="28"/>
          <w:lang w:val="hr-HR"/>
        </w:rPr>
      </w:pPr>
      <w:r w:rsidRPr="00D75679">
        <w:rPr>
          <w:rFonts w:eastAsia="Times New Roman" w:cstheme="minorHAnsi"/>
          <w:color w:val="000000"/>
          <w:spacing w:val="5"/>
          <w:kern w:val="28"/>
          <w:lang w:val="hr-HR"/>
        </w:rPr>
        <w:t xml:space="preserve">Zagrebačke županije </w:t>
      </w:r>
    </w:p>
    <w:p w:rsidR="0079160C" w:rsidRPr="00D75679" w:rsidRDefault="0079160C" w:rsidP="0079160C">
      <w:pPr>
        <w:spacing w:after="120" w:line="240" w:lineRule="atLeast"/>
        <w:contextualSpacing/>
        <w:rPr>
          <w:rFonts w:eastAsia="Times New Roman" w:cstheme="minorHAnsi"/>
          <w:color w:val="000000"/>
          <w:spacing w:val="5"/>
          <w:kern w:val="28"/>
          <w:lang w:val="hr-HR"/>
        </w:rPr>
      </w:pPr>
      <w:r w:rsidRPr="00D75679">
        <w:rPr>
          <w:rFonts w:eastAsia="Times New Roman" w:cstheme="minorHAnsi"/>
          <w:color w:val="000000"/>
          <w:spacing w:val="5"/>
          <w:kern w:val="28"/>
          <w:lang w:val="hr-HR"/>
        </w:rPr>
        <w:t xml:space="preserve">za razdoblje do  2020. </w:t>
      </w:r>
    </w:p>
    <w:p w:rsidR="0079160C" w:rsidRPr="00D75679" w:rsidRDefault="0079160C" w:rsidP="0079160C">
      <w:pPr>
        <w:rPr>
          <w:rFonts w:eastAsia="Calibri" w:cstheme="minorHAnsi"/>
          <w:i/>
          <w:color w:val="000000"/>
          <w:lang w:val="hr-HR"/>
        </w:rPr>
      </w:pPr>
    </w:p>
    <w:p w:rsidR="0079160C" w:rsidRPr="00D75679" w:rsidRDefault="0079160C" w:rsidP="0079160C">
      <w:pPr>
        <w:rPr>
          <w:rFonts w:eastAsia="Calibri" w:cstheme="minorHAnsi"/>
          <w: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jc w:val="center"/>
        <w:rPr>
          <w:rFonts w:eastAsia="Times New Roman" w:cstheme="minorHAnsi"/>
          <w:lang w:val="hr-HR"/>
        </w:rPr>
      </w:pPr>
      <w:r w:rsidRPr="00D75679">
        <w:rPr>
          <w:rFonts w:eastAsia="Calibri" w:cstheme="minorHAnsi"/>
          <w:lang w:val="hr-HR"/>
        </w:rPr>
        <w:t>Ožujak 2017.</w:t>
      </w:r>
      <w:r w:rsidRPr="00D75679">
        <w:rPr>
          <w:rFonts w:eastAsia="Calibri" w:cstheme="minorHAnsi"/>
          <w:lang w:val="hr-HR"/>
        </w:rPr>
        <w:br w:type="page"/>
      </w:r>
    </w:p>
    <w:p w:rsidR="0079160C" w:rsidRPr="00D75679" w:rsidRDefault="0079160C" w:rsidP="0079160C">
      <w:pPr>
        <w:keepNext/>
        <w:keepLines/>
        <w:spacing w:before="200" w:after="0"/>
        <w:ind w:left="578" w:hanging="578"/>
        <w:outlineLvl w:val="1"/>
        <w:rPr>
          <w:rFonts w:eastAsia="Times New Roman" w:cstheme="minorHAnsi"/>
          <w:b/>
          <w:bCs/>
          <w:noProof/>
          <w:color w:val="000000"/>
          <w:lang w:val="hr-HR"/>
        </w:rPr>
      </w:pPr>
      <w:bookmarkStart w:id="485" w:name="_Toc481133415"/>
      <w:bookmarkStart w:id="486" w:name="_Toc483569063"/>
      <w:r w:rsidRPr="00D75679">
        <w:rPr>
          <w:rFonts w:eastAsia="Times New Roman" w:cstheme="minorHAnsi"/>
          <w:b/>
          <w:bCs/>
          <w:color w:val="000000"/>
          <w:lang w:val="hr-HR"/>
        </w:rPr>
        <w:lastRenderedPageBreak/>
        <w:t>Sadržaj</w:t>
      </w:r>
      <w:bookmarkEnd w:id="485"/>
      <w:bookmarkEnd w:id="486"/>
      <w:r w:rsidRPr="00D75679">
        <w:rPr>
          <w:rFonts w:eastAsia="Times New Roman" w:cstheme="minorHAnsi"/>
          <w:b/>
          <w:bCs/>
          <w:color w:val="000000"/>
          <w:lang w:val="hr-HR"/>
        </w:rPr>
        <w:fldChar w:fldCharType="begin"/>
      </w:r>
      <w:r w:rsidRPr="00D75679">
        <w:rPr>
          <w:rFonts w:eastAsia="Times New Roman" w:cstheme="minorHAnsi"/>
          <w:b/>
          <w:bCs/>
          <w:color w:val="000000"/>
          <w:lang w:val="hr-HR"/>
        </w:rPr>
        <w:instrText xml:space="preserve"> TOC \o "1-3" \h \z \u </w:instrText>
      </w:r>
      <w:r w:rsidRPr="00D75679">
        <w:rPr>
          <w:rFonts w:eastAsia="Times New Roman" w:cstheme="minorHAnsi"/>
          <w:b/>
          <w:bCs/>
          <w:color w:val="000000"/>
          <w:lang w:val="hr-HR"/>
        </w:rPr>
        <w:fldChar w:fldCharType="separate"/>
      </w:r>
    </w:p>
    <w:p w:rsidR="0079160C" w:rsidRPr="00D75679" w:rsidRDefault="00E92839" w:rsidP="0079160C">
      <w:pPr>
        <w:tabs>
          <w:tab w:val="left" w:pos="440"/>
          <w:tab w:val="right" w:leader="dot" w:pos="8637"/>
        </w:tabs>
        <w:spacing w:after="100"/>
        <w:rPr>
          <w:rFonts w:eastAsia="Times New Roman" w:cstheme="minorHAnsi"/>
          <w:bCs/>
          <w:i/>
          <w:iCs/>
          <w:noProof/>
          <w:color w:val="000000"/>
          <w:lang w:val="hr-HR" w:eastAsia="hr-HR"/>
        </w:rPr>
      </w:pPr>
      <w:hyperlink r:id="rId90" w:anchor="_Toc429646109" w:history="1">
        <w:r w:rsidR="0079160C" w:rsidRPr="00D75679">
          <w:rPr>
            <w:rFonts w:eastAsia="Calibri" w:cstheme="minorHAnsi"/>
            <w:bCs/>
            <w:i/>
            <w:iCs/>
            <w:noProof/>
            <w:color w:val="000000"/>
            <w:lang w:val="hr-HR"/>
          </w:rPr>
          <w:t>1.</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Uvod</w:t>
        </w:r>
      </w:hyperlink>
    </w:p>
    <w:p w:rsidR="0079160C" w:rsidRPr="00D75679" w:rsidRDefault="00E92839" w:rsidP="0079160C">
      <w:pPr>
        <w:tabs>
          <w:tab w:val="left" w:pos="440"/>
          <w:tab w:val="right" w:leader="dot" w:pos="8637"/>
        </w:tabs>
        <w:spacing w:after="100"/>
        <w:rPr>
          <w:rFonts w:eastAsia="Times New Roman" w:cstheme="minorHAnsi"/>
          <w:bCs/>
          <w:i/>
          <w:iCs/>
          <w:noProof/>
          <w:color w:val="000000"/>
          <w:lang w:val="hr-HR" w:eastAsia="hr-HR"/>
        </w:rPr>
      </w:pPr>
      <w:hyperlink r:id="rId91" w:anchor="_Toc429646110" w:history="1">
        <w:r w:rsidR="0079160C" w:rsidRPr="00D75679">
          <w:rPr>
            <w:rFonts w:eastAsia="Calibri" w:cstheme="minorHAnsi"/>
            <w:bCs/>
            <w:i/>
            <w:iCs/>
            <w:noProof/>
            <w:color w:val="000000"/>
            <w:lang w:val="hr-HR"/>
          </w:rPr>
          <w:t>2.</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Ciljevi komunikacijske strategije</w:t>
        </w:r>
      </w:hyperlink>
    </w:p>
    <w:p w:rsidR="0079160C" w:rsidRPr="00D75679" w:rsidRDefault="00E92839" w:rsidP="0079160C">
      <w:pPr>
        <w:tabs>
          <w:tab w:val="left" w:pos="1134"/>
          <w:tab w:val="right" w:leader="dot" w:pos="9062"/>
        </w:tabs>
        <w:spacing w:after="100"/>
        <w:ind w:left="220"/>
        <w:rPr>
          <w:rFonts w:eastAsia="Times New Roman" w:cstheme="minorHAnsi"/>
          <w:noProof/>
          <w:color w:val="000000"/>
          <w:lang w:val="hr-HR" w:eastAsia="hr-HR"/>
        </w:rPr>
      </w:pPr>
      <w:hyperlink r:id="rId92" w:anchor="_Toc429646111" w:history="1">
        <w:r w:rsidR="0079160C" w:rsidRPr="00D75679">
          <w:rPr>
            <w:rFonts w:eastAsia="Calibri" w:cstheme="minorHAnsi"/>
            <w:noProof/>
            <w:color w:val="000000"/>
            <w:lang w:val="hr-HR"/>
          </w:rPr>
          <w:t>2.1.</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Opći ciljevi</w:t>
        </w:r>
      </w:hyperlink>
    </w:p>
    <w:p w:rsidR="0079160C" w:rsidRPr="00D75679" w:rsidRDefault="00E92839" w:rsidP="0079160C">
      <w:pPr>
        <w:tabs>
          <w:tab w:val="left" w:pos="1134"/>
          <w:tab w:val="right" w:leader="dot" w:pos="9062"/>
        </w:tabs>
        <w:spacing w:after="100"/>
        <w:ind w:left="220"/>
        <w:rPr>
          <w:rFonts w:eastAsia="Times New Roman" w:cstheme="minorHAnsi"/>
          <w:i/>
          <w:noProof/>
          <w:color w:val="000000"/>
          <w:lang w:val="hr-HR" w:eastAsia="hr-HR"/>
        </w:rPr>
      </w:pPr>
      <w:hyperlink r:id="rId93" w:anchor="_Toc429646112" w:history="1">
        <w:r w:rsidR="0079160C" w:rsidRPr="00D75679">
          <w:rPr>
            <w:rFonts w:eastAsia="Calibri" w:cstheme="minorHAnsi"/>
            <w:noProof/>
            <w:color w:val="000000"/>
            <w:lang w:val="hr-HR"/>
          </w:rPr>
          <w:t>2.2.</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Posebni ciljevi</w:t>
        </w:r>
      </w:hyperlink>
    </w:p>
    <w:p w:rsidR="0079160C" w:rsidRPr="00D75679" w:rsidRDefault="00E92839" w:rsidP="0079160C">
      <w:pPr>
        <w:tabs>
          <w:tab w:val="left" w:pos="1134"/>
          <w:tab w:val="right" w:leader="dot" w:pos="9062"/>
        </w:tabs>
        <w:spacing w:after="100"/>
        <w:ind w:left="220"/>
        <w:rPr>
          <w:rFonts w:eastAsia="Times New Roman" w:cstheme="minorHAnsi"/>
          <w:i/>
          <w:noProof/>
          <w:color w:val="000000"/>
          <w:lang w:val="hr-HR" w:eastAsia="hr-HR"/>
        </w:rPr>
      </w:pPr>
      <w:hyperlink r:id="rId94" w:anchor="_Toc429646113" w:history="1">
        <w:r w:rsidR="0079160C" w:rsidRPr="00D75679">
          <w:rPr>
            <w:rFonts w:eastAsia="Calibri" w:cstheme="minorHAnsi"/>
            <w:noProof/>
            <w:color w:val="000000"/>
            <w:lang w:val="hr-HR"/>
          </w:rPr>
          <w:t>2.3.</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Načela komunikacijske strategije</w:t>
        </w:r>
      </w:hyperlink>
    </w:p>
    <w:p w:rsidR="0079160C" w:rsidRPr="00D75679" w:rsidRDefault="00E92839" w:rsidP="0079160C">
      <w:pPr>
        <w:tabs>
          <w:tab w:val="left" w:pos="1134"/>
          <w:tab w:val="right" w:leader="dot" w:pos="9062"/>
        </w:tabs>
        <w:spacing w:after="100"/>
        <w:ind w:left="220"/>
        <w:rPr>
          <w:rFonts w:eastAsia="Times New Roman" w:cstheme="minorHAnsi"/>
          <w:i/>
          <w:noProof/>
          <w:color w:val="000000"/>
          <w:lang w:val="hr-HR" w:eastAsia="hr-HR"/>
        </w:rPr>
      </w:pPr>
      <w:hyperlink r:id="rId95" w:anchor="_Toc429646115" w:history="1">
        <w:r w:rsidR="0079160C" w:rsidRPr="00D75679">
          <w:rPr>
            <w:rFonts w:eastAsia="Calibri" w:cstheme="minorHAnsi"/>
            <w:noProof/>
            <w:color w:val="000000"/>
            <w:lang w:val="hr-HR"/>
          </w:rPr>
          <w:t>2.4.</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Pristup informacijama</w:t>
        </w:r>
      </w:hyperlink>
    </w:p>
    <w:p w:rsidR="0079160C" w:rsidRPr="00D75679" w:rsidRDefault="00E92839" w:rsidP="0079160C">
      <w:pPr>
        <w:tabs>
          <w:tab w:val="left" w:pos="440"/>
          <w:tab w:val="right" w:leader="dot" w:pos="8637"/>
        </w:tabs>
        <w:spacing w:after="100"/>
        <w:rPr>
          <w:rFonts w:eastAsia="Times New Roman" w:cstheme="minorHAnsi"/>
          <w:bCs/>
          <w:iCs/>
          <w:noProof/>
          <w:color w:val="000000"/>
          <w:lang w:val="hr-HR" w:eastAsia="hr-HR"/>
        </w:rPr>
      </w:pPr>
      <w:hyperlink r:id="rId96" w:anchor="_Toc429646116" w:history="1">
        <w:r w:rsidR="0079160C" w:rsidRPr="00D75679">
          <w:rPr>
            <w:rFonts w:eastAsia="Calibri" w:cstheme="minorHAnsi"/>
            <w:bCs/>
            <w:i/>
            <w:iCs/>
            <w:noProof/>
            <w:color w:val="000000"/>
            <w:lang w:val="hr-HR"/>
          </w:rPr>
          <w:t>3.</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Razine komunikacije</w:t>
        </w:r>
      </w:hyperlink>
    </w:p>
    <w:p w:rsidR="0079160C" w:rsidRPr="00D75679" w:rsidRDefault="00E92839" w:rsidP="0079160C">
      <w:pPr>
        <w:tabs>
          <w:tab w:val="left" w:pos="440"/>
          <w:tab w:val="right" w:leader="dot" w:pos="8637"/>
        </w:tabs>
        <w:spacing w:after="100"/>
        <w:rPr>
          <w:rFonts w:eastAsia="Times New Roman" w:cstheme="minorHAnsi"/>
          <w:bCs/>
          <w:i/>
          <w:iCs/>
          <w:noProof/>
          <w:color w:val="000000"/>
          <w:lang w:val="hr-HR" w:eastAsia="hr-HR"/>
        </w:rPr>
      </w:pPr>
      <w:hyperlink r:id="rId97" w:anchor="_Toc429646117" w:history="1">
        <w:r w:rsidR="0079160C" w:rsidRPr="00D75679">
          <w:rPr>
            <w:rFonts w:eastAsia="Calibri" w:cstheme="minorHAnsi"/>
            <w:bCs/>
            <w:i/>
            <w:iCs/>
            <w:noProof/>
            <w:color w:val="000000"/>
            <w:lang w:val="hr-HR"/>
          </w:rPr>
          <w:t>4.</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Ciljne skupine i komunikacijski kanali</w:t>
        </w:r>
      </w:hyperlink>
    </w:p>
    <w:p w:rsidR="0079160C" w:rsidRPr="00D75679" w:rsidRDefault="0079160C" w:rsidP="0079160C">
      <w:pPr>
        <w:tabs>
          <w:tab w:val="left" w:pos="440"/>
          <w:tab w:val="right" w:leader="dot" w:pos="8637"/>
        </w:tabs>
        <w:spacing w:after="100"/>
        <w:rPr>
          <w:rFonts w:eastAsia="Times New Roman" w:cstheme="minorHAnsi"/>
          <w:bCs/>
          <w:i/>
          <w:iCs/>
          <w:noProof/>
          <w:color w:val="000000"/>
          <w:lang w:val="hr-HR" w:eastAsia="hr-HR"/>
        </w:rPr>
      </w:pPr>
      <w:r w:rsidRPr="00D75679">
        <w:rPr>
          <w:rFonts w:eastAsia="Calibri" w:cstheme="minorHAnsi"/>
          <w:bCs/>
          <w:i/>
          <w:iCs/>
          <w:noProof/>
          <w:color w:val="000000"/>
          <w:lang w:val="hr-HR"/>
        </w:rPr>
        <w:t>5.</w:t>
      </w:r>
      <w:r w:rsidRPr="00D75679">
        <w:rPr>
          <w:rFonts w:eastAsia="Times New Roman" w:cstheme="minorHAnsi"/>
          <w:bCs/>
          <w:i/>
          <w:iCs/>
          <w:noProof/>
          <w:color w:val="000000"/>
          <w:lang w:val="hr-HR" w:eastAsia="hr-HR"/>
        </w:rPr>
        <w:tab/>
      </w:r>
      <w:r w:rsidRPr="00D75679">
        <w:rPr>
          <w:rFonts w:eastAsia="Calibri" w:cstheme="minorHAnsi"/>
          <w:bCs/>
          <w:i/>
          <w:iCs/>
          <w:noProof/>
          <w:color w:val="000000"/>
          <w:lang w:val="hr-HR"/>
        </w:rPr>
        <w:t>Komunikacijske poruke</w:t>
      </w:r>
    </w:p>
    <w:p w:rsidR="0079160C" w:rsidRPr="00D75679" w:rsidRDefault="00E92839" w:rsidP="0079160C">
      <w:pPr>
        <w:tabs>
          <w:tab w:val="left" w:pos="440"/>
          <w:tab w:val="right" w:leader="dot" w:pos="8637"/>
        </w:tabs>
        <w:spacing w:after="100"/>
        <w:rPr>
          <w:rFonts w:eastAsia="Times New Roman" w:cstheme="minorHAnsi"/>
          <w:bCs/>
          <w:i/>
          <w:iCs/>
          <w:noProof/>
          <w:color w:val="000000"/>
          <w:lang w:val="hr-HR" w:eastAsia="hr-HR"/>
        </w:rPr>
      </w:pPr>
      <w:hyperlink r:id="rId98" w:anchor="_Toc429646119" w:history="1">
        <w:r w:rsidR="0079160C" w:rsidRPr="00D75679">
          <w:rPr>
            <w:rFonts w:eastAsia="Calibri" w:cstheme="minorHAnsi"/>
            <w:bCs/>
            <w:i/>
            <w:iCs/>
            <w:noProof/>
            <w:color w:val="000000"/>
            <w:lang w:val="hr-HR"/>
          </w:rPr>
          <w:t>6.</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Komunikacijske aktivnosti</w:t>
        </w:r>
      </w:hyperlink>
    </w:p>
    <w:p w:rsidR="0079160C" w:rsidRPr="00D75679" w:rsidRDefault="00E92839" w:rsidP="0079160C">
      <w:pPr>
        <w:tabs>
          <w:tab w:val="left" w:pos="1134"/>
          <w:tab w:val="right" w:leader="dot" w:pos="9062"/>
        </w:tabs>
        <w:spacing w:after="100"/>
        <w:ind w:left="220"/>
        <w:rPr>
          <w:rFonts w:eastAsia="Times New Roman" w:cstheme="minorHAnsi"/>
          <w:noProof/>
          <w:color w:val="000000"/>
          <w:lang w:val="hr-HR" w:eastAsia="hr-HR"/>
        </w:rPr>
      </w:pPr>
      <w:hyperlink r:id="rId99" w:anchor="_Toc429646120" w:history="1">
        <w:r w:rsidR="0079160C" w:rsidRPr="00D75679">
          <w:rPr>
            <w:rFonts w:eastAsia="Calibri" w:cstheme="minorHAnsi"/>
            <w:noProof/>
            <w:color w:val="000000"/>
            <w:lang w:val="hr-HR"/>
          </w:rPr>
          <w:t>6.1.</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Komunikacijski alati</w:t>
        </w:r>
      </w:hyperlink>
    </w:p>
    <w:p w:rsidR="0079160C" w:rsidRPr="00D75679" w:rsidRDefault="00E92839" w:rsidP="0079160C">
      <w:pPr>
        <w:spacing w:after="100"/>
        <w:ind w:left="440"/>
        <w:rPr>
          <w:rFonts w:eastAsia="Times New Roman" w:cstheme="minorHAnsi"/>
          <w:noProof/>
          <w:color w:val="000000"/>
          <w:lang w:val="hr-HR" w:eastAsia="hr-HR"/>
        </w:rPr>
      </w:pPr>
      <w:hyperlink r:id="rId100" w:anchor="_Toc429646121" w:history="1">
        <w:r w:rsidR="0079160C" w:rsidRPr="00D75679">
          <w:rPr>
            <w:rFonts w:eastAsia="Calibri" w:cstheme="minorHAnsi"/>
            <w:noProof/>
            <w:color w:val="000000"/>
            <w:lang w:val="hr-HR"/>
          </w:rPr>
          <w:t>6.1.1.</w:t>
        </w:r>
        <w:r w:rsidR="0079160C" w:rsidRPr="00D75679">
          <w:rPr>
            <w:rFonts w:eastAsia="Times New Roman" w:cstheme="minorHAnsi"/>
            <w:noProof/>
            <w:color w:val="000000"/>
            <w:lang w:val="hr-HR" w:eastAsia="hr-HR"/>
          </w:rPr>
          <w:tab/>
        </w:r>
        <w:r w:rsidR="0079160C" w:rsidRPr="00D75679">
          <w:rPr>
            <w:rFonts w:eastAsia="Calibri" w:cstheme="minorHAnsi"/>
            <w:noProof/>
            <w:color w:val="000000"/>
            <w:lang w:val="hr-HR"/>
          </w:rPr>
          <w:t>Promidžbeni materijal (letci, brošure i sl.)</w:t>
        </w:r>
      </w:hyperlink>
      <w:r w:rsidR="0079160C" w:rsidRPr="00D75679">
        <w:rPr>
          <w:rFonts w:eastAsia="Times New Roman" w:cstheme="minorHAnsi"/>
          <w:noProof/>
          <w:color w:val="000000"/>
          <w:lang w:val="hr-HR" w:eastAsia="hr-HR"/>
        </w:rPr>
        <w:t xml:space="preserve"> </w:t>
      </w:r>
    </w:p>
    <w:p w:rsidR="0079160C" w:rsidRPr="00D75679" w:rsidRDefault="00E92839" w:rsidP="0079160C">
      <w:pPr>
        <w:spacing w:after="100"/>
        <w:ind w:left="440"/>
        <w:rPr>
          <w:rFonts w:eastAsia="Times New Roman" w:cstheme="minorHAnsi"/>
          <w:noProof/>
          <w:color w:val="000000"/>
          <w:lang w:val="hr-HR" w:eastAsia="hr-HR"/>
        </w:rPr>
      </w:pPr>
      <w:hyperlink r:id="rId101" w:anchor="_Toc429646122" w:history="1">
        <w:r w:rsidR="0079160C" w:rsidRPr="00D75679">
          <w:rPr>
            <w:rFonts w:eastAsia="Calibri" w:cstheme="minorHAnsi"/>
            <w:noProof/>
            <w:color w:val="000000"/>
            <w:lang w:val="hr-HR"/>
          </w:rPr>
          <w:t>6.1.2.</w:t>
        </w:r>
        <w:r w:rsidR="0079160C" w:rsidRPr="00D75679">
          <w:rPr>
            <w:rFonts w:eastAsia="Times New Roman" w:cstheme="minorHAnsi"/>
            <w:noProof/>
            <w:color w:val="000000"/>
            <w:lang w:val="hr-HR" w:eastAsia="hr-HR"/>
          </w:rPr>
          <w:tab/>
        </w:r>
        <w:r w:rsidR="0079160C" w:rsidRPr="00D75679">
          <w:rPr>
            <w:rFonts w:eastAsia="Calibri" w:cstheme="minorHAnsi"/>
            <w:noProof/>
            <w:color w:val="000000"/>
            <w:lang w:val="hr-HR"/>
          </w:rPr>
          <w:t>Priopćenja za javnost</w:t>
        </w:r>
      </w:hyperlink>
    </w:p>
    <w:p w:rsidR="0079160C" w:rsidRPr="00D75679" w:rsidRDefault="00E92839" w:rsidP="0079160C">
      <w:pPr>
        <w:spacing w:after="100"/>
        <w:ind w:left="440"/>
        <w:rPr>
          <w:rFonts w:eastAsia="Times New Roman" w:cstheme="minorHAnsi"/>
          <w:noProof/>
          <w:lang w:val="hr-HR" w:eastAsia="hr-HR"/>
        </w:rPr>
      </w:pPr>
      <w:hyperlink r:id="rId102" w:anchor="_Toc429646123" w:history="1">
        <w:r w:rsidR="0079160C" w:rsidRPr="00D75679">
          <w:rPr>
            <w:rFonts w:eastAsia="Calibri" w:cstheme="minorHAnsi"/>
            <w:noProof/>
            <w:color w:val="000000"/>
            <w:lang w:val="hr-HR"/>
          </w:rPr>
          <w:t>6.1.3.</w:t>
        </w:r>
        <w:r w:rsidR="0079160C" w:rsidRPr="00D75679">
          <w:rPr>
            <w:rFonts w:eastAsia="Times New Roman" w:cstheme="minorHAnsi"/>
            <w:noProof/>
            <w:color w:val="000000"/>
            <w:lang w:val="hr-HR" w:eastAsia="hr-HR"/>
          </w:rPr>
          <w:tab/>
        </w:r>
        <w:r w:rsidR="0079160C" w:rsidRPr="00D75679">
          <w:rPr>
            <w:rFonts w:eastAsia="Calibri" w:cstheme="minorHAnsi"/>
            <w:noProof/>
            <w:color w:val="000000"/>
            <w:lang w:val="hr-HR"/>
          </w:rPr>
          <w:t>Konferencije za medije</w:t>
        </w:r>
      </w:hyperlink>
    </w:p>
    <w:p w:rsidR="0079160C" w:rsidRPr="00D75679" w:rsidRDefault="0079160C" w:rsidP="0079160C">
      <w:pPr>
        <w:spacing w:after="100"/>
        <w:ind w:left="440"/>
        <w:rPr>
          <w:rFonts w:eastAsia="Calibri" w:cstheme="minorHAnsi"/>
          <w:noProof/>
          <w:webHidden/>
          <w:lang w:val="hr-HR"/>
        </w:rPr>
      </w:pPr>
      <w:r w:rsidRPr="00D75679">
        <w:rPr>
          <w:rFonts w:eastAsia="Calibri" w:cstheme="minorHAnsi"/>
          <w:noProof/>
          <w:lang w:val="hr-HR"/>
        </w:rPr>
        <w:t>6.1.4.</w:t>
      </w:r>
      <w:r w:rsidRPr="00D75679">
        <w:rPr>
          <w:rFonts w:eastAsia="Times New Roman" w:cstheme="minorHAnsi"/>
          <w:noProof/>
          <w:lang w:val="hr-HR" w:eastAsia="hr-HR"/>
        </w:rPr>
        <w:tab/>
      </w:r>
      <w:r w:rsidRPr="00D75679">
        <w:rPr>
          <w:rFonts w:eastAsia="Calibri" w:cstheme="minorHAnsi"/>
          <w:noProof/>
          <w:lang w:val="hr-HR"/>
        </w:rPr>
        <w:t>Promidžba – zakup medijskog prostora</w:t>
      </w:r>
      <w:r w:rsidRPr="00D75679">
        <w:rPr>
          <w:rFonts w:eastAsia="Calibri" w:cstheme="minorHAnsi"/>
          <w:noProof/>
          <w:webHidden/>
          <w:lang w:val="hr-HR"/>
        </w:rPr>
        <w:tab/>
      </w:r>
    </w:p>
    <w:p w:rsidR="0079160C" w:rsidRPr="00D75679" w:rsidRDefault="00E92839" w:rsidP="0079160C">
      <w:pPr>
        <w:spacing w:after="100"/>
        <w:ind w:left="440"/>
        <w:rPr>
          <w:rFonts w:eastAsia="Times New Roman" w:cstheme="minorHAnsi"/>
          <w:noProof/>
          <w:color w:val="000000"/>
          <w:lang w:val="hr-HR" w:eastAsia="hr-HR"/>
        </w:rPr>
      </w:pPr>
      <w:hyperlink r:id="rId103" w:anchor="_Toc429646125" w:history="1">
        <w:r w:rsidR="0079160C" w:rsidRPr="00D75679">
          <w:rPr>
            <w:rFonts w:eastAsia="Calibri" w:cstheme="minorHAnsi"/>
            <w:noProof/>
            <w:color w:val="000000"/>
            <w:lang w:val="hr-HR"/>
          </w:rPr>
          <w:t>6.1.5.</w:t>
        </w:r>
        <w:r w:rsidR="0079160C" w:rsidRPr="00D75679">
          <w:rPr>
            <w:rFonts w:eastAsia="Times New Roman" w:cstheme="minorHAnsi"/>
            <w:noProof/>
            <w:color w:val="000000"/>
            <w:lang w:val="hr-HR" w:eastAsia="hr-HR"/>
          </w:rPr>
          <w:tab/>
          <w:t>I</w:t>
        </w:r>
        <w:r w:rsidR="0079160C" w:rsidRPr="00D75679">
          <w:rPr>
            <w:rFonts w:eastAsia="Calibri" w:cstheme="minorHAnsi"/>
            <w:noProof/>
            <w:color w:val="000000"/>
            <w:lang w:val="hr-HR"/>
          </w:rPr>
          <w:t>nternetske stranice</w:t>
        </w:r>
      </w:hyperlink>
    </w:p>
    <w:p w:rsidR="0079160C" w:rsidRPr="00D75679" w:rsidRDefault="0079160C" w:rsidP="0079160C">
      <w:pPr>
        <w:tabs>
          <w:tab w:val="left" w:pos="440"/>
          <w:tab w:val="right" w:leader="dot" w:pos="8637"/>
        </w:tabs>
        <w:spacing w:after="100"/>
        <w:rPr>
          <w:rFonts w:eastAsia="Times New Roman" w:cstheme="minorHAnsi"/>
          <w:bCs/>
          <w:i/>
          <w:iCs/>
          <w:noProof/>
          <w:color w:val="000000"/>
          <w:lang w:val="hr-HR" w:eastAsia="hr-HR"/>
        </w:rPr>
      </w:pPr>
      <w:r w:rsidRPr="00D75679">
        <w:rPr>
          <w:rFonts w:eastAsia="Calibri" w:cstheme="minorHAnsi"/>
          <w:bCs/>
          <w:i/>
          <w:iCs/>
          <w:noProof/>
          <w:color w:val="000000"/>
          <w:lang w:val="hr-HR"/>
        </w:rPr>
        <w:t>7.</w:t>
      </w:r>
      <w:r w:rsidRPr="00D75679">
        <w:rPr>
          <w:rFonts w:eastAsia="Times New Roman" w:cstheme="minorHAnsi"/>
          <w:bCs/>
          <w:i/>
          <w:iCs/>
          <w:noProof/>
          <w:color w:val="000000"/>
          <w:lang w:val="hr-HR" w:eastAsia="hr-HR"/>
        </w:rPr>
        <w:tab/>
      </w:r>
      <w:r w:rsidRPr="00D75679">
        <w:rPr>
          <w:rFonts w:eastAsia="Calibri" w:cstheme="minorHAnsi"/>
          <w:bCs/>
          <w:i/>
          <w:iCs/>
          <w:noProof/>
          <w:color w:val="000000"/>
          <w:lang w:val="hr-HR"/>
        </w:rPr>
        <w:t>Okvirni vremenski raspored</w:t>
      </w:r>
    </w:p>
    <w:p w:rsidR="0079160C" w:rsidRPr="00D75679" w:rsidRDefault="00E92839" w:rsidP="0079160C">
      <w:pPr>
        <w:tabs>
          <w:tab w:val="left" w:pos="440"/>
          <w:tab w:val="right" w:leader="dot" w:pos="8637"/>
        </w:tabs>
        <w:spacing w:after="100"/>
        <w:rPr>
          <w:rFonts w:eastAsia="Times New Roman" w:cstheme="minorHAnsi"/>
          <w:bCs/>
          <w:i/>
          <w:iCs/>
          <w:noProof/>
          <w:color w:val="000000"/>
          <w:lang w:val="hr-HR" w:eastAsia="hr-HR"/>
        </w:rPr>
      </w:pPr>
      <w:hyperlink r:id="rId104" w:anchor="_Toc429646127" w:history="1">
        <w:r w:rsidR="0079160C" w:rsidRPr="00D75679">
          <w:rPr>
            <w:rFonts w:eastAsia="Calibri" w:cstheme="minorHAnsi"/>
            <w:bCs/>
            <w:i/>
            <w:iCs/>
            <w:noProof/>
            <w:color w:val="000000"/>
            <w:lang w:val="hr-HR" w:eastAsia="hr-HR" w:bidi="ar-SY"/>
          </w:rPr>
          <w:t>8.</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eastAsia="hr-HR" w:bidi="ar-SY"/>
          </w:rPr>
          <w:t>Izvor financiranja proračun i namjena sredstava</w:t>
        </w:r>
      </w:hyperlink>
    </w:p>
    <w:p w:rsidR="0079160C" w:rsidRPr="00D75679" w:rsidRDefault="00E92839" w:rsidP="0079160C">
      <w:pPr>
        <w:tabs>
          <w:tab w:val="left" w:pos="440"/>
          <w:tab w:val="right" w:leader="dot" w:pos="8637"/>
        </w:tabs>
        <w:spacing w:after="100"/>
        <w:rPr>
          <w:rFonts w:eastAsia="Times New Roman" w:cstheme="minorHAnsi"/>
          <w:bCs/>
          <w:i/>
          <w:iCs/>
          <w:noProof/>
          <w:color w:val="000000"/>
          <w:lang w:val="hr-HR" w:eastAsia="hr-HR"/>
        </w:rPr>
      </w:pPr>
      <w:hyperlink r:id="rId105" w:anchor="_Toc429646128" w:history="1">
        <w:r w:rsidR="0079160C" w:rsidRPr="00D75679">
          <w:rPr>
            <w:rFonts w:eastAsia="Calibri" w:cstheme="minorHAnsi"/>
            <w:bCs/>
            <w:i/>
            <w:iCs/>
            <w:noProof/>
            <w:color w:val="000000"/>
            <w:lang w:val="hr-HR"/>
          </w:rPr>
          <w:t>9.</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Nadzor, evaluacija i izvješćivanje</w:t>
        </w:r>
      </w:hyperlink>
    </w:p>
    <w:p w:rsidR="0079160C" w:rsidRPr="00D75679" w:rsidRDefault="0079160C" w:rsidP="0079160C">
      <w:pPr>
        <w:rPr>
          <w:rFonts w:eastAsia="Calibri" w:cstheme="minorHAnsi"/>
          <w:lang w:val="hr-HR" w:eastAsia="hr-HR"/>
        </w:rPr>
      </w:pPr>
      <w:r w:rsidRPr="00D75679">
        <w:rPr>
          <w:rFonts w:eastAsia="Calibri" w:cstheme="minorHAnsi"/>
          <w:color w:val="000000"/>
          <w:lang w:val="hr-HR" w:eastAsia="hr-HR"/>
        </w:rPr>
        <w:fldChar w:fldCharType="end"/>
      </w:r>
    </w:p>
    <w:p w:rsidR="0079160C" w:rsidRPr="00D75679" w:rsidRDefault="0079160C" w:rsidP="0079160C">
      <w:pPr>
        <w:rPr>
          <w:rFonts w:eastAsia="Calibri" w:cstheme="minorHAnsi"/>
          <w:lang w:val="hr-HR" w:eastAsia="hr-HR"/>
        </w:rPr>
      </w:pPr>
    </w:p>
    <w:p w:rsidR="0079160C" w:rsidRPr="00D75679" w:rsidRDefault="0079160C" w:rsidP="0079160C">
      <w:pPr>
        <w:rPr>
          <w:rFonts w:eastAsia="Times New Roman" w:cstheme="minorHAnsi"/>
          <w:b/>
          <w:bCs/>
          <w:iCs/>
          <w:lang w:val="hr-HR" w:eastAsia="hr-HR"/>
        </w:rPr>
      </w:pPr>
      <w:r w:rsidRPr="00D75679">
        <w:rPr>
          <w:rFonts w:eastAsia="Calibri" w:cstheme="minorHAnsi"/>
          <w:lang w:val="hr-HR"/>
        </w:rPr>
        <w:br w:type="page"/>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487" w:name="_Toc481133416"/>
      <w:bookmarkStart w:id="488" w:name="_Toc483569064"/>
      <w:r w:rsidRPr="00D75679">
        <w:rPr>
          <w:rFonts w:eastAsia="Times New Roman" w:cstheme="minorHAnsi"/>
          <w:b/>
          <w:bCs/>
          <w:color w:val="000000"/>
          <w:u w:val="single"/>
          <w:lang w:val="hr-HR"/>
        </w:rPr>
        <w:lastRenderedPageBreak/>
        <w:t>1. Uvod</w:t>
      </w:r>
      <w:bookmarkEnd w:id="487"/>
      <w:bookmarkEnd w:id="488"/>
    </w:p>
    <w:p w:rsidR="0079160C" w:rsidRPr="00D75679" w:rsidRDefault="0079160C" w:rsidP="0079160C">
      <w:pPr>
        <w:rPr>
          <w:rFonts w:eastAsia="Calibri" w:cstheme="minorHAnsi"/>
          <w:color w:val="000000"/>
          <w:lang w:val="hr-HR"/>
        </w:rPr>
      </w:pPr>
      <w:r w:rsidRPr="00D75679">
        <w:rPr>
          <w:rFonts w:eastAsia="Calibri" w:cstheme="minorHAnsi"/>
          <w:lang w:val="hr-HR"/>
        </w:rPr>
        <w:t>Županijska razvojna strategija (ŽRS) ključni je planski dokument Zagrebačke županije s ciljem dugoročnog društveno-gospodarskog razvoja županije. ŽRS Zagrebačke županije izrađena je za razdoblje do 2020. godine.</w:t>
      </w:r>
    </w:p>
    <w:p w:rsidR="0079160C" w:rsidRPr="00D75679" w:rsidRDefault="0079160C" w:rsidP="0079160C">
      <w:pPr>
        <w:rPr>
          <w:rFonts w:eastAsia="Calibri" w:cstheme="minorHAnsi"/>
          <w:lang w:val="hr-HR"/>
        </w:rPr>
      </w:pPr>
      <w:r w:rsidRPr="00D75679">
        <w:rPr>
          <w:rFonts w:eastAsia="Calibri" w:cstheme="minorHAnsi"/>
          <w:lang w:val="hr-HR"/>
        </w:rPr>
        <w:t>Razvojna strategija Zagrebačke  županije za razdoblje do 2020. ima za cilj:</w:t>
      </w:r>
    </w:p>
    <w:p w:rsidR="0079160C" w:rsidRPr="00D75679" w:rsidRDefault="0079160C" w:rsidP="00A909FB">
      <w:pPr>
        <w:numPr>
          <w:ilvl w:val="0"/>
          <w:numId w:val="207"/>
        </w:numPr>
        <w:spacing w:before="120" w:after="0" w:line="300" w:lineRule="atLeast"/>
        <w:jc w:val="both"/>
        <w:rPr>
          <w:rFonts w:eastAsia="Calibri" w:cstheme="minorHAnsi"/>
          <w:lang w:val="hr-HR"/>
        </w:rPr>
      </w:pPr>
      <w:r w:rsidRPr="00D75679">
        <w:rPr>
          <w:rFonts w:eastAsia="Calibri" w:cstheme="minorHAnsi"/>
          <w:b/>
          <w:lang w:val="hr-HR"/>
        </w:rPr>
        <w:t>Prikazati sveobuhvatnu analizu trenutnog društvenog i gospodarskog stanja u Županiji</w:t>
      </w:r>
      <w:r w:rsidRPr="00D75679">
        <w:rPr>
          <w:rFonts w:eastAsia="Calibri" w:cstheme="minorHAnsi"/>
          <w:lang w:val="hr-HR"/>
        </w:rPr>
        <w:t xml:space="preserve"> te, shodno tome, </w:t>
      </w:r>
      <w:r w:rsidRPr="00D75679">
        <w:rPr>
          <w:rFonts w:eastAsia="Calibri" w:cstheme="minorHAnsi"/>
          <w:b/>
          <w:lang w:val="hr-HR"/>
        </w:rPr>
        <w:t>detektiranje razvojnih potreba Županije</w:t>
      </w:r>
      <w:r w:rsidRPr="00D75679">
        <w:rPr>
          <w:rFonts w:eastAsia="Calibri" w:cstheme="minorHAnsi"/>
          <w:lang w:val="hr-HR"/>
        </w:rPr>
        <w:t xml:space="preserve"> vezane za gospodarski razvoj, stanovništvo, društvene djelatnosti, infrastrukturu, okoliš, lokalni, urbani i ruralni razvoj;</w:t>
      </w:r>
    </w:p>
    <w:p w:rsidR="0079160C" w:rsidRPr="00D75679" w:rsidRDefault="0079160C" w:rsidP="00A909FB">
      <w:pPr>
        <w:numPr>
          <w:ilvl w:val="0"/>
          <w:numId w:val="207"/>
        </w:numPr>
        <w:spacing w:before="120" w:after="0" w:line="300" w:lineRule="atLeast"/>
        <w:jc w:val="both"/>
        <w:rPr>
          <w:rFonts w:eastAsia="Calibri" w:cstheme="minorHAnsi"/>
          <w:lang w:val="hr-HR"/>
        </w:rPr>
      </w:pPr>
      <w:r w:rsidRPr="00D75679">
        <w:rPr>
          <w:rFonts w:eastAsia="Calibri" w:cstheme="minorHAnsi"/>
          <w:b/>
          <w:lang w:val="hr-HR"/>
        </w:rPr>
        <w:t>Postizanje konsenzusa o smjernicama razvoja Županije</w:t>
      </w:r>
      <w:r w:rsidRPr="00D75679">
        <w:rPr>
          <w:rFonts w:eastAsia="Calibri" w:cstheme="minorHAnsi"/>
          <w:lang w:val="hr-HR"/>
        </w:rPr>
        <w:t xml:space="preserve"> u novim društveno-ekonomskim okolnostima koje su nastale punopravnim članstvom Republike Hrvatske u Europskoj uniji.</w:t>
      </w:r>
    </w:p>
    <w:p w:rsidR="0079160C" w:rsidRPr="00D75679" w:rsidRDefault="0079160C" w:rsidP="00A909FB">
      <w:pPr>
        <w:numPr>
          <w:ilvl w:val="0"/>
          <w:numId w:val="207"/>
        </w:numPr>
        <w:spacing w:before="120" w:after="0" w:line="300" w:lineRule="atLeast"/>
        <w:jc w:val="both"/>
        <w:rPr>
          <w:rFonts w:eastAsia="Calibri" w:cstheme="minorHAnsi"/>
          <w:lang w:val="hr-HR"/>
        </w:rPr>
      </w:pPr>
      <w:r w:rsidRPr="00D75679">
        <w:rPr>
          <w:rFonts w:eastAsia="Calibri" w:cstheme="minorHAnsi"/>
          <w:b/>
          <w:lang w:val="hr-HR"/>
        </w:rPr>
        <w:t>Podizanje razine konkurentnosti Županije</w:t>
      </w:r>
      <w:r w:rsidRPr="00D75679">
        <w:rPr>
          <w:rFonts w:eastAsia="Calibri" w:cstheme="minorHAnsi"/>
          <w:lang w:val="hr-HR"/>
        </w:rPr>
        <w:t xml:space="preserve"> prema načelima ravnomjernog i održivog razvoja usklađenog sa strateškim smjernicama nacionalne i europske politike;</w:t>
      </w:r>
    </w:p>
    <w:p w:rsidR="0079160C" w:rsidRPr="00D75679" w:rsidRDefault="0079160C" w:rsidP="00A909FB">
      <w:pPr>
        <w:numPr>
          <w:ilvl w:val="0"/>
          <w:numId w:val="207"/>
        </w:numPr>
        <w:spacing w:before="120" w:after="0" w:line="300" w:lineRule="atLeast"/>
        <w:jc w:val="both"/>
        <w:rPr>
          <w:rFonts w:eastAsia="Calibri" w:cstheme="minorHAnsi"/>
          <w:lang w:val="hr-HR"/>
        </w:rPr>
      </w:pPr>
      <w:r w:rsidRPr="00D75679">
        <w:rPr>
          <w:rFonts w:eastAsia="Calibri" w:cstheme="minorHAnsi"/>
          <w:b/>
          <w:lang w:val="hr-HR"/>
        </w:rPr>
        <w:t>Pripremu strateške podloge</w:t>
      </w:r>
      <w:r w:rsidRPr="00D75679">
        <w:rPr>
          <w:rFonts w:eastAsia="Calibri" w:cstheme="minorHAnsi"/>
          <w:lang w:val="hr-HR"/>
        </w:rPr>
        <w:t xml:space="preserve"> za realiziranje županijskih potencijala kroz izradu regionalnih, županijskih i lokalnih projekata u sklopu financijske perspektive Europske unije;</w:t>
      </w:r>
    </w:p>
    <w:p w:rsidR="0079160C" w:rsidRPr="00D75679" w:rsidRDefault="0079160C" w:rsidP="0079160C">
      <w:pPr>
        <w:rPr>
          <w:rFonts w:eastAsia="Calibri" w:cstheme="minorHAnsi"/>
          <w:lang w:val="hr-HR"/>
        </w:rPr>
      </w:pPr>
      <w:r w:rsidRPr="00D75679">
        <w:rPr>
          <w:rFonts w:eastAsia="Calibri" w:cstheme="minorHAnsi"/>
          <w:b/>
          <w:lang w:val="hr-HR"/>
        </w:rPr>
        <w:t>Osiguravanje osnovnih smjernica</w:t>
      </w:r>
      <w:r w:rsidRPr="00D75679">
        <w:rPr>
          <w:rFonts w:eastAsia="Calibri" w:cstheme="minorHAnsi"/>
          <w:lang w:val="hr-HR"/>
        </w:rPr>
        <w:t xml:space="preserve"> za razvojne planove i projekte jedinica lokalnih samouprava.</w:t>
      </w:r>
    </w:p>
    <w:p w:rsidR="0079160C" w:rsidRPr="00D75679" w:rsidRDefault="0079160C" w:rsidP="0079160C">
      <w:pPr>
        <w:rPr>
          <w:rFonts w:eastAsia="Calibri" w:cstheme="minorHAnsi"/>
          <w:lang w:val="hr-HR"/>
        </w:rPr>
      </w:pPr>
      <w:r w:rsidRPr="00D75679">
        <w:rPr>
          <w:rFonts w:eastAsia="Calibri" w:cstheme="minorHAnsi"/>
          <w:lang w:val="hr-HR"/>
        </w:rPr>
        <w:t xml:space="preserve">Komunikacijska strategija kao sastavni dio ŽRS Zagrebačke županije ima za cilj pridonijeti transparentnosti provedbe i mjerenja učinaka provođenja ciljeva, prioriteta i mjera navedenih u Strategiji. Komunikacijska će strategija pomoći svim dionicima i nositeljima razvoja, kao i krajnjim korisnicima, da postanu svjesni svoje uloge u razvoju županije. Njezina je svrha upravo podizanje svijesti i informiranje javnosti o ulozi i značaju ŽRS za razvoj županije i jedinica lokalne samouprave s područja Županije. </w:t>
      </w:r>
    </w:p>
    <w:p w:rsidR="0079160C" w:rsidRPr="00D75679" w:rsidRDefault="0079160C" w:rsidP="0079160C">
      <w:pPr>
        <w:rPr>
          <w:rFonts w:eastAsia="Calibri" w:cstheme="minorHAnsi"/>
          <w:lang w:val="hr-HR"/>
        </w:rPr>
      </w:pPr>
      <w:r w:rsidRPr="00D75679">
        <w:rPr>
          <w:rFonts w:eastAsia="Calibri" w:cstheme="minorHAnsi"/>
          <w:lang w:val="hr-HR"/>
        </w:rPr>
        <w:t xml:space="preserve">Komunikacijska strategija osigurava održanje načela konsenzusa ili partnerstva uspostavljenog prilikom izrade Županijske razvojne strategije koje podrazumijeva korištenje svih potrebnih komunikacijskih kanala i alata kako bi se osigurala potpuna informiranost uključenih dionika o daljnjim aktivnostima i napretku, što će pomoći međusobnoj koheziji i održavanju partnerskih odnosa. </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489" w:name="_Toc481133417"/>
      <w:bookmarkStart w:id="490" w:name="_Toc483569065"/>
      <w:r w:rsidRPr="00D75679">
        <w:rPr>
          <w:rFonts w:eastAsia="Times New Roman" w:cstheme="minorHAnsi"/>
          <w:b/>
          <w:bCs/>
          <w:color w:val="000000"/>
          <w:u w:val="single"/>
          <w:lang w:val="hr-HR"/>
        </w:rPr>
        <w:t>2. Ciljevi komunikacijske strategije</w:t>
      </w:r>
      <w:bookmarkEnd w:id="489"/>
      <w:bookmarkEnd w:id="490"/>
    </w:p>
    <w:p w:rsidR="0079160C" w:rsidRPr="00D75679" w:rsidRDefault="0079160C" w:rsidP="0079160C">
      <w:pPr>
        <w:rPr>
          <w:rFonts w:eastAsia="Calibri" w:cstheme="minorHAnsi"/>
          <w:color w:val="000000"/>
          <w:lang w:val="hr-HR"/>
        </w:rPr>
      </w:pPr>
      <w:r w:rsidRPr="00D75679">
        <w:rPr>
          <w:rFonts w:eastAsia="Calibri" w:cstheme="minorHAnsi"/>
          <w:lang w:val="hr-HR"/>
        </w:rPr>
        <w:t>Komunikacijska strategija Zagrebačke  županije implementirat će se s ciljem integralnog povezivanja svih struktura, koje funkcioniraju u organizacijskoj shemi Zagrebačke županije, sa zajednicom, odnosno s građanima, poslovnim sektorom, jedinicama lokalne samouprave i svim organizacijama i institucijama, koje su zainteresirane da budu dijelom ovog dugotrajnog procesa.</w:t>
      </w:r>
    </w:p>
    <w:p w:rsidR="0079160C" w:rsidRPr="00D75679" w:rsidRDefault="0079160C" w:rsidP="0079160C">
      <w:pPr>
        <w:rPr>
          <w:rFonts w:eastAsia="Calibri" w:cstheme="minorHAnsi"/>
          <w:lang w:val="hr-HR"/>
        </w:rPr>
      </w:pPr>
      <w:r w:rsidRPr="00D75679">
        <w:rPr>
          <w:rFonts w:eastAsia="Calibri" w:cstheme="minorHAnsi"/>
          <w:lang w:val="hr-HR"/>
        </w:rPr>
        <w:lastRenderedPageBreak/>
        <w:t xml:space="preserve">Na taj način će se osigurati da komunikacijske aktivnosti podrže ispunjenje razvojnih i dugoročnih ciljeva Županije. Komunikacijski ciljevi postavljeni u okviru ovog dokumenta služe kao podrška ostvarenju vizije Zagrebačke županije, a ujedno će doprinijeti i transparentnosti provedbe i mjerenja učinaka provođenja strateških razvojnih ciljeva, prioriteta i mjera Županije u razdoblju do 2020. godine: </w:t>
      </w:r>
    </w:p>
    <w:tbl>
      <w:tblPr>
        <w:tblStyle w:val="Reetkatablice"/>
        <w:tblW w:w="0" w:type="auto"/>
        <w:tblBorders>
          <w:top w:val="double" w:sz="2" w:space="0" w:color="4F81BD" w:themeColor="accent1"/>
          <w:left w:val="double" w:sz="2" w:space="0" w:color="4F81BD" w:themeColor="accent1"/>
          <w:bottom w:val="double" w:sz="2" w:space="0" w:color="4F81BD" w:themeColor="accent1"/>
          <w:right w:val="double" w:sz="2" w:space="0" w:color="4F81BD" w:themeColor="accent1"/>
          <w:insideH w:val="single" w:sz="4" w:space="0" w:color="4F81BD" w:themeColor="accent1"/>
          <w:insideV w:val="double" w:sz="4" w:space="0" w:color="auto"/>
        </w:tblBorders>
        <w:tblLook w:val="04A0" w:firstRow="1" w:lastRow="0" w:firstColumn="1" w:lastColumn="0" w:noHBand="0" w:noVBand="1"/>
      </w:tblPr>
      <w:tblGrid>
        <w:gridCol w:w="464"/>
        <w:gridCol w:w="8399"/>
      </w:tblGrid>
      <w:tr w:rsidR="0079160C" w:rsidRPr="00D75679" w:rsidTr="004C1FC4">
        <w:tc>
          <w:tcPr>
            <w:tcW w:w="9288" w:type="dxa"/>
            <w:gridSpan w:val="2"/>
            <w:tcBorders>
              <w:top w:val="double" w:sz="2" w:space="0" w:color="4F81BD" w:themeColor="accent1"/>
              <w:left w:val="double" w:sz="2" w:space="0" w:color="4F81BD" w:themeColor="accent1"/>
              <w:bottom w:val="single" w:sz="4" w:space="0" w:color="4F81BD" w:themeColor="accent1"/>
              <w:right w:val="double" w:sz="2" w:space="0" w:color="4F81BD" w:themeColor="accent1"/>
            </w:tcBorders>
            <w:shd w:val="clear" w:color="auto" w:fill="DBE5F1" w:themeFill="accent1" w:themeFillTint="33"/>
          </w:tcPr>
          <w:p w:rsidR="0079160C" w:rsidRPr="00D75679" w:rsidRDefault="0079160C" w:rsidP="0079160C">
            <w:pPr>
              <w:jc w:val="center"/>
              <w:rPr>
                <w:rFonts w:eastAsia="Calibri" w:cstheme="minorHAnsi"/>
                <w:b/>
                <w:color w:val="000000"/>
              </w:rPr>
            </w:pPr>
            <w:r w:rsidRPr="00D75679">
              <w:rPr>
                <w:rFonts w:eastAsia="Calibri" w:cstheme="minorHAnsi"/>
                <w:b/>
              </w:rPr>
              <w:t>VIZIJA</w:t>
            </w:r>
          </w:p>
          <w:p w:rsidR="0079160C" w:rsidRPr="00D75679" w:rsidRDefault="0079160C" w:rsidP="0079160C">
            <w:pPr>
              <w:jc w:val="center"/>
              <w:rPr>
                <w:rFonts w:eastAsia="Calibri" w:cstheme="minorHAnsi"/>
              </w:rPr>
            </w:pPr>
            <w:r w:rsidRPr="00D75679">
              <w:rPr>
                <w:rFonts w:eastAsia="Calibri" w:cstheme="minorHAnsi"/>
              </w:rPr>
              <w:t>Zagrebačke  županije</w:t>
            </w:r>
          </w:p>
          <w:p w:rsidR="0079160C" w:rsidRPr="00D75679" w:rsidRDefault="0079160C" w:rsidP="0079160C">
            <w:pPr>
              <w:jc w:val="center"/>
              <w:rPr>
                <w:rFonts w:eastAsia="Calibri" w:cstheme="minorHAnsi"/>
              </w:rPr>
            </w:pPr>
          </w:p>
          <w:p w:rsidR="0079160C" w:rsidRPr="00D75679" w:rsidRDefault="0079160C" w:rsidP="0079160C">
            <w:pPr>
              <w:jc w:val="center"/>
              <w:rPr>
                <w:rFonts w:eastAsia="Calibri" w:cstheme="minorHAnsi"/>
                <w:b/>
                <w:i/>
              </w:rPr>
            </w:pPr>
            <w:r w:rsidRPr="00D75679">
              <w:rPr>
                <w:rFonts w:eastAsia="Calibri" w:cstheme="minorHAnsi"/>
                <w:b/>
                <w:i/>
              </w:rPr>
              <w:t>ZAGREBAČKA ŽUPANIJA</w:t>
            </w:r>
          </w:p>
          <w:p w:rsidR="0079160C" w:rsidRPr="00D75679" w:rsidRDefault="0079160C" w:rsidP="0079160C">
            <w:pPr>
              <w:jc w:val="center"/>
              <w:rPr>
                <w:rFonts w:eastAsia="Calibri" w:cstheme="minorHAnsi"/>
                <w:b/>
                <w:i/>
              </w:rPr>
            </w:pPr>
            <w:r w:rsidRPr="00D75679">
              <w:rPr>
                <w:rFonts w:eastAsia="Calibri" w:cstheme="minorHAnsi"/>
                <w:b/>
                <w:i/>
              </w:rPr>
              <w:t>VODEĆA JE INOVATIVNA GOSPODARSKA ŽUPANIJA</w:t>
            </w:r>
          </w:p>
          <w:p w:rsidR="0079160C" w:rsidRPr="00D75679" w:rsidRDefault="0079160C" w:rsidP="0079160C">
            <w:pPr>
              <w:jc w:val="center"/>
              <w:rPr>
                <w:rFonts w:eastAsia="Calibri" w:cstheme="minorHAnsi"/>
                <w:b/>
                <w:i/>
              </w:rPr>
            </w:pPr>
            <w:r w:rsidRPr="00D75679">
              <w:rPr>
                <w:rFonts w:eastAsia="Calibri" w:cstheme="minorHAnsi"/>
                <w:b/>
                <w:i/>
              </w:rPr>
              <w:t>ČIJI SE RAZVOJ TEMELJI NA DRUŠTVU ZNANJA,</w:t>
            </w:r>
          </w:p>
          <w:p w:rsidR="0079160C" w:rsidRPr="00D75679" w:rsidRDefault="0079160C" w:rsidP="0079160C">
            <w:pPr>
              <w:jc w:val="center"/>
              <w:rPr>
                <w:rFonts w:eastAsia="Calibri" w:cstheme="minorHAnsi"/>
                <w:b/>
                <w:i/>
              </w:rPr>
            </w:pPr>
            <w:r w:rsidRPr="00D75679">
              <w:rPr>
                <w:rFonts w:eastAsia="Calibri" w:cstheme="minorHAnsi"/>
                <w:b/>
                <w:i/>
              </w:rPr>
              <w:t xml:space="preserve">PREPOZNATLJIVOJ I OČUVANOJ KULTURNOJ I PRIRODNOJ BAŠTINI, PRIVLAČNOSTI ZA RAD, BORAVAK I ŽIVLJENJE,  </w:t>
            </w:r>
          </w:p>
          <w:p w:rsidR="0079160C" w:rsidRPr="00D75679" w:rsidRDefault="0079160C" w:rsidP="0079160C">
            <w:pPr>
              <w:jc w:val="center"/>
              <w:rPr>
                <w:rFonts w:eastAsia="Calibri" w:cstheme="minorHAnsi"/>
                <w:b/>
                <w:i/>
              </w:rPr>
            </w:pPr>
            <w:r w:rsidRPr="00D75679">
              <w:rPr>
                <w:rFonts w:eastAsia="Calibri" w:cstheme="minorHAnsi"/>
                <w:b/>
                <w:i/>
              </w:rPr>
              <w:t>A POVEZANA JE SKLADNO S RAZVOJEM GRADA ZAGREBA</w:t>
            </w:r>
          </w:p>
          <w:p w:rsidR="0079160C" w:rsidRPr="00D75679" w:rsidRDefault="0079160C" w:rsidP="0079160C">
            <w:pPr>
              <w:spacing w:before="120" w:line="300" w:lineRule="atLeast"/>
              <w:jc w:val="both"/>
              <w:rPr>
                <w:rFonts w:eastAsia="Calibri" w:cstheme="minorHAnsi"/>
                <w:i/>
                <w:color w:val="000000"/>
              </w:rPr>
            </w:pP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shd w:val="clear" w:color="auto" w:fill="4F81BD" w:themeFill="accent1"/>
            <w:hideMark/>
          </w:tcPr>
          <w:p w:rsidR="0079160C" w:rsidRPr="00D75679" w:rsidRDefault="0079160C" w:rsidP="0079160C">
            <w:pPr>
              <w:spacing w:before="120" w:line="300" w:lineRule="atLeast"/>
              <w:jc w:val="both"/>
              <w:rPr>
                <w:rFonts w:eastAsia="Calibri" w:cstheme="minorHAnsi"/>
                <w:b/>
                <w:color w:val="000000"/>
              </w:rPr>
            </w:pPr>
            <w:r w:rsidRPr="00D75679">
              <w:rPr>
                <w:rFonts w:eastAsia="Calibri" w:cstheme="minorHAnsi"/>
                <w:b/>
              </w:rPr>
              <w:t>RB</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shd w:val="clear" w:color="auto" w:fill="4F81BD" w:themeFill="accent1"/>
            <w:hideMark/>
          </w:tcPr>
          <w:p w:rsidR="0079160C" w:rsidRPr="00D75679" w:rsidRDefault="0079160C" w:rsidP="0079160C">
            <w:pPr>
              <w:spacing w:before="120" w:line="300" w:lineRule="atLeast"/>
              <w:jc w:val="both"/>
              <w:rPr>
                <w:rFonts w:eastAsia="Calibri" w:cstheme="minorHAnsi"/>
                <w:b/>
                <w:color w:val="000000"/>
              </w:rPr>
            </w:pPr>
            <w:r w:rsidRPr="00D75679">
              <w:rPr>
                <w:rFonts w:eastAsia="Calibri" w:cstheme="minorHAnsi"/>
                <w:b/>
              </w:rPr>
              <w:t>STRATEŠKI CILJ</w:t>
            </w: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rPr>
              <w:t>1.</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b/>
                <w:bCs/>
                <w:color w:val="000000"/>
              </w:rPr>
              <w:t>Povećati konkurentnost i društvenu odgovornost gospodarstva</w:t>
            </w: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rPr>
              <w:t>2.</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b/>
                <w:bCs/>
                <w:color w:val="000000"/>
              </w:rPr>
              <w:t>Poboljšati infrastrukturu i kvalitetu života održivim korištenjem prirodnih resursa i kulturnih dobara</w:t>
            </w: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rPr>
              <w:t>3.</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b/>
                <w:bCs/>
                <w:color w:val="000000"/>
              </w:rPr>
              <w:t>Razvijati ljudske resurse i unaprijediti upravljanje razvojem</w:t>
            </w:r>
          </w:p>
        </w:tc>
      </w:tr>
    </w:tbl>
    <w:p w:rsidR="0079160C" w:rsidRPr="00D75679" w:rsidRDefault="0079160C" w:rsidP="0079160C">
      <w:pPr>
        <w:rPr>
          <w:rFonts w:eastAsia="Calibri" w:cstheme="minorHAnsi"/>
          <w:color w:val="000000"/>
          <w:lang w:val="hr-HR"/>
        </w:rPr>
      </w:pPr>
    </w:p>
    <w:p w:rsidR="0079160C" w:rsidRPr="00D75679" w:rsidRDefault="0079160C" w:rsidP="0079160C">
      <w:pPr>
        <w:rPr>
          <w:rFonts w:eastAsia="Calibri" w:cstheme="minorHAnsi"/>
          <w:lang w:val="hr-HR"/>
        </w:rPr>
      </w:pPr>
      <w:r w:rsidRPr="00D75679">
        <w:rPr>
          <w:rFonts w:eastAsia="Calibri" w:cstheme="minorHAnsi"/>
          <w:lang w:val="hr-HR"/>
        </w:rPr>
        <w:t xml:space="preserve">Ciljeve komunikacijske strategije možemo podijeliti na </w:t>
      </w:r>
      <w:r w:rsidRPr="00D75679">
        <w:rPr>
          <w:rFonts w:eastAsia="Calibri" w:cstheme="minorHAnsi"/>
          <w:b/>
          <w:lang w:val="hr-HR"/>
        </w:rPr>
        <w:t>opće</w:t>
      </w:r>
      <w:r w:rsidRPr="00D75679">
        <w:rPr>
          <w:rFonts w:eastAsia="Calibri" w:cstheme="minorHAnsi"/>
          <w:lang w:val="hr-HR"/>
        </w:rPr>
        <w:t xml:space="preserve"> i </w:t>
      </w:r>
      <w:r w:rsidRPr="00D75679">
        <w:rPr>
          <w:rFonts w:eastAsia="Calibri" w:cstheme="minorHAnsi"/>
          <w:b/>
          <w:lang w:val="hr-HR"/>
        </w:rPr>
        <w:t>posebne</w:t>
      </w:r>
      <w:r w:rsidRPr="00D75679">
        <w:rPr>
          <w:rFonts w:eastAsia="Calibri" w:cstheme="minorHAnsi"/>
          <w:lang w:val="hr-HR"/>
        </w:rPr>
        <w:t xml:space="preserve"> ciljeve.</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491" w:name="_Toc481133418"/>
      <w:bookmarkStart w:id="492" w:name="_Toc483569066"/>
      <w:r w:rsidRPr="00D75679">
        <w:rPr>
          <w:rFonts w:eastAsia="Times New Roman" w:cstheme="minorHAnsi"/>
          <w:b/>
          <w:bCs/>
          <w:color w:val="000000"/>
          <w:lang w:val="hr-HR"/>
        </w:rPr>
        <w:t>2.1. Opći ciljevi</w:t>
      </w:r>
      <w:bookmarkEnd w:id="491"/>
      <w:bookmarkEnd w:id="492"/>
      <w:r w:rsidRPr="00D75679">
        <w:rPr>
          <w:rFonts w:eastAsia="Times New Roman" w:cstheme="minorHAnsi"/>
          <w:b/>
          <w:bCs/>
          <w:color w:val="000000"/>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U svrhu ostvarivanja ciljeva ŽRS  Zagrebačke županije definirani su opći ciljevi koje treba ostvariti predmetna Komunikacijska strategija, a koji obuhvaćaju:</w:t>
      </w:r>
    </w:p>
    <w:p w:rsidR="0079160C" w:rsidRPr="00D75679" w:rsidRDefault="0079160C" w:rsidP="00A909FB">
      <w:pPr>
        <w:numPr>
          <w:ilvl w:val="0"/>
          <w:numId w:val="208"/>
        </w:numPr>
        <w:spacing w:before="120" w:after="0" w:line="300" w:lineRule="atLeast"/>
        <w:jc w:val="both"/>
        <w:rPr>
          <w:rFonts w:eastAsia="Calibri" w:cstheme="minorHAnsi"/>
          <w:lang w:val="hr-HR"/>
        </w:rPr>
      </w:pPr>
      <w:r w:rsidRPr="00D75679">
        <w:rPr>
          <w:rFonts w:eastAsia="Calibri" w:cstheme="minorHAnsi"/>
          <w:lang w:val="hr-HR"/>
        </w:rPr>
        <w:t>Informiranje javnosti te podizanje svijesti o ulozi i značaju ŽRS  Zagrebačke županije  te njezinih ciljeva i aktivnosti za razvoj županije i jedinica lokalne samouprave s područja Županije;</w:t>
      </w:r>
    </w:p>
    <w:p w:rsidR="0079160C" w:rsidRPr="00D75679" w:rsidRDefault="0079160C" w:rsidP="00A909FB">
      <w:pPr>
        <w:numPr>
          <w:ilvl w:val="0"/>
          <w:numId w:val="208"/>
        </w:numPr>
        <w:spacing w:before="120" w:after="0" w:line="300" w:lineRule="atLeast"/>
        <w:jc w:val="both"/>
        <w:rPr>
          <w:rFonts w:eastAsia="Calibri" w:cstheme="minorHAnsi"/>
          <w:lang w:val="hr-HR"/>
        </w:rPr>
      </w:pPr>
      <w:r w:rsidRPr="00D75679">
        <w:rPr>
          <w:rFonts w:eastAsia="Calibri" w:cstheme="minorHAnsi"/>
          <w:lang w:val="hr-HR"/>
        </w:rPr>
        <w:t>Učinkovito informiranje o regionalnom razvoju, ciljevima i odrednicama regionalne razvojne politike definirane Strategijom regionalnog razvoja RH i strateških ciljeva definiranih u samoj strategiji.</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493" w:name="_Toc481133419"/>
      <w:bookmarkStart w:id="494" w:name="_Toc483569067"/>
      <w:r w:rsidRPr="00D75679">
        <w:rPr>
          <w:rFonts w:eastAsia="Times New Roman" w:cstheme="minorHAnsi"/>
          <w:b/>
          <w:bCs/>
          <w:color w:val="000000"/>
          <w:lang w:val="hr-HR"/>
        </w:rPr>
        <w:t>2.2. Posebni ciljevi</w:t>
      </w:r>
      <w:bookmarkEnd w:id="493"/>
      <w:bookmarkEnd w:id="494"/>
      <w:r w:rsidRPr="00D75679">
        <w:rPr>
          <w:rFonts w:eastAsia="Times New Roman" w:cstheme="minorHAnsi"/>
          <w:b/>
          <w:bCs/>
          <w:color w:val="000000"/>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Posebni ciljevi komunikacijske strategije obuhvaćaju:</w:t>
      </w:r>
    </w:p>
    <w:p w:rsidR="0079160C" w:rsidRPr="00D75679" w:rsidRDefault="0079160C" w:rsidP="00A909FB">
      <w:pPr>
        <w:numPr>
          <w:ilvl w:val="0"/>
          <w:numId w:val="209"/>
        </w:numPr>
        <w:spacing w:before="120" w:after="0" w:line="300" w:lineRule="atLeast"/>
        <w:jc w:val="both"/>
        <w:rPr>
          <w:rFonts w:eastAsia="Calibri" w:cstheme="minorHAnsi"/>
          <w:lang w:val="hr-HR"/>
        </w:rPr>
      </w:pPr>
      <w:r w:rsidRPr="00D75679">
        <w:rPr>
          <w:rFonts w:eastAsia="Calibri" w:cstheme="minorHAnsi"/>
          <w:lang w:val="hr-HR"/>
        </w:rPr>
        <w:lastRenderedPageBreak/>
        <w:t>Informiranje javnosti o ulozi ŽRS u ostvarivanju ciljeva ravnomjernog društveno-gospodarskog razvoja te podizanju konkurentnosti Zagrebačke  županije;</w:t>
      </w:r>
    </w:p>
    <w:p w:rsidR="0079160C" w:rsidRPr="00D75679" w:rsidRDefault="0079160C" w:rsidP="00A909FB">
      <w:pPr>
        <w:numPr>
          <w:ilvl w:val="0"/>
          <w:numId w:val="209"/>
        </w:numPr>
        <w:spacing w:before="120" w:after="0" w:line="300" w:lineRule="atLeast"/>
        <w:jc w:val="both"/>
        <w:rPr>
          <w:rFonts w:eastAsia="Calibri" w:cstheme="minorHAnsi"/>
          <w:lang w:val="hr-HR"/>
        </w:rPr>
      </w:pPr>
      <w:r w:rsidRPr="00D75679">
        <w:rPr>
          <w:rFonts w:eastAsia="Calibri" w:cstheme="minorHAnsi"/>
          <w:lang w:val="hr-HR"/>
        </w:rPr>
        <w:t>Podizanje kvalitete komunikacijskih kapaciteta s dionicima i potencijalnim korisnicima na nacionalnoj, regionalnoj i lokalnoj razini;</w:t>
      </w:r>
    </w:p>
    <w:p w:rsidR="0079160C" w:rsidRPr="00D75679" w:rsidRDefault="0079160C" w:rsidP="00A909FB">
      <w:pPr>
        <w:numPr>
          <w:ilvl w:val="0"/>
          <w:numId w:val="209"/>
        </w:numPr>
        <w:spacing w:before="120" w:after="0" w:line="300" w:lineRule="atLeast"/>
        <w:jc w:val="both"/>
        <w:rPr>
          <w:rFonts w:eastAsia="Calibri" w:cstheme="minorHAnsi"/>
          <w:lang w:val="hr-HR"/>
        </w:rPr>
      </w:pPr>
      <w:r w:rsidRPr="00D75679">
        <w:rPr>
          <w:rFonts w:eastAsia="Calibri" w:cstheme="minorHAnsi"/>
          <w:lang w:val="hr-HR"/>
        </w:rPr>
        <w:t>Osiguravanje stalne transparentnosti provedbe i mjerenja učinaka ŽRS;</w:t>
      </w:r>
    </w:p>
    <w:p w:rsidR="0079160C" w:rsidRPr="00D75679" w:rsidRDefault="0079160C" w:rsidP="00A909FB">
      <w:pPr>
        <w:numPr>
          <w:ilvl w:val="0"/>
          <w:numId w:val="209"/>
        </w:numPr>
        <w:spacing w:before="120" w:after="0" w:line="300" w:lineRule="atLeast"/>
        <w:jc w:val="both"/>
        <w:rPr>
          <w:rFonts w:eastAsia="Calibri" w:cstheme="minorHAnsi"/>
          <w:lang w:val="hr-HR"/>
        </w:rPr>
      </w:pPr>
      <w:r w:rsidRPr="00D75679">
        <w:rPr>
          <w:rFonts w:eastAsia="Calibri" w:cstheme="minorHAnsi"/>
          <w:lang w:val="hr-HR"/>
        </w:rPr>
        <w:t>Usklađivanje svih komunikacijskih aktivnosti koje provode partnerske institucije obuhvaćene ŽRS.</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495" w:name="_Toc481133420"/>
      <w:bookmarkStart w:id="496" w:name="_Toc483569068"/>
      <w:r w:rsidRPr="00D75679">
        <w:rPr>
          <w:rFonts w:eastAsia="Times New Roman" w:cstheme="minorHAnsi"/>
          <w:b/>
          <w:bCs/>
          <w:color w:val="000000"/>
          <w:lang w:val="hr-HR"/>
        </w:rPr>
        <w:t>2.3. Načela komunikacijske strategije</w:t>
      </w:r>
      <w:bookmarkEnd w:id="495"/>
      <w:bookmarkEnd w:id="496"/>
      <w:r w:rsidRPr="00D75679">
        <w:rPr>
          <w:rFonts w:eastAsia="Times New Roman" w:cstheme="minorHAnsi"/>
          <w:b/>
          <w:bCs/>
          <w:color w:val="000000"/>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Sve aktivnosti koje će se poduzimati u sklopu Komunikacijske strategije i njenog Akcijskog plana provodit će se prema sljedećim načelima: </w:t>
      </w:r>
    </w:p>
    <w:p w:rsidR="0079160C" w:rsidRPr="00D75679" w:rsidRDefault="0079160C" w:rsidP="00A909FB">
      <w:pPr>
        <w:numPr>
          <w:ilvl w:val="0"/>
          <w:numId w:val="210"/>
        </w:numPr>
        <w:spacing w:before="120" w:after="0" w:line="300" w:lineRule="atLeast"/>
        <w:jc w:val="both"/>
        <w:rPr>
          <w:rFonts w:eastAsia="Calibri" w:cstheme="minorHAnsi"/>
          <w:lang w:val="hr-HR"/>
        </w:rPr>
      </w:pPr>
      <w:r w:rsidRPr="00D75679">
        <w:rPr>
          <w:rFonts w:eastAsia="Calibri" w:cstheme="minorHAnsi"/>
          <w:lang w:val="hr-HR"/>
        </w:rPr>
        <w:t xml:space="preserve">Informacije će biti prezentirane u jasnom, pristupačnom i razumljivom obliku; </w:t>
      </w:r>
    </w:p>
    <w:p w:rsidR="0079160C" w:rsidRPr="00D75679" w:rsidRDefault="0079160C" w:rsidP="00A909FB">
      <w:pPr>
        <w:numPr>
          <w:ilvl w:val="0"/>
          <w:numId w:val="210"/>
        </w:numPr>
        <w:spacing w:before="120" w:after="0" w:line="300" w:lineRule="atLeast"/>
        <w:jc w:val="both"/>
        <w:rPr>
          <w:rFonts w:eastAsia="Calibri" w:cstheme="minorHAnsi"/>
          <w:lang w:val="hr-HR"/>
        </w:rPr>
      </w:pPr>
      <w:r w:rsidRPr="00D75679">
        <w:rPr>
          <w:rFonts w:eastAsia="Calibri" w:cstheme="minorHAnsi"/>
          <w:lang w:val="hr-HR"/>
        </w:rPr>
        <w:t xml:space="preserve">Aktivnosti će biti temeljene na usmjeravanju svih relevantnih poruka ciljnim skupinama; </w:t>
      </w:r>
    </w:p>
    <w:p w:rsidR="0079160C" w:rsidRPr="00D75679" w:rsidRDefault="0079160C" w:rsidP="00A909FB">
      <w:pPr>
        <w:numPr>
          <w:ilvl w:val="0"/>
          <w:numId w:val="210"/>
        </w:numPr>
        <w:spacing w:before="120" w:after="0" w:line="300" w:lineRule="atLeast"/>
        <w:jc w:val="both"/>
        <w:rPr>
          <w:rFonts w:eastAsia="Calibri" w:cstheme="minorHAnsi"/>
          <w:lang w:val="hr-HR"/>
        </w:rPr>
      </w:pPr>
      <w:r w:rsidRPr="00D75679">
        <w:rPr>
          <w:rFonts w:eastAsia="Calibri" w:cstheme="minorHAnsi"/>
          <w:lang w:val="hr-HR"/>
        </w:rPr>
        <w:t>Ciljane skupine bit će uzete u obzir već prilikom razvijanja i korištenja komunikacijskih alata;</w:t>
      </w:r>
    </w:p>
    <w:p w:rsidR="0079160C" w:rsidRPr="00D75679" w:rsidRDefault="0079160C" w:rsidP="00A909FB">
      <w:pPr>
        <w:numPr>
          <w:ilvl w:val="0"/>
          <w:numId w:val="210"/>
        </w:numPr>
        <w:spacing w:before="120" w:after="0" w:line="300" w:lineRule="atLeast"/>
        <w:jc w:val="both"/>
        <w:rPr>
          <w:rFonts w:eastAsia="Calibri" w:cstheme="minorHAnsi"/>
          <w:lang w:val="hr-HR"/>
        </w:rPr>
      </w:pPr>
      <w:r w:rsidRPr="00D75679">
        <w:rPr>
          <w:rFonts w:eastAsia="Calibri" w:cstheme="minorHAnsi"/>
          <w:lang w:val="hr-HR"/>
        </w:rPr>
        <w:t>Sve će aktivnosti biti komplementarne i konzistentne te će težiti uspostavljanju nadopunjujućih komunikacijskih alata i odašiljanju cjelovite poruke;</w:t>
      </w:r>
    </w:p>
    <w:p w:rsidR="0079160C" w:rsidRPr="00D75679" w:rsidRDefault="0079160C" w:rsidP="00A909FB">
      <w:pPr>
        <w:numPr>
          <w:ilvl w:val="0"/>
          <w:numId w:val="210"/>
        </w:numPr>
        <w:spacing w:before="120" w:after="0" w:line="300" w:lineRule="atLeast"/>
        <w:jc w:val="both"/>
        <w:rPr>
          <w:rFonts w:eastAsia="Calibri" w:cstheme="minorHAnsi"/>
          <w:lang w:val="hr-HR"/>
        </w:rPr>
      </w:pPr>
      <w:r w:rsidRPr="00D75679">
        <w:rPr>
          <w:rFonts w:eastAsia="Calibri" w:cstheme="minorHAnsi"/>
          <w:lang w:val="hr-HR"/>
        </w:rPr>
        <w:t xml:space="preserve">Uspostavit će se sustav praćenja i ažuriranja informacija kako bi bile u tijeku s vremenom i potencijalnim promjenama situacije. </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497" w:name="_Toc481133421"/>
      <w:bookmarkStart w:id="498" w:name="_Toc483569069"/>
      <w:r w:rsidRPr="00D75679">
        <w:rPr>
          <w:rFonts w:eastAsia="Times New Roman" w:cstheme="minorHAnsi"/>
          <w:b/>
          <w:bCs/>
          <w:color w:val="000000"/>
          <w:lang w:val="hr-HR"/>
        </w:rPr>
        <w:t>2.4. Pristup informacijama</w:t>
      </w:r>
      <w:bookmarkEnd w:id="497"/>
      <w:bookmarkEnd w:id="498"/>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U skladu s hrvatskim zakonodavstvom (Zakon o pravu na pristup informacijama NN </w:t>
      </w:r>
      <w:hyperlink r:id="rId106" w:history="1">
        <w:r w:rsidRPr="00D75679">
          <w:rPr>
            <w:rFonts w:eastAsia="Calibri" w:cstheme="minorHAnsi"/>
            <w:color w:val="0000FF"/>
            <w:u w:val="single"/>
            <w:lang w:val="hr-HR"/>
          </w:rPr>
          <w:t>25/13</w:t>
        </w:r>
      </w:hyperlink>
      <w:r w:rsidRPr="00D75679">
        <w:rPr>
          <w:rFonts w:eastAsia="Calibri" w:cstheme="minorHAnsi"/>
          <w:lang w:val="hr-HR"/>
        </w:rPr>
        <w:t xml:space="preserve">, </w:t>
      </w:r>
      <w:hyperlink r:id="rId107" w:history="1">
        <w:r w:rsidRPr="00D75679">
          <w:rPr>
            <w:rFonts w:eastAsia="Calibri" w:cstheme="minorHAnsi"/>
            <w:color w:val="0000FF"/>
            <w:u w:val="single"/>
            <w:lang w:val="hr-HR"/>
          </w:rPr>
          <w:t>85/15</w:t>
        </w:r>
      </w:hyperlink>
      <w:r w:rsidRPr="00D75679">
        <w:rPr>
          <w:rFonts w:eastAsia="Calibri" w:cstheme="minorHAnsi"/>
          <w:lang w:val="hr-HR"/>
        </w:rPr>
        <w:t xml:space="preserve">), Komunikacijska strategija ističe potrebu osiguranja jednakog pristupa informacijama. Prilikom oblikovanja komunikacijskog pristupa uzet će se u obzir invaliditet, etničko podrijetlo, spolne i dobne razlike dionika i potencijalnih korisnika. Slijedom navedenog, neće postojati samo jedan komunikacijski modul, odnosno pristup, te će svi komunikacijski materijali biti dostupni u različitim formatima čime se jamči pravo informacija za opću javnost. </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499" w:name="_Toc481133422"/>
      <w:bookmarkStart w:id="500" w:name="_Toc483569070"/>
      <w:r w:rsidRPr="00D75679">
        <w:rPr>
          <w:rFonts w:eastAsia="Times New Roman" w:cstheme="minorHAnsi"/>
          <w:b/>
          <w:bCs/>
          <w:color w:val="000000"/>
          <w:u w:val="single"/>
          <w:lang w:val="hr-HR"/>
        </w:rPr>
        <w:t>3. Razine komunikacije</w:t>
      </w:r>
      <w:bookmarkEnd w:id="499"/>
      <w:bookmarkEnd w:id="500"/>
      <w:r w:rsidRPr="00D75679">
        <w:rPr>
          <w:rFonts w:eastAsia="Times New Roman" w:cstheme="minorHAnsi"/>
          <w:b/>
          <w:bCs/>
          <w:color w:val="000000"/>
          <w:u w:val="single"/>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Mjere informiranja, promidžbe i vidljivosti imaju stalnu ulogu u podizanju svijesti i prepoznatljivosti lokalnog i regionalnog razvoja općenito i posebnih mogućnosti financiranja razvojnih projekata. Mjere su prilika za stvaranje boljih neposrednih rezultata kako za politiku regionalnog razvoja tako i za pojedine razvojne projekte.</w:t>
      </w:r>
    </w:p>
    <w:p w:rsidR="0079160C" w:rsidRPr="00D75679" w:rsidRDefault="0079160C" w:rsidP="0079160C">
      <w:pPr>
        <w:rPr>
          <w:rFonts w:eastAsia="Calibri" w:cstheme="minorHAnsi"/>
          <w:lang w:val="hr-HR"/>
        </w:rPr>
      </w:pPr>
      <w:r w:rsidRPr="00D75679">
        <w:rPr>
          <w:rFonts w:eastAsia="Calibri" w:cstheme="minorHAnsi"/>
          <w:lang w:val="hr-HR"/>
        </w:rPr>
        <w:lastRenderedPageBreak/>
        <w:t>Komunikacijska strategija na razini Županije, a u svrhu ispunjavanja prethodno navedenih ciljeva, te usklađenosti sa Strategijom regionalnog razvoja dijeli se na tri razine:</w:t>
      </w:r>
    </w:p>
    <w:p w:rsidR="0079160C" w:rsidRPr="00D75679" w:rsidRDefault="0079160C" w:rsidP="00A909FB">
      <w:pPr>
        <w:numPr>
          <w:ilvl w:val="0"/>
          <w:numId w:val="211"/>
        </w:numPr>
        <w:spacing w:before="120" w:after="0" w:line="300" w:lineRule="atLeast"/>
        <w:jc w:val="both"/>
        <w:rPr>
          <w:rFonts w:eastAsia="Calibri" w:cstheme="minorHAnsi"/>
          <w:lang w:val="hr-HR"/>
        </w:rPr>
      </w:pPr>
      <w:r w:rsidRPr="00D75679">
        <w:rPr>
          <w:rFonts w:eastAsia="Calibri" w:cstheme="minorHAnsi"/>
          <w:lang w:val="hr-HR"/>
        </w:rPr>
        <w:t>Regionalna razina</w:t>
      </w:r>
    </w:p>
    <w:p w:rsidR="0079160C" w:rsidRPr="00D75679" w:rsidRDefault="0079160C" w:rsidP="00A909FB">
      <w:pPr>
        <w:numPr>
          <w:ilvl w:val="0"/>
          <w:numId w:val="211"/>
        </w:numPr>
        <w:spacing w:before="120" w:after="0" w:line="300" w:lineRule="atLeast"/>
        <w:jc w:val="both"/>
        <w:rPr>
          <w:rFonts w:eastAsia="Calibri" w:cstheme="minorHAnsi"/>
          <w:lang w:val="hr-HR"/>
        </w:rPr>
      </w:pPr>
      <w:r w:rsidRPr="00D75679">
        <w:rPr>
          <w:rFonts w:eastAsia="Calibri" w:cstheme="minorHAnsi"/>
          <w:lang w:val="hr-HR"/>
        </w:rPr>
        <w:t>Županijska razina</w:t>
      </w:r>
    </w:p>
    <w:p w:rsidR="0079160C" w:rsidRPr="00D75679" w:rsidRDefault="0079160C" w:rsidP="00A909FB">
      <w:pPr>
        <w:numPr>
          <w:ilvl w:val="0"/>
          <w:numId w:val="211"/>
        </w:numPr>
        <w:spacing w:before="120" w:after="0" w:line="300" w:lineRule="atLeast"/>
        <w:jc w:val="both"/>
        <w:rPr>
          <w:rFonts w:eastAsia="Calibri" w:cstheme="minorHAnsi"/>
          <w:lang w:val="hr-HR"/>
        </w:rPr>
      </w:pPr>
      <w:r w:rsidRPr="00D75679">
        <w:rPr>
          <w:rFonts w:eastAsia="Calibri" w:cstheme="minorHAnsi"/>
          <w:lang w:val="hr-HR"/>
        </w:rPr>
        <w:t>Lokalna razina.</w:t>
      </w:r>
    </w:p>
    <w:p w:rsidR="0079160C" w:rsidRPr="00D75679" w:rsidRDefault="0079160C" w:rsidP="0079160C">
      <w:pPr>
        <w:ind w:left="720"/>
        <w:contextualSpacing/>
        <w:rPr>
          <w:rFonts w:eastAsia="Calibri" w:cstheme="minorHAnsi"/>
          <w:lang w:val="hr-HR"/>
        </w:rPr>
      </w:pPr>
    </w:p>
    <w:p w:rsidR="0079160C" w:rsidRPr="00D75679" w:rsidRDefault="0079160C" w:rsidP="00A909FB">
      <w:pPr>
        <w:numPr>
          <w:ilvl w:val="0"/>
          <w:numId w:val="212"/>
        </w:numPr>
        <w:spacing w:before="120" w:after="0" w:line="300" w:lineRule="atLeast"/>
        <w:jc w:val="both"/>
        <w:rPr>
          <w:rFonts w:eastAsia="Calibri" w:cstheme="minorHAnsi"/>
          <w:lang w:val="hr-HR"/>
        </w:rPr>
      </w:pPr>
      <w:r w:rsidRPr="00D75679">
        <w:rPr>
          <w:rFonts w:eastAsia="Calibri" w:cstheme="minorHAnsi"/>
          <w:b/>
          <w:bCs/>
          <w:lang w:val="hr-HR"/>
        </w:rPr>
        <w:t>Regionalna razina -</w:t>
      </w:r>
      <w:r w:rsidRPr="00D75679">
        <w:rPr>
          <w:rFonts w:eastAsia="Calibri" w:cstheme="minorHAnsi"/>
          <w:lang w:val="hr-HR"/>
        </w:rPr>
        <w:t xml:space="preserve"> Partnersko vijeće Kontinentalne Hrvatske </w:t>
      </w:r>
    </w:p>
    <w:p w:rsidR="0079160C" w:rsidRPr="00D75679" w:rsidRDefault="0079160C" w:rsidP="0079160C">
      <w:pPr>
        <w:ind w:left="709"/>
        <w:rPr>
          <w:rFonts w:eastAsia="Calibri" w:cstheme="minorHAnsi"/>
          <w:lang w:val="hr-HR"/>
        </w:rPr>
      </w:pPr>
      <w:r w:rsidRPr="00D75679">
        <w:rPr>
          <w:rFonts w:eastAsia="Calibri" w:cstheme="minorHAnsi"/>
          <w:lang w:val="hr-HR"/>
        </w:rPr>
        <w:t xml:space="preserve">Ministarstvo regionalnoga razvoja i fondova Europske unije nositelj je regionalnog razvoja u Republici Hrvatskoj te je ujedno i odgovorno za izradu i provođenje Strategije regionalnoga razvoja Republike Hrvatske u kojoj su postavljeni ciljevi za svaku statističku regiju. Zagrebačka  županija pripada statističkoj regiji Kontinentalna Hrvatske. </w:t>
      </w:r>
    </w:p>
    <w:p w:rsidR="0079160C" w:rsidRPr="00D75679" w:rsidRDefault="0079160C" w:rsidP="0079160C">
      <w:pPr>
        <w:ind w:left="709"/>
        <w:rPr>
          <w:rFonts w:eastAsia="Calibri" w:cstheme="minorHAnsi"/>
          <w:lang w:val="hr-HR"/>
        </w:rPr>
      </w:pPr>
      <w:r w:rsidRPr="00D75679">
        <w:rPr>
          <w:rFonts w:eastAsia="Calibri" w:cstheme="minorHAnsi"/>
          <w:lang w:val="hr-HR"/>
        </w:rPr>
        <w:t xml:space="preserve">Svaka statistička regija ima svoje savjetodavno tijelo odnosno Partnersko vijeće koje se osniva na načelima partnerstva i suradnje između javnog, privatnog i civilnog partnerstva. Osnovni zadatak Partnerskog vijeća prema komunikacijskoj strategiji je informiranje javnosti o radu Partnerskih vijeća statističkih regija, a odnosi se na definiranje zajedničkih prioriteta jedinica lokalne i regionalne samouprave na području statističke regije i predlaganja razvojnih projekata na razini regija. Osim navedenog, prema načelima komunikacijske strategije, Partnersko vijeće dužno je podizati svijest o važnosti provođenja i značaja načela partnerstva temeljem kojeg su i osnovana Partnerska vijeća statističkih regija. </w:t>
      </w:r>
    </w:p>
    <w:p w:rsidR="0079160C" w:rsidRPr="00D75679" w:rsidRDefault="0079160C" w:rsidP="00A909FB">
      <w:pPr>
        <w:numPr>
          <w:ilvl w:val="0"/>
          <w:numId w:val="212"/>
        </w:numPr>
        <w:spacing w:before="120" w:after="0" w:line="300" w:lineRule="atLeast"/>
        <w:jc w:val="both"/>
        <w:rPr>
          <w:rFonts w:eastAsia="Calibri" w:cstheme="minorHAnsi"/>
          <w:lang w:val="hr-HR"/>
        </w:rPr>
      </w:pPr>
      <w:r w:rsidRPr="00D75679">
        <w:rPr>
          <w:rFonts w:eastAsia="Calibri" w:cstheme="minorHAnsi"/>
          <w:b/>
          <w:bCs/>
          <w:lang w:val="hr-HR"/>
        </w:rPr>
        <w:t>Županijska razina</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Zagrebačka županija je nositelj regionalnog razvoja u županiji, ujedno je i odgovorna za izradu i provođenje ŽRS Zagrebačke županije, Komunikacijske strategije te koordinaciju komunikacijskih i promidžbenih aktivnosti između dionika. </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Zagrebačka županija usko surađuje s ostalim tijelima državne razine koja pridonose regionalnom razvoju u Županiji te s regionalnim i lokalnim inicijatorima i provoditeljima razvojnih projekata.</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Pritom, Regionalna razvojna agencija Zagrebačke županije (RRAZŽ) i Ured Župana imaju važnu ulogu u promicanju i realizaciji projekata regionalnog gospodarskog razvoja, promoviranju regionalnog potencijala u cilju daljnjeg rasta i razvoja kako regije tako i gospodarskih subjekata kroz planiranje i upravljanje održivim razvojem te suradnjom s domaćim i stranim ulagačima. RRAZŽ i Ured Župana imaju ključnu ulogu u poticanju koordiniranog informiranja i provođenja promotivnih aktivnosti, omogućavanja pristupa i distribucije informacija o provedbi Strategije važnih za dionike i ciljanu javnost. </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RRAZŽ na svojoj matičnoj web stranici objavljuje i ažurira informacije o napretku u izradi strategije te tijekom njenog usvajanja. </w:t>
      </w:r>
    </w:p>
    <w:p w:rsidR="0079160C" w:rsidRPr="00D75679" w:rsidRDefault="0079160C" w:rsidP="00A909FB">
      <w:pPr>
        <w:numPr>
          <w:ilvl w:val="0"/>
          <w:numId w:val="212"/>
        </w:numPr>
        <w:spacing w:before="120" w:after="0" w:line="300" w:lineRule="atLeast"/>
        <w:jc w:val="both"/>
        <w:rPr>
          <w:rFonts w:eastAsia="Calibri" w:cstheme="minorHAnsi"/>
          <w:b/>
          <w:lang w:val="hr-HR"/>
        </w:rPr>
      </w:pPr>
      <w:r w:rsidRPr="00D75679">
        <w:rPr>
          <w:rFonts w:eastAsia="Calibri" w:cstheme="minorHAnsi"/>
          <w:b/>
          <w:lang w:val="hr-HR"/>
        </w:rPr>
        <w:t>Lokalna razina</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Na lokalnoj razini informiranje i promidžba zadaće su ustrojstvenih jedinica lokalne samouprave i drugih pravnih osoba osnovanih s ciljem učinkovite koordinacije i </w:t>
      </w:r>
      <w:r w:rsidRPr="00D75679">
        <w:rPr>
          <w:rFonts w:eastAsia="Calibri" w:cstheme="minorHAnsi"/>
          <w:lang w:val="hr-HR"/>
        </w:rPr>
        <w:lastRenderedPageBreak/>
        <w:t xml:space="preserve">poticanja lokalnog razvoja. One su nadležne za osiguranje ispunjenja ciljeva Komunikacijske strategije na lokalnoj razini, ali i za proaktivno sudjelovanje u informiranju javnosti o ŽRS. </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Jedinice lokalne samouprave i druge pravne osobe trebaju kontinuirano informirati javnost, posebice o pokretanju novih inicijativa i svim najvažnijim novostima ili događajima povezanim s provedbom ŽRS, te kontinuirano održavati suradnju s  Zagrebačkom županijom o svim informacijama i mjerama promidžbe. </w:t>
      </w:r>
    </w:p>
    <w:p w:rsidR="0079160C" w:rsidRPr="00D75679" w:rsidRDefault="0079160C" w:rsidP="0079160C">
      <w:pPr>
        <w:ind w:left="720"/>
        <w:contextualSpacing/>
        <w:rPr>
          <w:rFonts w:eastAsia="Calibri" w:cstheme="minorHAnsi"/>
          <w:lang w:val="hr-HR"/>
        </w:rPr>
      </w:pPr>
    </w:p>
    <w:p w:rsidR="0079160C" w:rsidRPr="00D75679" w:rsidRDefault="0079160C" w:rsidP="0079160C">
      <w:pPr>
        <w:keepNext/>
        <w:keepLines/>
        <w:spacing w:before="240" w:after="240" w:line="240" w:lineRule="atLeast"/>
        <w:ind w:left="432" w:hanging="432"/>
        <w:outlineLvl w:val="0"/>
        <w:rPr>
          <w:rFonts w:eastAsia="Times New Roman" w:cstheme="minorHAnsi"/>
          <w:b/>
          <w:bCs/>
          <w:color w:val="000000"/>
          <w:u w:val="single"/>
          <w:lang w:val="hr-HR"/>
        </w:rPr>
      </w:pPr>
      <w:bookmarkStart w:id="501" w:name="_Toc481133423"/>
      <w:bookmarkStart w:id="502" w:name="_Toc483569071"/>
      <w:r w:rsidRPr="00D75679">
        <w:rPr>
          <w:rFonts w:eastAsia="Times New Roman" w:cstheme="minorHAnsi"/>
          <w:b/>
          <w:bCs/>
          <w:color w:val="000000"/>
          <w:u w:val="single"/>
          <w:lang w:val="hr-HR"/>
        </w:rPr>
        <w:t>4. Ciljne skupine i komunikacijski kanali</w:t>
      </w:r>
      <w:bookmarkEnd w:id="501"/>
      <w:bookmarkEnd w:id="502"/>
    </w:p>
    <w:p w:rsidR="0079160C" w:rsidRPr="00D75679" w:rsidRDefault="0079160C" w:rsidP="0079160C">
      <w:pPr>
        <w:keepNext/>
        <w:keepLines/>
        <w:spacing w:before="240" w:after="240" w:line="240" w:lineRule="atLeast"/>
        <w:outlineLvl w:val="0"/>
        <w:rPr>
          <w:rFonts w:eastAsia="Calibri" w:cstheme="minorHAnsi"/>
          <w:color w:val="000000"/>
          <w:lang w:val="hr-HR"/>
        </w:rPr>
      </w:pPr>
      <w:bookmarkStart w:id="503" w:name="_Toc481133424"/>
      <w:bookmarkStart w:id="504" w:name="_Toc483569072"/>
      <w:r w:rsidRPr="00D75679">
        <w:rPr>
          <w:rFonts w:eastAsia="Calibri" w:cstheme="minorHAnsi"/>
          <w:lang w:val="hr-HR"/>
        </w:rPr>
        <w:t>Ovo poglavlje grupira potencijalne ciljne skupine u kategorije te daje kratku analizu potreba pojedinih skupina. Ciljna skupina definirana je kao skup dionika koji imaju aktivnu ulogu u ostvarenju ciljeva, prioriteta i mjera razvoja Zagrebačke županije, ali i regionalnog razvoja Republike Hrvatske.</w:t>
      </w:r>
      <w:bookmarkEnd w:id="503"/>
      <w:bookmarkEnd w:id="504"/>
      <w:r w:rsidRPr="00D75679">
        <w:rPr>
          <w:rFonts w:eastAsia="Calibri" w:cstheme="minorHAnsi"/>
          <w:lang w:val="hr-HR"/>
        </w:rPr>
        <w:t xml:space="preserve"> </w:t>
      </w:r>
    </w:p>
    <w:p w:rsidR="0079160C" w:rsidRPr="00D75679" w:rsidRDefault="0079160C" w:rsidP="0079160C">
      <w:pPr>
        <w:rPr>
          <w:rFonts w:eastAsia="Calibri" w:cstheme="minorHAnsi"/>
          <w:lang w:val="hr-HR"/>
        </w:rPr>
      </w:pPr>
      <w:r w:rsidRPr="00D75679">
        <w:rPr>
          <w:rFonts w:eastAsia="Calibri" w:cstheme="minorHAnsi"/>
          <w:lang w:val="hr-HR"/>
        </w:rPr>
        <w:t>U skladu s ciljevima, komunikacijskom strategijom obuhvaćene su sljedeće</w:t>
      </w:r>
      <w:r w:rsidRPr="00D75679">
        <w:rPr>
          <w:rFonts w:eastAsia="Calibri" w:cstheme="minorHAnsi"/>
          <w:b/>
          <w:lang w:val="hr-HR"/>
        </w:rPr>
        <w:t xml:space="preserve"> ciljne skupine</w:t>
      </w:r>
      <w:r w:rsidRPr="00D75679">
        <w:rPr>
          <w:rFonts w:eastAsia="Calibri" w:cstheme="minorHAnsi"/>
          <w:lang w:val="hr-HR"/>
        </w:rPr>
        <w:t xml:space="preserve">: </w:t>
      </w:r>
    </w:p>
    <w:p w:rsidR="0079160C" w:rsidRPr="00D75679" w:rsidRDefault="0079160C" w:rsidP="00A909FB">
      <w:pPr>
        <w:numPr>
          <w:ilvl w:val="0"/>
          <w:numId w:val="213"/>
        </w:numPr>
        <w:spacing w:before="120" w:after="0" w:line="300" w:lineRule="atLeast"/>
        <w:jc w:val="both"/>
        <w:rPr>
          <w:rFonts w:eastAsia="Calibri" w:cstheme="minorHAnsi"/>
          <w:b/>
          <w:lang w:val="hr-HR"/>
        </w:rPr>
      </w:pPr>
      <w:r w:rsidRPr="00D75679">
        <w:rPr>
          <w:rFonts w:eastAsia="Calibri" w:cstheme="minorHAnsi"/>
          <w:b/>
          <w:lang w:val="hr-HR"/>
        </w:rPr>
        <w:t>Partneri u provedbi Županijske razvojne strategije Zagrebačke  županije</w:t>
      </w:r>
    </w:p>
    <w:p w:rsidR="0079160C" w:rsidRPr="00D75679" w:rsidRDefault="0079160C" w:rsidP="0079160C">
      <w:pPr>
        <w:rPr>
          <w:rFonts w:eastAsia="Calibri" w:cstheme="minorHAnsi"/>
          <w:lang w:val="hr-HR"/>
        </w:rPr>
      </w:pPr>
      <w:r w:rsidRPr="00D75679">
        <w:rPr>
          <w:rFonts w:eastAsia="Calibri" w:cstheme="minorHAnsi"/>
          <w:lang w:val="hr-HR"/>
        </w:rPr>
        <w:t>Za uspješnu realizaciju ciljeva ŽRS ZŽ potrebna je optimalna razina informiranosti dionika koji će imati direktan utjecaj na uspješnost provedbe, a to su:</w:t>
      </w:r>
    </w:p>
    <w:p w:rsidR="0079160C" w:rsidRPr="00D75679" w:rsidRDefault="0079160C" w:rsidP="00A909FB">
      <w:pPr>
        <w:numPr>
          <w:ilvl w:val="0"/>
          <w:numId w:val="214"/>
        </w:numPr>
        <w:spacing w:before="120" w:after="0" w:line="300" w:lineRule="atLeast"/>
        <w:jc w:val="both"/>
        <w:rPr>
          <w:rFonts w:eastAsia="Calibri" w:cstheme="minorHAnsi"/>
          <w:lang w:val="hr-HR"/>
        </w:rPr>
      </w:pPr>
      <w:r w:rsidRPr="00D75679">
        <w:rPr>
          <w:rFonts w:eastAsia="Calibri" w:cstheme="minorHAnsi"/>
          <w:lang w:val="hr-HR"/>
        </w:rPr>
        <w:t xml:space="preserve">županijske institucije, ustanove i trgovačka društva; </w:t>
      </w:r>
    </w:p>
    <w:p w:rsidR="0079160C" w:rsidRPr="00D75679" w:rsidRDefault="0079160C" w:rsidP="00A909FB">
      <w:pPr>
        <w:numPr>
          <w:ilvl w:val="0"/>
          <w:numId w:val="214"/>
        </w:numPr>
        <w:spacing w:before="120" w:after="0" w:line="300" w:lineRule="atLeast"/>
        <w:jc w:val="both"/>
        <w:rPr>
          <w:rFonts w:eastAsia="Calibri" w:cstheme="minorHAnsi"/>
          <w:lang w:val="hr-HR"/>
        </w:rPr>
      </w:pPr>
      <w:r w:rsidRPr="00D75679">
        <w:rPr>
          <w:rFonts w:eastAsia="Calibri" w:cstheme="minorHAnsi"/>
          <w:lang w:val="hr-HR"/>
        </w:rPr>
        <w:t xml:space="preserve">jedinice lokalne samouprave; </w:t>
      </w:r>
    </w:p>
    <w:p w:rsidR="0079160C" w:rsidRPr="00D75679" w:rsidRDefault="0079160C" w:rsidP="00A909FB">
      <w:pPr>
        <w:numPr>
          <w:ilvl w:val="0"/>
          <w:numId w:val="214"/>
        </w:numPr>
        <w:spacing w:before="120" w:after="0" w:line="300" w:lineRule="atLeast"/>
        <w:jc w:val="both"/>
        <w:rPr>
          <w:rFonts w:eastAsia="Calibri" w:cstheme="minorHAnsi"/>
          <w:lang w:val="hr-HR"/>
        </w:rPr>
      </w:pPr>
      <w:r w:rsidRPr="00D75679">
        <w:rPr>
          <w:rFonts w:eastAsia="Calibri" w:cstheme="minorHAnsi"/>
          <w:lang w:val="hr-HR"/>
        </w:rPr>
        <w:t>članovi Županijskog partnerskog vijeća ZŽ koje je osnovano kao savjetodavno tijelo, osnovano sukladno načelu partnerstva i suradnje radi definiranja zajedničkih prioriteta jedinica lokalne i regionalne (područne) samouprave;</w:t>
      </w:r>
    </w:p>
    <w:p w:rsidR="0079160C" w:rsidRPr="00D75679" w:rsidRDefault="0079160C" w:rsidP="00A909FB">
      <w:pPr>
        <w:numPr>
          <w:ilvl w:val="0"/>
          <w:numId w:val="214"/>
        </w:numPr>
        <w:spacing w:before="120" w:after="0" w:line="300" w:lineRule="atLeast"/>
        <w:jc w:val="both"/>
        <w:rPr>
          <w:rFonts w:eastAsia="Calibri" w:cstheme="minorHAnsi"/>
          <w:lang w:val="hr-HR"/>
        </w:rPr>
      </w:pPr>
      <w:r w:rsidRPr="00D75679">
        <w:rPr>
          <w:rFonts w:eastAsia="Calibri" w:cstheme="minorHAnsi"/>
          <w:lang w:val="hr-HR"/>
        </w:rPr>
        <w:t>kontakt osobe JLS za izradu i provođenje ŽRS ZŽ</w:t>
      </w:r>
    </w:p>
    <w:p w:rsidR="0079160C" w:rsidRPr="00D75679" w:rsidRDefault="0079160C" w:rsidP="00A909FB">
      <w:pPr>
        <w:numPr>
          <w:ilvl w:val="0"/>
          <w:numId w:val="214"/>
        </w:numPr>
        <w:spacing w:before="120" w:after="0" w:line="300" w:lineRule="atLeast"/>
        <w:jc w:val="both"/>
        <w:rPr>
          <w:rFonts w:eastAsia="Calibri" w:cstheme="minorHAnsi"/>
          <w:lang w:val="hr-HR"/>
        </w:rPr>
      </w:pPr>
      <w:r w:rsidRPr="00D75679">
        <w:rPr>
          <w:rFonts w:eastAsia="Calibri" w:cstheme="minorHAnsi"/>
          <w:lang w:val="hr-HR"/>
        </w:rPr>
        <w:t xml:space="preserve">tijela državne uprave i javna tijela koja svojim djelovanjem pridonose ostvarivanju ciljeva politike regionalnog razvoja; </w:t>
      </w:r>
    </w:p>
    <w:p w:rsidR="0079160C" w:rsidRPr="00D75679" w:rsidRDefault="0079160C" w:rsidP="00A909FB">
      <w:pPr>
        <w:numPr>
          <w:ilvl w:val="0"/>
          <w:numId w:val="214"/>
        </w:numPr>
        <w:spacing w:before="120" w:after="0" w:line="300" w:lineRule="atLeast"/>
        <w:jc w:val="both"/>
        <w:rPr>
          <w:rFonts w:eastAsia="Calibri" w:cstheme="minorHAnsi"/>
          <w:lang w:val="hr-HR"/>
        </w:rPr>
      </w:pPr>
      <w:r w:rsidRPr="00D75679">
        <w:rPr>
          <w:rFonts w:eastAsia="Calibri" w:cstheme="minorHAnsi"/>
          <w:lang w:val="hr-HR"/>
        </w:rPr>
        <w:t>dionici u razvoju Županije (iz svih sektora: javnog, poslovnog, nevladinog i akademskog) koji sudjeluju u izradi i provedbi ŽRS.</w:t>
      </w:r>
    </w:p>
    <w:p w:rsidR="0079160C" w:rsidRPr="00D75679" w:rsidRDefault="0079160C" w:rsidP="0079160C">
      <w:pPr>
        <w:spacing w:before="120" w:after="0" w:line="300" w:lineRule="atLeast"/>
        <w:ind w:left="720"/>
        <w:jc w:val="both"/>
        <w:rPr>
          <w:rFonts w:eastAsia="Calibri" w:cstheme="minorHAnsi"/>
          <w:lang w:val="hr-HR"/>
        </w:rPr>
      </w:pPr>
    </w:p>
    <w:p w:rsidR="0079160C" w:rsidRPr="00D75679" w:rsidRDefault="0079160C" w:rsidP="0079160C">
      <w:pPr>
        <w:rPr>
          <w:rFonts w:eastAsia="Calibri" w:cstheme="minorHAnsi"/>
          <w:lang w:val="hr-HR"/>
        </w:rPr>
      </w:pPr>
      <w:r w:rsidRPr="00D75679">
        <w:rPr>
          <w:rFonts w:eastAsia="Calibri" w:cstheme="minorHAnsi"/>
          <w:lang w:val="hr-HR"/>
        </w:rPr>
        <w:t>Izuzev institucija izravno uključenih u upravljanje i provedbu ŽRS, potrebno je i širu zajednicu upoznati sa ŽRS i njezinim aktivnostima, jer članovi šire zajednice imaju važnu ulogu kod određivanja uspjeha provođenja ŽRS.</w:t>
      </w:r>
    </w:p>
    <w:p w:rsidR="0079160C" w:rsidRPr="00D75679" w:rsidRDefault="0079160C" w:rsidP="00A909FB">
      <w:pPr>
        <w:numPr>
          <w:ilvl w:val="0"/>
          <w:numId w:val="213"/>
        </w:numPr>
        <w:spacing w:before="120" w:after="0" w:line="300" w:lineRule="atLeast"/>
        <w:jc w:val="both"/>
        <w:rPr>
          <w:rFonts w:eastAsia="Calibri" w:cstheme="minorHAnsi"/>
          <w:b/>
          <w:lang w:val="hr-HR"/>
        </w:rPr>
      </w:pPr>
      <w:r w:rsidRPr="00D75679">
        <w:rPr>
          <w:rFonts w:eastAsia="Calibri" w:cstheme="minorHAnsi"/>
          <w:b/>
          <w:lang w:val="hr-HR"/>
        </w:rPr>
        <w:t>Javnost</w:t>
      </w:r>
    </w:p>
    <w:p w:rsidR="0079160C" w:rsidRPr="00D75679" w:rsidRDefault="0079160C" w:rsidP="0079160C">
      <w:pPr>
        <w:rPr>
          <w:rFonts w:eastAsia="Calibri" w:cstheme="minorHAnsi"/>
          <w:lang w:val="hr-HR"/>
        </w:rPr>
      </w:pPr>
      <w:r w:rsidRPr="00D75679">
        <w:rPr>
          <w:rFonts w:eastAsia="Calibri" w:cstheme="minorHAnsi"/>
          <w:lang w:val="hr-HR"/>
        </w:rPr>
        <w:t>Šira javnost mora biti upoznata sa Županijskom razvojnom strategijom ZŽ, njezinom vizijom, ciljevima i prioritetima te rezultatima koji se ostvaruju kroz provedbu planiranih mjera. Internetske stranice RRAZŽ i Zagrebačke županije bit će izvor svih relevantnih informacija o izradi i provedbi strategije, a koristit će se čitav niz komunikacijskih alata (detalji su navedeni u poglavlju 6. Komunikacijske strategije) s ciljem transparentnog komuniciranja prema javnosti.</w:t>
      </w:r>
    </w:p>
    <w:p w:rsidR="0079160C" w:rsidRPr="00D75679" w:rsidRDefault="0079160C" w:rsidP="00A909FB">
      <w:pPr>
        <w:numPr>
          <w:ilvl w:val="0"/>
          <w:numId w:val="213"/>
        </w:numPr>
        <w:spacing w:before="120" w:after="0" w:line="300" w:lineRule="atLeast"/>
        <w:jc w:val="both"/>
        <w:rPr>
          <w:rFonts w:eastAsia="Calibri" w:cstheme="minorHAnsi"/>
          <w:b/>
          <w:lang w:val="hr-HR"/>
        </w:rPr>
      </w:pPr>
      <w:r w:rsidRPr="00D75679">
        <w:rPr>
          <w:rFonts w:eastAsia="Calibri" w:cstheme="minorHAnsi"/>
          <w:b/>
          <w:lang w:val="hr-HR"/>
        </w:rPr>
        <w:lastRenderedPageBreak/>
        <w:t>Šira zajednica i potencijalni korisnici</w:t>
      </w:r>
    </w:p>
    <w:p w:rsidR="0079160C" w:rsidRPr="00D75679" w:rsidRDefault="0079160C" w:rsidP="0079160C">
      <w:pPr>
        <w:rPr>
          <w:rFonts w:eastAsia="Calibri" w:cstheme="minorHAnsi"/>
          <w:lang w:val="hr-HR"/>
        </w:rPr>
      </w:pPr>
      <w:r w:rsidRPr="00D75679">
        <w:rPr>
          <w:rFonts w:eastAsia="Calibri" w:cstheme="minorHAnsi"/>
          <w:lang w:val="hr-HR"/>
        </w:rPr>
        <w:t xml:space="preserve">O upravljanju i provedbi Županijske razvojne strategije Zagrebačke  županije potrebno je upoznati sve institucije koje su bile izravno uključene u njenu izradu, a što uključuje privatni sektor; znanstveni i istraživački sektor; nevladin sektor i sindikate, jedinice lokalne samouprave, javne institucije, ali i širu zajednicu odnosno sve potencijalne dionike njezine provedbe kao i korisnike. </w:t>
      </w:r>
    </w:p>
    <w:p w:rsidR="0079160C" w:rsidRPr="00D75679" w:rsidRDefault="0079160C" w:rsidP="00A909FB">
      <w:pPr>
        <w:numPr>
          <w:ilvl w:val="0"/>
          <w:numId w:val="213"/>
        </w:numPr>
        <w:spacing w:before="120" w:after="0" w:line="300" w:lineRule="atLeast"/>
        <w:jc w:val="both"/>
        <w:rPr>
          <w:rFonts w:eastAsia="Calibri" w:cstheme="minorHAnsi"/>
          <w:b/>
          <w:lang w:val="hr-HR"/>
        </w:rPr>
      </w:pPr>
      <w:r w:rsidRPr="00D75679">
        <w:rPr>
          <w:rFonts w:eastAsia="Calibri" w:cstheme="minorHAnsi"/>
          <w:b/>
          <w:lang w:val="hr-HR"/>
        </w:rPr>
        <w:t xml:space="preserve">Mediji </w:t>
      </w:r>
    </w:p>
    <w:p w:rsidR="0079160C" w:rsidRPr="00D75679" w:rsidRDefault="0079160C" w:rsidP="0079160C">
      <w:pPr>
        <w:rPr>
          <w:rFonts w:eastAsia="Calibri" w:cstheme="minorHAnsi"/>
          <w:lang w:val="hr-HR"/>
        </w:rPr>
      </w:pPr>
      <w:r w:rsidRPr="00D75679">
        <w:rPr>
          <w:rFonts w:eastAsia="Calibri" w:cstheme="minorHAnsi"/>
          <w:lang w:val="hr-HR"/>
        </w:rPr>
        <w:t>Mediji će se koristiti kao komunikacijski kanal za prijenos informacija ne samo široj javnosti, nego i potencijalnim korisnicima. Komunikacija s medijima bit će proaktivna i uključivat će čitav niz komunikacijskih alata iz sfere odnosa s javnošću i marketinga.</w:t>
      </w:r>
    </w:p>
    <w:p w:rsidR="0079160C" w:rsidRPr="001845EC" w:rsidRDefault="0079160C" w:rsidP="0079160C">
      <w:pPr>
        <w:keepNext/>
        <w:keepLines/>
        <w:spacing w:before="480" w:after="480" w:line="300" w:lineRule="atLeast"/>
        <w:ind w:left="432" w:hanging="432"/>
        <w:outlineLvl w:val="0"/>
        <w:rPr>
          <w:rFonts w:eastAsia="Times New Roman" w:cstheme="minorHAnsi"/>
          <w:b/>
          <w:bCs/>
          <w:u w:val="single"/>
          <w:lang w:val="hr-HR"/>
        </w:rPr>
      </w:pPr>
      <w:bookmarkStart w:id="505" w:name="_Toc481133425"/>
      <w:bookmarkStart w:id="506" w:name="_Toc483569073"/>
      <w:r w:rsidRPr="001845EC">
        <w:rPr>
          <w:rFonts w:eastAsia="Times New Roman" w:cstheme="minorHAnsi"/>
          <w:b/>
          <w:bCs/>
          <w:u w:val="single"/>
          <w:lang w:val="hr-HR"/>
        </w:rPr>
        <w:t>5. Komunikacijske poruke</w:t>
      </w:r>
      <w:bookmarkEnd w:id="505"/>
      <w:bookmarkEnd w:id="506"/>
      <w:r w:rsidRPr="001845EC">
        <w:rPr>
          <w:rFonts w:eastAsia="Times New Roman" w:cstheme="minorHAnsi"/>
          <w:b/>
          <w:bCs/>
          <w:u w:val="single"/>
          <w:lang w:val="hr-HR"/>
        </w:rPr>
        <w:t xml:space="preserve"> </w:t>
      </w:r>
    </w:p>
    <w:p w:rsidR="0079160C" w:rsidRPr="00D75679" w:rsidRDefault="0079160C" w:rsidP="0079160C">
      <w:pPr>
        <w:rPr>
          <w:rFonts w:eastAsia="Calibri" w:cstheme="minorHAnsi"/>
          <w:lang w:val="hr-HR"/>
        </w:rPr>
      </w:pPr>
      <w:r w:rsidRPr="00D75679">
        <w:rPr>
          <w:rFonts w:eastAsia="Calibri" w:cstheme="minorHAnsi"/>
          <w:lang w:val="hr-HR"/>
        </w:rPr>
        <w:t xml:space="preserve">Budući da se Komunikacijskom strategijom žele priopćiti informacije o razvojnoj strategiji u smislu razumijevanja strategije, njezinih ciljeva, svrhe i aktivnosti, a isto ovisi i o sadržaju medijskih materijala i poruka, komunikacijske poruke trebaju biti realne, pozitivne, jednostavne te poticati na proaktivno razmišljanje. </w:t>
      </w:r>
    </w:p>
    <w:p w:rsidR="0079160C" w:rsidRPr="00D75679" w:rsidRDefault="0079160C" w:rsidP="0079160C">
      <w:pPr>
        <w:rPr>
          <w:rFonts w:eastAsia="Calibri" w:cstheme="minorHAnsi"/>
          <w:lang w:val="hr-HR"/>
        </w:rPr>
      </w:pPr>
      <w:r w:rsidRPr="00D75679">
        <w:rPr>
          <w:rFonts w:eastAsia="Calibri" w:cstheme="minorHAnsi"/>
          <w:lang w:val="hr-HR"/>
        </w:rPr>
        <w:t>Komunikacijske poruke bit će osmišljene naknadno, za svaku aktivnost pojedinačno kako bi bile što aktualnije i učinkovitije u prenošenju informacija od dionika do krajnjih korisnika.</w:t>
      </w:r>
    </w:p>
    <w:p w:rsidR="0079160C" w:rsidRPr="00D75679" w:rsidRDefault="0079160C" w:rsidP="0079160C">
      <w:pPr>
        <w:rPr>
          <w:rFonts w:eastAsia="Times New Roman" w:cstheme="minorHAnsi"/>
          <w:b/>
          <w:bCs/>
          <w:color w:val="000000"/>
          <w:u w:val="single"/>
          <w:lang w:val="hr-HR"/>
        </w:rPr>
      </w:pPr>
    </w:p>
    <w:p w:rsidR="0079160C" w:rsidRPr="00D75679" w:rsidRDefault="0079160C" w:rsidP="0079160C">
      <w:pPr>
        <w:rPr>
          <w:rFonts w:eastAsia="Times New Roman" w:cstheme="minorHAnsi"/>
          <w:b/>
          <w:bCs/>
          <w:color w:val="000000"/>
          <w:u w:val="single"/>
          <w:lang w:val="hr-HR"/>
        </w:rPr>
      </w:pPr>
      <w:r w:rsidRPr="00D75679">
        <w:rPr>
          <w:rFonts w:eastAsia="Times New Roman" w:cstheme="minorHAnsi"/>
          <w:b/>
          <w:bCs/>
          <w:color w:val="000000"/>
          <w:u w:val="single"/>
          <w:lang w:val="hr-HR"/>
        </w:rPr>
        <w:t>6. Komunikacijske aktivnosti</w:t>
      </w:r>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Komunikacijske aktivnosti bit će usmjerene na ciljne skupine, odnosno jedinice lokalne samouprave, gospodarstvenike, obrazovne i druge institucije na području Zagrebačke županije i širu javnost. </w:t>
      </w:r>
    </w:p>
    <w:p w:rsidR="0079160C" w:rsidRPr="00D75679" w:rsidRDefault="0079160C" w:rsidP="0079160C">
      <w:pPr>
        <w:rPr>
          <w:rFonts w:eastAsia="Calibri" w:cstheme="minorHAnsi"/>
          <w:lang w:val="hr-HR"/>
        </w:rPr>
      </w:pPr>
      <w:r w:rsidRPr="00D75679">
        <w:rPr>
          <w:rFonts w:eastAsia="Calibri" w:cstheme="minorHAnsi"/>
          <w:lang w:val="hr-HR"/>
        </w:rPr>
        <w:t>Komunikacijske aktivnosti za vrijeme provedbe ŽRS primijenit će sljedeće instrumente:</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Ažuriranje web stranice RRAZŽ i Zagrebačke županije preko koje će se javnost moći upoznati o tijeku provedbe ŽRS;</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Izrada brošura / letaka i ostalog promidžbenog materijala te njihova distribucija;</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Izrada informativnog biltena Županijska kronika</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Konferencije za novinare (predstavljanje ŽRS Zagrebačke županije);</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Priopćenje za javnost;</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Organizacija događanja s aktualnim temama u okviru regionalnog razvoja;</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Održavanje sastanaka s pročelnicima UO, načelnicima i gradonačelnicima JLS</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t>Održavanje sastanaka s kontakt osobama JLS za izradu i provođenje ŽRS ZŽ</w:t>
      </w:r>
    </w:p>
    <w:p w:rsidR="0079160C" w:rsidRPr="00D75679" w:rsidRDefault="0079160C" w:rsidP="00A909FB">
      <w:pPr>
        <w:numPr>
          <w:ilvl w:val="0"/>
          <w:numId w:val="215"/>
        </w:numPr>
        <w:spacing w:before="120" w:after="0" w:line="300" w:lineRule="atLeast"/>
        <w:jc w:val="both"/>
        <w:rPr>
          <w:rFonts w:eastAsia="Calibri" w:cstheme="minorHAnsi"/>
          <w:lang w:val="hr-HR"/>
        </w:rPr>
      </w:pPr>
      <w:r w:rsidRPr="00D75679">
        <w:rPr>
          <w:rFonts w:eastAsia="Calibri" w:cstheme="minorHAnsi"/>
          <w:lang w:val="hr-HR"/>
        </w:rPr>
        <w:lastRenderedPageBreak/>
        <w:t>Godišnji izvještaj o provođenju ŽRS.</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4F81BD"/>
          <w:lang w:val="hr-HR"/>
        </w:rPr>
      </w:pPr>
      <w:bookmarkStart w:id="507" w:name="_Toc481133426"/>
      <w:bookmarkStart w:id="508" w:name="_Toc483569074"/>
      <w:r w:rsidRPr="00D75679">
        <w:rPr>
          <w:rFonts w:eastAsia="Times New Roman" w:cstheme="minorHAnsi"/>
          <w:b/>
          <w:bCs/>
          <w:color w:val="000000"/>
          <w:lang w:val="hr-HR"/>
        </w:rPr>
        <w:t>6.1 Komunikacijski alati</w:t>
      </w:r>
      <w:bookmarkEnd w:id="507"/>
      <w:bookmarkEnd w:id="508"/>
      <w:r w:rsidRPr="00D75679">
        <w:rPr>
          <w:rFonts w:eastAsia="Times New Roman" w:cstheme="minorHAnsi"/>
          <w:b/>
          <w:bCs/>
          <w:color w:val="000000"/>
          <w:lang w:val="hr-HR"/>
        </w:rPr>
        <w:t xml:space="preserve"> </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09" w:name="_Toc481133427"/>
      <w:bookmarkStart w:id="510" w:name="_Toc483569075"/>
      <w:r w:rsidRPr="00D75679">
        <w:rPr>
          <w:rFonts w:eastAsia="Times New Roman" w:cstheme="minorHAnsi"/>
          <w:b/>
          <w:color w:val="000000"/>
          <w:lang w:val="hr-HR"/>
        </w:rPr>
        <w:t>6.1.1.Promidžbeni materijal (letci, brošure i sl.)</w:t>
      </w:r>
      <w:bookmarkEnd w:id="509"/>
      <w:bookmarkEnd w:id="510"/>
    </w:p>
    <w:p w:rsidR="0079160C" w:rsidRPr="00D75679" w:rsidRDefault="0079160C" w:rsidP="0079160C">
      <w:pPr>
        <w:rPr>
          <w:rFonts w:eastAsia="Calibri" w:cstheme="minorHAnsi"/>
          <w:lang w:val="hr-HR"/>
        </w:rPr>
      </w:pPr>
      <w:r w:rsidRPr="00D75679">
        <w:rPr>
          <w:rFonts w:eastAsia="Calibri" w:cstheme="minorHAnsi"/>
          <w:lang w:val="hr-HR"/>
        </w:rPr>
        <w:t>Promidžbeni materijali pružaju osnovne informacije o Strategiji (učinci Strategije, vremenski okvir, predviđene mjere, ciljane skupine, te sve druge relevantne informacije), a ujedno služe i za promoviranje projekata od značaja za Zagrebačku županiju.</w:t>
      </w:r>
    </w:p>
    <w:p w:rsidR="0079160C" w:rsidRPr="00D75679" w:rsidRDefault="0079160C" w:rsidP="0079160C">
      <w:pPr>
        <w:rPr>
          <w:rFonts w:eastAsia="Calibri" w:cstheme="minorHAnsi"/>
          <w:lang w:val="hr-HR"/>
        </w:rPr>
      </w:pPr>
      <w:r w:rsidRPr="00D75679">
        <w:rPr>
          <w:rFonts w:eastAsia="Calibri" w:cstheme="minorHAnsi"/>
          <w:lang w:val="hr-HR"/>
        </w:rPr>
        <w:t>Jedan od već postojećih promidžbenih materijala je i Informativni bilten Županijska kronika koja se izdaje na mjesečnoj bazi i nudi niz kvalitetnih informacija krajnjim korisnicima.</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1" w:name="_Toc481133428"/>
      <w:bookmarkStart w:id="512" w:name="_Toc483569076"/>
      <w:r w:rsidRPr="00D75679">
        <w:rPr>
          <w:rFonts w:eastAsia="Times New Roman" w:cstheme="minorHAnsi"/>
          <w:b/>
          <w:color w:val="000000"/>
          <w:lang w:val="hr-HR"/>
        </w:rPr>
        <w:t>6.1.2. Priopćenja za javnost</w:t>
      </w:r>
      <w:bookmarkEnd w:id="511"/>
      <w:bookmarkEnd w:id="512"/>
    </w:p>
    <w:p w:rsidR="0079160C" w:rsidRPr="00D75679" w:rsidRDefault="0079160C" w:rsidP="0079160C">
      <w:pPr>
        <w:rPr>
          <w:rFonts w:eastAsia="Calibri" w:cstheme="minorHAnsi"/>
          <w:lang w:val="hr-HR"/>
        </w:rPr>
      </w:pPr>
      <w:r w:rsidRPr="00D75679">
        <w:rPr>
          <w:rFonts w:eastAsia="Calibri" w:cstheme="minorHAnsi"/>
          <w:lang w:val="hr-HR"/>
        </w:rPr>
        <w:t xml:space="preserve">Priopćenje za medije je najvažniji oblik pisane komunikacije koji se šalje novinarima tiskanih i elektroničkih medije, a koristi se za širenje redovitih i žurnih informacija.  </w:t>
      </w:r>
    </w:p>
    <w:p w:rsidR="0079160C" w:rsidRPr="00D75679" w:rsidRDefault="0079160C" w:rsidP="0079160C">
      <w:pPr>
        <w:rPr>
          <w:rFonts w:eastAsia="Calibri" w:cstheme="minorHAnsi"/>
          <w:lang w:val="hr-HR"/>
        </w:rPr>
      </w:pPr>
      <w:r w:rsidRPr="00D75679">
        <w:rPr>
          <w:rFonts w:eastAsia="Calibri" w:cstheme="minorHAnsi"/>
          <w:lang w:val="hr-HR"/>
        </w:rPr>
        <w:t xml:space="preserve">Informacije o ŽRS objavljivat će se u redovitim vremenskim razmacima u „Županijskoj kronici“ – informativnom biltenu Zagrebačke županije, te u lokalnim i nacionalnim tiskanim i elektroničkim medijima. </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3" w:name="_Toc481133429"/>
      <w:bookmarkStart w:id="514" w:name="_Toc483569077"/>
      <w:r w:rsidRPr="00D75679">
        <w:rPr>
          <w:rFonts w:eastAsia="Times New Roman" w:cstheme="minorHAnsi"/>
          <w:b/>
          <w:color w:val="000000"/>
          <w:lang w:val="hr-HR"/>
        </w:rPr>
        <w:t>6.1.3 Konferencije za medije</w:t>
      </w:r>
      <w:bookmarkEnd w:id="513"/>
      <w:bookmarkEnd w:id="514"/>
    </w:p>
    <w:p w:rsidR="0079160C" w:rsidRPr="00D75679" w:rsidRDefault="0079160C" w:rsidP="0079160C">
      <w:pPr>
        <w:rPr>
          <w:rFonts w:eastAsia="Calibri" w:cstheme="minorHAnsi"/>
          <w:lang w:val="hr-HR"/>
        </w:rPr>
      </w:pPr>
      <w:r w:rsidRPr="00D75679">
        <w:rPr>
          <w:rFonts w:eastAsia="Calibri" w:cstheme="minorHAnsi"/>
          <w:lang w:val="hr-HR"/>
        </w:rPr>
        <w:t>Konferencije za novinare namijenjene su predstavnicima tiskanih i elektroničkih medija, a organizirat će se s ciljem pružanje informacija novinarima o aktivnostima koje se provode u svrhu ostvarivanja ciljeva Strategije  (svrha i učinci Strategije, vremenski okviri, predviđene mjere, ciljane skupine itd.).</w:t>
      </w:r>
    </w:p>
    <w:p w:rsidR="0079160C" w:rsidRPr="00D75679" w:rsidRDefault="0079160C" w:rsidP="0079160C">
      <w:pPr>
        <w:rPr>
          <w:rFonts w:eastAsia="Calibri" w:cstheme="minorHAnsi"/>
          <w:lang w:val="hr-HR"/>
        </w:rPr>
      </w:pPr>
      <w:r w:rsidRPr="00D75679">
        <w:rPr>
          <w:rFonts w:eastAsia="Calibri" w:cstheme="minorHAnsi"/>
          <w:lang w:val="hr-HR"/>
        </w:rPr>
        <w:t>Osim redovitih konferencija za novinare (povezanih s važnim datumima i događajima), po potrebi organizirat će se i konferencije za novinare.</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5" w:name="_Toc481133430"/>
      <w:bookmarkStart w:id="516" w:name="_Toc483569078"/>
      <w:r w:rsidRPr="00D75679">
        <w:rPr>
          <w:rFonts w:eastAsia="Times New Roman" w:cstheme="minorHAnsi"/>
          <w:b/>
          <w:color w:val="000000"/>
          <w:lang w:val="hr-HR"/>
        </w:rPr>
        <w:t>6.1.4.Promidžba - zakup medijskog prostora</w:t>
      </w:r>
      <w:bookmarkEnd w:id="515"/>
      <w:bookmarkEnd w:id="516"/>
    </w:p>
    <w:p w:rsidR="0079160C" w:rsidRPr="00D75679" w:rsidRDefault="0079160C" w:rsidP="0079160C">
      <w:pPr>
        <w:rPr>
          <w:rFonts w:eastAsia="Calibri" w:cstheme="minorHAnsi"/>
          <w:lang w:val="hr-HR"/>
        </w:rPr>
      </w:pPr>
      <w:r w:rsidRPr="00D75679">
        <w:rPr>
          <w:rFonts w:eastAsia="Calibri" w:cstheme="minorHAnsi"/>
          <w:lang w:val="hr-HR"/>
        </w:rPr>
        <w:t>Zakup medijskog prostora u tiskanim i elektroničkim medijima (tisak, tv, radio, internet portali, društvene mreže) te osmišljavanje tematskih članaka, intervjua i priloga s ciljem promidžbe Strategije prema ciljanim javnostima.</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7" w:name="_Toc481133431"/>
      <w:bookmarkStart w:id="518" w:name="_Toc483569079"/>
      <w:r w:rsidRPr="00D75679">
        <w:rPr>
          <w:rFonts w:eastAsia="Times New Roman" w:cstheme="minorHAnsi"/>
          <w:b/>
          <w:color w:val="000000"/>
          <w:lang w:val="hr-HR"/>
        </w:rPr>
        <w:t>6.1.5. Internetske stranice</w:t>
      </w:r>
      <w:bookmarkEnd w:id="517"/>
      <w:bookmarkEnd w:id="518"/>
    </w:p>
    <w:p w:rsidR="0079160C" w:rsidRPr="00D75679" w:rsidRDefault="0079160C" w:rsidP="0079160C">
      <w:pPr>
        <w:rPr>
          <w:rFonts w:eastAsia="Calibri" w:cstheme="minorHAnsi"/>
          <w:lang w:val="hr-HR"/>
        </w:rPr>
      </w:pPr>
      <w:r w:rsidRPr="00D75679">
        <w:rPr>
          <w:rFonts w:eastAsia="Calibri" w:cstheme="minorHAnsi"/>
          <w:lang w:val="hr-HR"/>
        </w:rPr>
        <w:t xml:space="preserve">Internet stranice RZZŽ i Zagrebačke županije poslužiti će kao središnji dio cjelovitog komunikacijskog upravljanja te se trebaju redovito ažurirati. Na taj način javnosti i korisnicima će se pružiti sve potrebne informacije vezane uz aktivnosti provedbe ŽRS kao i razvojne projekte. </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365F91"/>
          <w:u w:val="single"/>
          <w:lang w:val="hr-HR" w:eastAsia="zh-CN"/>
        </w:rPr>
      </w:pPr>
      <w:bookmarkStart w:id="519" w:name="_Toc481133432"/>
      <w:bookmarkStart w:id="520" w:name="_Toc483569080"/>
      <w:r w:rsidRPr="00D75679">
        <w:rPr>
          <w:rFonts w:eastAsia="Times New Roman" w:cstheme="minorHAnsi"/>
          <w:b/>
          <w:bCs/>
          <w:color w:val="000000"/>
          <w:u w:val="single"/>
          <w:lang w:val="hr-HR" w:eastAsia="hr-HR" w:bidi="ar-SY"/>
        </w:rPr>
        <w:lastRenderedPageBreak/>
        <w:t>7. Okvirni vremenski raspored</w:t>
      </w:r>
      <w:bookmarkEnd w:id="519"/>
      <w:bookmarkEnd w:id="520"/>
    </w:p>
    <w:p w:rsidR="0079160C" w:rsidRPr="00D75679" w:rsidRDefault="0079160C" w:rsidP="0079160C">
      <w:pPr>
        <w:spacing w:before="120" w:after="60" w:line="300" w:lineRule="atLeast"/>
        <w:ind w:left="1418"/>
        <w:jc w:val="both"/>
        <w:rPr>
          <w:rFonts w:eastAsia="Calibri" w:cstheme="minorHAnsi"/>
          <w:b/>
          <w:color w:val="000000"/>
          <w:lang w:val="hr-HR" w:eastAsia="zh-CN"/>
        </w:rPr>
      </w:pPr>
      <w:r w:rsidRPr="00D75679">
        <w:rPr>
          <w:rFonts w:eastAsia="Calibri" w:cstheme="minorHAnsi"/>
          <w:b/>
          <w:color w:val="000000"/>
          <w:lang w:val="hr-HR" w:eastAsia="zh-CN"/>
        </w:rPr>
        <w:t>Okvirni vremenski raspored aktivnosti za vrijeme provedbe ŽRS ZŽ</w:t>
      </w:r>
    </w:p>
    <w:tbl>
      <w:tblPr>
        <w:tblStyle w:val="Reetkatablice"/>
        <w:tblW w:w="5000" w:type="pct"/>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4423"/>
        <w:gridCol w:w="964"/>
        <w:gridCol w:w="810"/>
        <w:gridCol w:w="888"/>
        <w:gridCol w:w="970"/>
        <w:gridCol w:w="808"/>
      </w:tblGrid>
      <w:tr w:rsidR="0079160C" w:rsidRPr="00D75679" w:rsidTr="004C1FC4">
        <w:trPr>
          <w:tblHeader/>
        </w:trPr>
        <w:tc>
          <w:tcPr>
            <w:tcW w:w="2495" w:type="pct"/>
            <w:vMerge w:val="restart"/>
            <w:tcBorders>
              <w:top w:val="single" w:sz="4" w:space="0" w:color="1F497D" w:themeColor="text2"/>
              <w:left w:val="single" w:sz="4" w:space="0" w:color="1F497D" w:themeColor="text2"/>
              <w:bottom w:val="single" w:sz="4" w:space="0" w:color="1F497D" w:themeColor="text2"/>
              <w:right w:val="single" w:sz="4" w:space="0" w:color="FFFFFF" w:themeColor="background1"/>
            </w:tcBorders>
            <w:shd w:val="clear" w:color="auto" w:fill="1F497D" w:themeFill="text2"/>
            <w:hideMark/>
          </w:tcPr>
          <w:p w:rsidR="0079160C" w:rsidRPr="00D75679" w:rsidRDefault="0079160C" w:rsidP="0079160C">
            <w:pPr>
              <w:jc w:val="center"/>
              <w:rPr>
                <w:rFonts w:eastAsia="Calibri" w:cstheme="minorHAnsi"/>
                <w:b/>
                <w:color w:val="000000"/>
              </w:rPr>
            </w:pPr>
            <w:r w:rsidRPr="00D75679">
              <w:rPr>
                <w:rFonts w:eastAsia="Calibri" w:cstheme="minorHAnsi"/>
                <w:b/>
              </w:rPr>
              <w:t>Aktivnost / Period</w:t>
            </w:r>
          </w:p>
        </w:tc>
        <w:tc>
          <w:tcPr>
            <w:tcW w:w="544" w:type="pct"/>
            <w:tcBorders>
              <w:top w:val="single" w:sz="4" w:space="0" w:color="1F497D" w:themeColor="text2"/>
              <w:left w:val="single" w:sz="4" w:space="0" w:color="FFFFFF" w:themeColor="background1"/>
              <w:bottom w:val="single" w:sz="4" w:space="0" w:color="FFFFFF" w:themeColor="background1"/>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2017</w:t>
            </w:r>
          </w:p>
        </w:tc>
        <w:tc>
          <w:tcPr>
            <w:tcW w:w="1961" w:type="pct"/>
            <w:gridSpan w:val="4"/>
            <w:tcBorders>
              <w:top w:val="single" w:sz="4" w:space="0" w:color="1F497D" w:themeColor="text2"/>
              <w:left w:val="single" w:sz="4" w:space="0" w:color="FFFFFF" w:themeColor="background1"/>
              <w:bottom w:val="single" w:sz="4" w:space="0" w:color="FFFFFF" w:themeColor="background1"/>
              <w:right w:val="single" w:sz="4" w:space="0" w:color="1F497D" w:themeColor="text2"/>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2018 - 2020</w:t>
            </w:r>
          </w:p>
        </w:tc>
      </w:tr>
      <w:tr w:rsidR="0079160C" w:rsidRPr="00D75679" w:rsidTr="004C1FC4">
        <w:trPr>
          <w:tblHeader/>
        </w:trPr>
        <w:tc>
          <w:tcPr>
            <w:tcW w:w="0" w:type="auto"/>
            <w:vMerge/>
            <w:tcBorders>
              <w:top w:val="single" w:sz="4" w:space="0" w:color="1F497D" w:themeColor="text2"/>
              <w:left w:val="single" w:sz="4" w:space="0" w:color="1F497D" w:themeColor="text2"/>
              <w:bottom w:val="single" w:sz="4" w:space="0" w:color="1F497D" w:themeColor="text2"/>
              <w:right w:val="single" w:sz="4" w:space="0" w:color="FFFFFF" w:themeColor="background1"/>
            </w:tcBorders>
            <w:vAlign w:val="center"/>
            <w:hideMark/>
          </w:tcPr>
          <w:p w:rsidR="0079160C" w:rsidRPr="00D75679" w:rsidRDefault="0079160C" w:rsidP="0079160C">
            <w:pPr>
              <w:rPr>
                <w:rFonts w:eastAsia="Calibri" w:cstheme="minorHAnsi"/>
                <w:b/>
                <w:color w:val="000000"/>
              </w:rPr>
            </w:pPr>
          </w:p>
        </w:tc>
        <w:tc>
          <w:tcPr>
            <w:tcW w:w="544"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Q4</w:t>
            </w:r>
          </w:p>
        </w:tc>
        <w:tc>
          <w:tcPr>
            <w:tcW w:w="457"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Q1</w:t>
            </w:r>
          </w:p>
        </w:tc>
        <w:tc>
          <w:tcPr>
            <w:tcW w:w="501"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Q2</w:t>
            </w:r>
          </w:p>
        </w:tc>
        <w:tc>
          <w:tcPr>
            <w:tcW w:w="547"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Q3</w:t>
            </w:r>
          </w:p>
        </w:tc>
        <w:tc>
          <w:tcPr>
            <w:tcW w:w="456" w:type="pct"/>
            <w:tcBorders>
              <w:top w:val="single" w:sz="4" w:space="0" w:color="FFFFFF" w:themeColor="background1"/>
              <w:left w:val="single" w:sz="4" w:space="0" w:color="FFFFFF" w:themeColor="background1"/>
              <w:bottom w:val="single" w:sz="4" w:space="0" w:color="1F497D" w:themeColor="text2"/>
              <w:right w:val="single" w:sz="4" w:space="0" w:color="1F497D" w:themeColor="text2"/>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Q4</w:t>
            </w: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b/>
                <w:color w:val="000000"/>
              </w:rPr>
            </w:pPr>
            <w:r w:rsidRPr="00D75679">
              <w:rPr>
                <w:rFonts w:eastAsia="Calibri" w:cstheme="minorHAnsi"/>
                <w:b/>
              </w:rPr>
              <w:t xml:space="preserve">Cilj 1: Informiranje javnosti o ulozi ŽRS u ostvarivanju ciljeva ravnomjernog društveno-gospodarskog razvoja te podizanju konkurentnosti </w:t>
            </w:r>
            <w:r w:rsidRPr="00D75679">
              <w:rPr>
                <w:rFonts w:eastAsia="Calibri" w:cstheme="minorHAnsi"/>
              </w:rPr>
              <w:t xml:space="preserve"> Zagrebačke</w:t>
            </w:r>
            <w:r w:rsidRPr="00D75679">
              <w:rPr>
                <w:rFonts w:eastAsia="Calibri" w:cstheme="minorHAnsi"/>
                <w:b/>
              </w:rPr>
              <w:t xml:space="preserve">  županije</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 xml:space="preserve">Ažuriranje web stranice Zagrebačke županije </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Izrada brošura / letaka i ostalog promidžbenog materijala te njihova distribucija</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 xml:space="preserve">Zakup medijskog prostora </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Predstavljanje Strategije održavanjem konferencije za novinare</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Priopćenje za javnost</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color w:val="000000"/>
              </w:rPr>
            </w:pPr>
            <w:r w:rsidRPr="00D75679">
              <w:rPr>
                <w:rFonts w:eastAsia="Calibri" w:cstheme="minorHAnsi"/>
                <w:b/>
              </w:rPr>
              <w:t xml:space="preserve">Cilj 2: Podizanje kvalitete komunikacijskih kapaciteta s dionicima i potencijalnim korisnicima na nacionalnoj, regionalnoj i lokalnoj razini </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Organizacija događanja s aktualnim temama u okviru regionalnog razvoja sa dionicima s područja ZŽ</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Održavanje sastanaka s pročelnicima UO, načelnicima i gradonačelnicima JLS, kontakt osobama JLS za izradu i provođenje ŽRS ZŽ</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Izvještaj o napretku provođenja ŽRS</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color w:val="000000"/>
              </w:rPr>
            </w:pPr>
            <w:r w:rsidRPr="00D75679">
              <w:rPr>
                <w:rFonts w:eastAsia="Calibri" w:cstheme="minorHAnsi"/>
                <w:b/>
              </w:rPr>
              <w:t>Cilj 3: Osiguravanje stalne transparentnosti provedbe i mjerenja učinaka ŽRS</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 xml:space="preserve">Ažuriranje web stranice Zagrebačke županije </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color w:val="000000"/>
              </w:rPr>
            </w:pPr>
            <w:r w:rsidRPr="00D75679">
              <w:rPr>
                <w:rFonts w:eastAsia="Calibri" w:cstheme="minorHAnsi"/>
                <w:b/>
              </w:rPr>
              <w:t>Cilj 4: Usklađivanje svih komunikacijskih aktivnosti koje provode partnerske institucije obuhvaćene ŽRS</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Osoba unutar Županije zadužena vezane uz promidžbu i komunikaciju usklađuje komunikacijske aktivnosti koje provode partnerske institucije</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bl>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521" w:name="_Toc481133433"/>
      <w:bookmarkStart w:id="522" w:name="_Toc483569081"/>
      <w:r w:rsidRPr="00D75679">
        <w:rPr>
          <w:rFonts w:eastAsia="Times New Roman" w:cstheme="minorHAnsi"/>
          <w:b/>
          <w:bCs/>
          <w:color w:val="000000"/>
          <w:u w:val="single"/>
          <w:lang w:val="hr-HR"/>
        </w:rPr>
        <w:t>8. Izvor financiranja, proračun i namjena sredstava</w:t>
      </w:r>
      <w:bookmarkEnd w:id="521"/>
      <w:bookmarkEnd w:id="522"/>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Indikativni proračun za promidžbene aktivnosti i komunikaciju izrađivat će se na godišnjoj razini. </w:t>
      </w:r>
    </w:p>
    <w:p w:rsidR="0079160C" w:rsidRPr="00D75679" w:rsidRDefault="0079160C" w:rsidP="0079160C">
      <w:pPr>
        <w:rPr>
          <w:rFonts w:eastAsia="Calibri" w:cstheme="minorHAnsi"/>
          <w:lang w:val="hr-HR"/>
        </w:rPr>
      </w:pPr>
      <w:r w:rsidRPr="00D75679">
        <w:rPr>
          <w:rFonts w:eastAsia="Calibri" w:cstheme="minorHAnsi"/>
          <w:lang w:val="hr-HR"/>
        </w:rPr>
        <w:t>Za svaku od komunikacijskih aktivnosti zasebno će se odredit izvor i iznos financiranja.</w:t>
      </w:r>
    </w:p>
    <w:p w:rsidR="0079160C" w:rsidRPr="00D75679" w:rsidRDefault="0079160C" w:rsidP="0079160C">
      <w:pPr>
        <w:rPr>
          <w:rFonts w:eastAsia="Calibri" w:cstheme="minorHAnsi"/>
          <w:lang w:val="hr-HR"/>
        </w:rPr>
      </w:pPr>
      <w:r w:rsidRPr="00D75679">
        <w:rPr>
          <w:rFonts w:eastAsia="Calibri" w:cstheme="minorHAnsi"/>
          <w:lang w:val="hr-HR"/>
        </w:rPr>
        <w:t>Neki od mogućih troškova za provedbu komunikacijskih aktivnosti bili bi:</w:t>
      </w:r>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23" w:name="_Toc481133434"/>
      <w:bookmarkStart w:id="524" w:name="_Toc483569082"/>
      <w:r w:rsidRPr="00D75679">
        <w:rPr>
          <w:rFonts w:eastAsia="Times New Roman" w:cstheme="minorHAnsi"/>
          <w:bCs/>
          <w:color w:val="000000"/>
          <w:lang w:val="hr-HR"/>
        </w:rPr>
        <w:lastRenderedPageBreak/>
        <w:t>Predstavljanje strategije (organizacijski troškovi kao honorar voditelja, multimedija, itd.)</w:t>
      </w:r>
      <w:bookmarkEnd w:id="523"/>
      <w:bookmarkEnd w:id="524"/>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25" w:name="_Toc481133435"/>
      <w:bookmarkStart w:id="526" w:name="_Toc483569083"/>
      <w:r w:rsidRPr="00D75679">
        <w:rPr>
          <w:rFonts w:eastAsia="Times New Roman" w:cstheme="minorHAnsi"/>
          <w:bCs/>
          <w:color w:val="000000"/>
          <w:lang w:val="hr-HR"/>
        </w:rPr>
        <w:t>Konferencija za medije</w:t>
      </w:r>
      <w:bookmarkEnd w:id="525"/>
      <w:bookmarkEnd w:id="526"/>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27" w:name="_Toc481133436"/>
      <w:bookmarkStart w:id="528" w:name="_Toc483569084"/>
      <w:r w:rsidRPr="00D75679">
        <w:rPr>
          <w:rFonts w:eastAsia="Times New Roman" w:cstheme="minorHAnsi"/>
          <w:bCs/>
          <w:color w:val="000000"/>
          <w:lang w:val="hr-HR"/>
        </w:rPr>
        <w:t>Najam prostora</w:t>
      </w:r>
      <w:bookmarkEnd w:id="527"/>
      <w:bookmarkEnd w:id="528"/>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29" w:name="_Toc481133437"/>
      <w:bookmarkStart w:id="530" w:name="_Toc483569085"/>
      <w:r w:rsidRPr="00D75679">
        <w:rPr>
          <w:rFonts w:eastAsia="Times New Roman" w:cstheme="minorHAnsi"/>
          <w:bCs/>
          <w:color w:val="000000"/>
          <w:lang w:val="hr-HR"/>
        </w:rPr>
        <w:t>Promidžbeni materijali (priprema, tiskanje, distribucija - brošure/letci)</w:t>
      </w:r>
      <w:bookmarkEnd w:id="529"/>
      <w:bookmarkEnd w:id="530"/>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31" w:name="_Toc481133438"/>
      <w:bookmarkStart w:id="532" w:name="_Toc483569086"/>
      <w:r w:rsidRPr="00D75679">
        <w:rPr>
          <w:rFonts w:eastAsia="Times New Roman" w:cstheme="minorHAnsi"/>
          <w:bCs/>
          <w:color w:val="000000"/>
          <w:lang w:val="hr-HR"/>
        </w:rPr>
        <w:t>Zakup medijskog prostora</w:t>
      </w:r>
      <w:r w:rsidRPr="00D75679">
        <w:rPr>
          <w:rFonts w:eastAsia="Times New Roman" w:cstheme="minorHAnsi"/>
          <w:bCs/>
          <w:color w:val="000000"/>
          <w:lang w:val="hr-HR"/>
        </w:rPr>
        <w:tab/>
        <w:t>Radio (prilozi u specijaliziranim emisijama)</w:t>
      </w:r>
      <w:bookmarkEnd w:id="531"/>
      <w:bookmarkEnd w:id="532"/>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33" w:name="_Toc481133439"/>
      <w:bookmarkStart w:id="534" w:name="_Toc483569087"/>
      <w:r w:rsidRPr="00D75679">
        <w:rPr>
          <w:rFonts w:eastAsia="Times New Roman" w:cstheme="minorHAnsi"/>
          <w:bCs/>
          <w:color w:val="000000"/>
          <w:lang w:val="hr-HR"/>
        </w:rPr>
        <w:t>Tisak</w:t>
      </w:r>
      <w:bookmarkEnd w:id="533"/>
      <w:bookmarkEnd w:id="534"/>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35" w:name="_Toc481133440"/>
      <w:bookmarkStart w:id="536" w:name="_Toc483569088"/>
      <w:r w:rsidRPr="00D75679">
        <w:rPr>
          <w:rFonts w:eastAsia="Times New Roman" w:cstheme="minorHAnsi"/>
          <w:bCs/>
          <w:color w:val="000000"/>
          <w:lang w:val="hr-HR"/>
        </w:rPr>
        <w:t>Proaktivan PR (priopćenja za javnost, konferencije za medije, intervjui, tematski članci i prilozi)</w:t>
      </w:r>
      <w:r w:rsidRPr="00D75679">
        <w:rPr>
          <w:rFonts w:eastAsia="Times New Roman" w:cstheme="minorHAnsi"/>
          <w:bCs/>
          <w:color w:val="000000"/>
          <w:lang w:val="hr-HR"/>
        </w:rPr>
        <w:tab/>
        <w:t>Županijska kronika (izvještaji o događanjima, tematski članci)</w:t>
      </w:r>
      <w:bookmarkEnd w:id="535"/>
      <w:bookmarkEnd w:id="536"/>
    </w:p>
    <w:p w:rsidR="0079160C" w:rsidRPr="00D75679" w:rsidRDefault="0079160C" w:rsidP="00A909FB">
      <w:pPr>
        <w:keepNext/>
        <w:keepLines/>
        <w:numPr>
          <w:ilvl w:val="0"/>
          <w:numId w:val="216"/>
        </w:numPr>
        <w:spacing w:after="0" w:line="360" w:lineRule="auto"/>
        <w:outlineLvl w:val="0"/>
        <w:rPr>
          <w:rFonts w:eastAsia="Times New Roman" w:cstheme="minorHAnsi"/>
          <w:bCs/>
          <w:color w:val="000000"/>
          <w:lang w:val="hr-HR"/>
        </w:rPr>
      </w:pPr>
      <w:bookmarkStart w:id="537" w:name="_Toc481133441"/>
      <w:bookmarkStart w:id="538" w:name="_Toc483569089"/>
      <w:r w:rsidRPr="00D75679">
        <w:rPr>
          <w:rFonts w:eastAsia="Times New Roman" w:cstheme="minorHAnsi"/>
          <w:bCs/>
          <w:color w:val="000000"/>
          <w:lang w:val="hr-HR"/>
        </w:rPr>
        <w:t>Tiskani mediji (izvještaji o događanjima, tematski članci)</w:t>
      </w:r>
      <w:bookmarkEnd w:id="537"/>
      <w:bookmarkEnd w:id="538"/>
    </w:p>
    <w:p w:rsidR="0079160C" w:rsidRPr="00D75679" w:rsidRDefault="0079160C" w:rsidP="00A909FB">
      <w:pPr>
        <w:numPr>
          <w:ilvl w:val="0"/>
          <w:numId w:val="216"/>
        </w:numPr>
        <w:spacing w:after="0" w:line="300" w:lineRule="atLeast"/>
        <w:jc w:val="both"/>
        <w:rPr>
          <w:rFonts w:eastAsia="Calibri" w:cstheme="minorHAnsi"/>
          <w:color w:val="000000"/>
          <w:lang w:val="hr-HR"/>
        </w:rPr>
      </w:pPr>
      <w:r w:rsidRPr="00D75679">
        <w:rPr>
          <w:rFonts w:eastAsia="Calibri" w:cstheme="minorHAnsi"/>
          <w:lang w:val="hr-HR"/>
        </w:rPr>
        <w:t>Ostalo</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539" w:name="_Toc481133442"/>
      <w:bookmarkStart w:id="540" w:name="_Toc483569090"/>
      <w:r w:rsidRPr="00D75679">
        <w:rPr>
          <w:rFonts w:eastAsia="Times New Roman" w:cstheme="minorHAnsi"/>
          <w:b/>
          <w:bCs/>
          <w:color w:val="000000"/>
          <w:u w:val="single"/>
          <w:lang w:val="hr-HR"/>
        </w:rPr>
        <w:t>9. Nadzor, evaluacija i izvješćivanje</w:t>
      </w:r>
      <w:bookmarkEnd w:id="539"/>
      <w:bookmarkEnd w:id="540"/>
    </w:p>
    <w:p w:rsidR="0079160C" w:rsidRDefault="0079160C" w:rsidP="0079160C">
      <w:pPr>
        <w:rPr>
          <w:rFonts w:eastAsia="Calibri" w:cstheme="minorHAnsi"/>
          <w:lang w:val="hr-HR"/>
        </w:rPr>
      </w:pPr>
      <w:r w:rsidRPr="00D75679">
        <w:rPr>
          <w:rFonts w:eastAsia="Calibri" w:cstheme="minorHAnsi"/>
          <w:lang w:val="hr-HR" w:eastAsia="hr-HR" w:bidi="ar-SY"/>
        </w:rPr>
        <w:t xml:space="preserve">Godišnje izvješće o provedbi ŽRS </w:t>
      </w:r>
      <w:r w:rsidRPr="00D75679">
        <w:rPr>
          <w:rFonts w:eastAsia="Calibri" w:cstheme="minorHAnsi"/>
          <w:lang w:val="hr-HR"/>
        </w:rPr>
        <w:t>Zagrebačke</w:t>
      </w:r>
      <w:r w:rsidRPr="00D75679">
        <w:rPr>
          <w:rFonts w:eastAsia="Calibri" w:cstheme="minorHAnsi"/>
          <w:lang w:val="hr-HR" w:eastAsia="hr-HR" w:bidi="ar-SY"/>
        </w:rPr>
        <w:t xml:space="preserve"> županije izrađivat će se svake godine za period prethodne godine do 31. srpnja tekuće godine, u skladu s važećim odredbama Zakona o regionalnom razvoju RH te će se u okviru istoga provoditi evaluacija realiziranih unaprijed postavljenih aktivnosti.</w:t>
      </w:r>
      <w:r w:rsidRPr="00D75679">
        <w:rPr>
          <w:rFonts w:eastAsia="Calibri" w:cstheme="minorHAnsi"/>
          <w:lang w:val="hr-HR"/>
        </w:rPr>
        <w:t xml:space="preserve"> Praćenje i vrednovanje komunikacijske strategije će biti sastavni dio dokumenta</w:t>
      </w:r>
      <w:r w:rsidRPr="00D75679">
        <w:rPr>
          <w:rFonts w:eastAsia="Calibri" w:cstheme="minorHAnsi"/>
          <w:lang w:val="hr-HR" w:eastAsia="hr-HR" w:bidi="ar-SY"/>
        </w:rPr>
        <w:t xml:space="preserve"> evaluacije o provedbi ŽRS </w:t>
      </w:r>
      <w:r w:rsidRPr="00D75679">
        <w:rPr>
          <w:rFonts w:eastAsia="Calibri" w:cstheme="minorHAnsi"/>
          <w:lang w:val="hr-HR"/>
        </w:rPr>
        <w:t>Zagrebačke</w:t>
      </w:r>
      <w:r w:rsidRPr="00D75679">
        <w:rPr>
          <w:rFonts w:eastAsia="Calibri" w:cstheme="minorHAnsi"/>
          <w:lang w:val="hr-HR" w:eastAsia="hr-HR" w:bidi="ar-SY"/>
        </w:rPr>
        <w:t xml:space="preserve"> županije koja će sadržavati sve</w:t>
      </w:r>
      <w:r w:rsidRPr="00D75679">
        <w:rPr>
          <w:rFonts w:eastAsia="Calibri" w:cstheme="minorHAnsi"/>
          <w:lang w:val="hr-HR"/>
        </w:rPr>
        <w:t xml:space="preserve"> mjerljive parametre kako bi se vidjelo da li su provedene aktivnosti/mjere imale učinka. Npr. analiza medijskih objava, istraživanje javnog mijenja,  količina podijeljenih promo materijala, broj održanih javnih događaja i sl.</w:t>
      </w: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521A3B" w:rsidRPr="008B7FF5" w:rsidRDefault="00521A3B" w:rsidP="000C4EFB">
      <w:pPr>
        <w:rPr>
          <w:rFonts w:ascii="Calibri" w:eastAsia="Calibri" w:hAnsi="Calibri" w:cs="Times New Roman"/>
          <w:b/>
          <w:i/>
          <w:sz w:val="28"/>
          <w:szCs w:val="28"/>
          <w:lang w:val="hr-HR"/>
        </w:rPr>
      </w:pPr>
      <w:r w:rsidRPr="008B7FF5">
        <w:rPr>
          <w:rFonts w:ascii="Calibri" w:eastAsia="Calibri" w:hAnsi="Calibri" w:cs="Times New Roman"/>
          <w:b/>
          <w:i/>
          <w:sz w:val="28"/>
          <w:szCs w:val="28"/>
          <w:lang w:val="hr-HR"/>
        </w:rPr>
        <w:lastRenderedPageBreak/>
        <w:t>PRILOZI</w:t>
      </w:r>
    </w:p>
    <w:p w:rsidR="000C4EFB" w:rsidRPr="000C4EFB" w:rsidRDefault="000C4EFB" w:rsidP="000C4EFB">
      <w:pPr>
        <w:rPr>
          <w:rFonts w:ascii="Calibri" w:eastAsia="Calibri" w:hAnsi="Calibri" w:cs="Times New Roman"/>
          <w:b/>
          <w:lang w:val="hr-HR"/>
        </w:rPr>
      </w:pPr>
      <w:r w:rsidRPr="000C4EFB">
        <w:rPr>
          <w:rFonts w:ascii="Calibri" w:eastAsia="Calibri" w:hAnsi="Calibri" w:cs="Times New Roman"/>
          <w:b/>
          <w:lang w:val="hr-HR"/>
        </w:rPr>
        <w:t xml:space="preserve">POPIS SLIKA </w:t>
      </w:r>
    </w:p>
    <w:tbl>
      <w:tblPr>
        <w:tblW w:w="8680" w:type="dxa"/>
        <w:tblInd w:w="93" w:type="dxa"/>
        <w:tblLook w:val="04A0" w:firstRow="1" w:lastRow="0" w:firstColumn="1" w:lastColumn="0" w:noHBand="0" w:noVBand="1"/>
      </w:tblPr>
      <w:tblGrid>
        <w:gridCol w:w="8680"/>
      </w:tblGrid>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 Položaj Zagrebačke županije u Republici Hrvatskoj</w:t>
            </w:r>
          </w:p>
        </w:tc>
      </w:tr>
      <w:tr w:rsidR="000C4EFB" w:rsidRPr="000C4EFB" w:rsidTr="002A74B8">
        <w:trPr>
          <w:trHeight w:val="288"/>
        </w:trPr>
        <w:tc>
          <w:tcPr>
            <w:tcW w:w="8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 Administrativni ustroj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 Gustoća naseljenosti u gradovima i općinama Zagrebačke županije, prema Popisu 2011.</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4: Dobno-spolna struktura stanovništva Zagrebačke županije 2011. i 2001.</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5: Visinska obilježja reljefa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Slika 6: Struktura korištenja zemljišta prema CORINE Land cover 2012.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7: Udio površina za izgradnju prema prostornim planovima uređenja gradova i općina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8: Udio poljoprivrednih površina  prema prostornim planovima uređenja gradova i općina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9.  Područja s tlima različitog boniteta na prostoru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10: Zone sanitarne zaštite izvorišta vode za piće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11: Potencijalno vodozaštitno područje Črnkovec – uža i šira zona zaštite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12: Granica malih slivova na području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13. Lokacije zaštićenih dijelova prirode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Slika 14. Karta NATURA 2000 područja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15: Opći krajobrazni tipovi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16: Postotak opskrbljenosti stanovništva putem javnog vodovoda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17: Postotak priključenosti stanovništva na sustave javne odvodnje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18: Površine koje je moguće navodnjavati u Zagrebačkoj županiji ovisno o porijeklu vode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19: Visokonaponska elektroenergetska mreža naponske razine 400 kV, 220 kV i 110 kV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20: Postojeće stanje autocesta, državnih cesta i županijskih cesta na području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21. Paneuropska mreža prometnih koridora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22: Postojeće i planirano stanje mreže željezničkih pruga na području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23: Postojeće i planirano stanje zračnog prometa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24. Izravna ulaganja u Zagrebačku županiju 2000. – 2013.</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25. Omjer između zauzetog i slobodnog zemljišta u perspektivnim poduzetničkim zonama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26. Omjer zauzetog i slobodnog zemljišta u aktivnim poduzetničkim zonama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Slika 27: Poduzetničke zone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28. Zaposlenost u pravnim osobama u prerađivačkoj industriji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29. Zaposlenost u pravnim osobama u trgovini i servisima Zagrebačke županije sa stanjem 31. ožujka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30. Zaposlenost u pravnim osobama u graditeljstvu  Zagrebačke županije sa stanjem 31. ožujka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31. Vrijednost građevinskih radova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lastRenderedPageBreak/>
              <w:t>Slika 32. Prosječan broj nezaposlenih u Zagrebačkoj županiji od 2010. do 2016. godine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33. Rang konkurentnosti Zagrebačke županije; Profil konkurentnosti Zagrebačke županije – statistički ( „čvrsti“) indikatori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34. Profil konkurentnosti Zagrebačke županije – anketni (perceptivni) indikatori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35. Osnovni pokazatelji Zagrebačke županije prema veličini poduzetnika 2013. godine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36. Proračun Zagrebačke županije – ostvarenje 2007-2015.g. u kunama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
                <w:bCs/>
                <w:color w:val="000000"/>
                <w:lang w:val="hr-HR" w:eastAsia="hr-HR"/>
              </w:rPr>
            </w:pPr>
          </w:p>
          <w:p w:rsidR="000C4EFB" w:rsidRPr="000C4EFB" w:rsidRDefault="000C4EFB" w:rsidP="000C4EFB">
            <w:pPr>
              <w:spacing w:after="0" w:line="240" w:lineRule="auto"/>
              <w:rPr>
                <w:rFonts w:ascii="Calibri" w:eastAsia="Times New Roman" w:hAnsi="Calibri" w:cs="Calibri"/>
                <w:b/>
                <w:bCs/>
                <w:color w:val="000000"/>
                <w:lang w:val="hr-HR" w:eastAsia="hr-HR"/>
              </w:rPr>
            </w:pPr>
            <w:r w:rsidRPr="000C4EFB">
              <w:rPr>
                <w:rFonts w:ascii="Calibri" w:eastAsia="Times New Roman" w:hAnsi="Calibri" w:cs="Calibri"/>
                <w:b/>
                <w:bCs/>
                <w:color w:val="000000"/>
                <w:lang w:val="hr-HR" w:eastAsia="hr-HR"/>
              </w:rPr>
              <w:t>POPIS TABLICA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p>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1: Površina, broj stanovnika i gustoća naseljenosti u jedinicama lokalne samouprave na području Zagrebačke županije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 Razvojni problemi i potrebe Zagrebačke županije  u vezi s administrativno teritorijalnom podjelom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 Razvojni problemi i potrebe u vezi  s demografskim kretanjima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4: Trend promjene pokrova zemljišta prema CORINE LAND COVER 2006. – 2012.</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5. Bonitetna kategorizacija poljoprivrednog zemljišta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6. Razvojni problemi i potrebe Zagrebačke županije u vezi s prirodnim resursima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sz w:val="21"/>
                <w:szCs w:val="21"/>
                <w:lang w:val="hr-HR" w:eastAsia="hr-HR"/>
              </w:rPr>
            </w:pPr>
            <w:r w:rsidRPr="000C4EFB">
              <w:rPr>
                <w:rFonts w:ascii="Calibri" w:eastAsia="Times New Roman" w:hAnsi="Calibri" w:cs="Calibri"/>
                <w:bCs/>
                <w:color w:val="000000"/>
                <w:sz w:val="21"/>
                <w:szCs w:val="21"/>
                <w:lang w:val="hr-HR" w:eastAsia="hr-HR"/>
              </w:rPr>
              <w:t>Tablica 7: Zaštićena područja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8. Razvojni problemi i potrebe Zagrebačke županije u vezi s prirodnom baštinom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9. Razvojni problemi i potrebe Zagrebačke županije u vezi s kulturnom baštinom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10. Razvojni problemi i potrebe Zagrebačke županije u vezi sa sustavom praćenja i informiranja o okolišu</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11. Razvojni problemi i potrebe Zagrebačke županije u vezi sa stanjem voda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12. Razvojni problemi i potrebe Zagrebačke županije u vezi sa stanjem tala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13. Razvojni problemi i potrebe Zagrebačke županije u vezi sa stanjem zraka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14. Razvojni problemi i potrebe Zagrebačke županije u vezi s otpadom</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15. Razvojni problemi i potrebe Zagrebačke županije u vezi sa zaštitom od  buke i svjetlosti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16. Razvojni problemi i potrebe Zagrebačke županije u vezi sa zaštitom prirode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17. Razvojni problemi i potrebe Zagrebačke županije u vezi sa sufinanciranjem programa i projekata</w:t>
            </w:r>
            <w:r w:rsidRPr="000C4EFB">
              <w:rPr>
                <w:rFonts w:ascii="Calibri" w:eastAsia="Times New Roman" w:hAnsi="Calibri" w:cs="Calibri"/>
                <w:color w:val="000000"/>
                <w:lang w:val="hr-HR" w:eastAsia="hr-HR"/>
              </w:rPr>
              <w:t xml:space="preserve"> </w:t>
            </w:r>
            <w:r w:rsidRPr="000C4EFB">
              <w:rPr>
                <w:rFonts w:ascii="Calibri" w:eastAsia="Times New Roman" w:hAnsi="Calibri" w:cs="Calibri"/>
                <w:bCs/>
                <w:color w:val="000000"/>
                <w:lang w:val="hr-HR" w:eastAsia="hr-HR"/>
              </w:rPr>
              <w:t>neprofitnih organizacija civilnog društva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18. Razvojni problemi i potrebe Zagrebačke županije u vezi sa sustavom vodnog gospodarstva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19. Razvojni problemi i potrebe Zagrebačke županije u vezi s energetikom i energetskom infrastrukturom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20: Pokazatelji izgrađenosti postojeće cestovne mreže na području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21. Pokazatelji izgrađenosti postojeće mreže željezničkih pruga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22. Pokazatelji zračnog prometa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23. Razvojni problemi i potrebe Zagrebačke županije u vezi s prometom i prometnom infrastrukturom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24. Bruto domaći proizvod od 2000. do 2013. godine – Zagrebačka županija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25. Bruto dodana vrijednost po djelatnostima 2000. i 2013. godine – Zagrebačka županija, u mil. kuna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lastRenderedPageBreak/>
              <w:t>Tablica 26. Zaposlenost u pravnim osobama i obrtu, prema djelatnostima, stanje 31. ožujka 2013. godine – Zagrebačka županija (NKD 2007.)</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27. Izvoz  Zagrebačke županije 2010. – 2014. (u 000 kn)</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28. Razvojni problemi i potrebe gospodarskog rasta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29. Popis poduzetničkih zona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30. Popis aktivnih poduzetničkih zona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31. Razvojni problemi i potrebe poduzetničke i tehnološke infrastrukture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32. Struktura prerađivačke industrije prema prihodima i zaposlenima u 2013. godini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33. Razvojni problemi i potrebe prerađivačke industrije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34. Razvojni problemi  i potrebe sektora trgovine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35. Razvojni problemi  i potrebe sektora graditeljstva Zagrebačkoj županiji</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36: Osnovne kategorije korištenja zemljišta(ha) u Zagrebačkoj županiji – katastarski podaci </w:t>
            </w:r>
          </w:p>
        </w:tc>
      </w:tr>
      <w:tr w:rsidR="000C4EFB" w:rsidRPr="000C4EFB" w:rsidTr="00764748">
        <w:trPr>
          <w:trHeight w:val="576"/>
        </w:trPr>
        <w:tc>
          <w:tcPr>
            <w:tcW w:w="8680" w:type="dxa"/>
            <w:tcBorders>
              <w:top w:val="nil"/>
              <w:left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37: Poljoprivredno zemljište na području Zagrebačke županije koje se nalazi u sustavu poticaja</w:t>
            </w:r>
          </w:p>
        </w:tc>
      </w:tr>
      <w:tr w:rsidR="000C4EFB" w:rsidRPr="000C4EFB" w:rsidTr="00764748">
        <w:trPr>
          <w:trHeight w:val="576"/>
        </w:trPr>
        <w:tc>
          <w:tcPr>
            <w:tcW w:w="8680" w:type="dxa"/>
            <w:shd w:val="clear" w:color="auto" w:fill="auto"/>
            <w:vAlign w:val="center"/>
            <w:hideMark/>
          </w:tcPr>
          <w:p w:rsidR="00806A1A" w:rsidRPr="000C4EFB" w:rsidRDefault="000C4EFB" w:rsidP="00806A1A">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38: Površina prema kulturi po gradovima/općinama na području Zagrebačke županije za 2013. godinu</w:t>
            </w:r>
          </w:p>
        </w:tc>
      </w:tr>
      <w:tr w:rsidR="00806A1A" w:rsidRPr="000C4EFB" w:rsidTr="00764748">
        <w:trPr>
          <w:trHeight w:val="186"/>
        </w:trPr>
        <w:tc>
          <w:tcPr>
            <w:tcW w:w="8680" w:type="dxa"/>
            <w:shd w:val="clear" w:color="auto" w:fill="auto"/>
          </w:tcPr>
          <w:p w:rsidR="00806A1A" w:rsidRPr="000C4EFB" w:rsidRDefault="00806A1A" w:rsidP="00806A1A">
            <w:pPr>
              <w:tabs>
                <w:tab w:val="left" w:pos="630"/>
              </w:tabs>
              <w:spacing w:after="0" w:line="240" w:lineRule="auto"/>
              <w:rPr>
                <w:rFonts w:ascii="Calibri" w:eastAsia="Times New Roman" w:hAnsi="Calibri" w:cs="Calibri"/>
                <w:bCs/>
                <w:color w:val="000000"/>
                <w:lang w:val="hr-HR" w:eastAsia="hr-HR"/>
              </w:rPr>
            </w:pPr>
            <w:r>
              <w:rPr>
                <w:rFonts w:eastAsia="Calibri" w:cs="Times New Roman"/>
                <w:lang w:val="hr-HR"/>
              </w:rPr>
              <w:t>Tablica 39. Broj poljoprvrednih gospodarstava po kategorijama od 2012. – do 2016.godine</w:t>
            </w:r>
          </w:p>
        </w:tc>
      </w:tr>
      <w:tr w:rsidR="000C4EFB" w:rsidRPr="000C4EFB" w:rsidTr="00764748">
        <w:trPr>
          <w:trHeight w:val="288"/>
        </w:trPr>
        <w:tc>
          <w:tcPr>
            <w:tcW w:w="8680" w:type="dxa"/>
            <w:tcBorders>
              <w:left w:val="nil"/>
              <w:bottom w:val="nil"/>
              <w:right w:val="nil"/>
            </w:tcBorders>
            <w:shd w:val="clear" w:color="auto" w:fill="auto"/>
            <w:vAlign w:val="center"/>
            <w:hideMark/>
          </w:tcPr>
          <w:p w:rsidR="000C4EFB" w:rsidRPr="000C4EFB" w:rsidRDefault="000C4EFB" w:rsidP="00764748">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w:t>
            </w:r>
            <w:r w:rsidR="00764748">
              <w:rPr>
                <w:rFonts w:ascii="Calibri" w:eastAsia="Times New Roman" w:hAnsi="Calibri" w:cs="Calibri"/>
                <w:bCs/>
                <w:color w:val="000000"/>
                <w:lang w:val="hr-HR" w:eastAsia="hr-HR"/>
              </w:rPr>
              <w:t>40</w:t>
            </w:r>
            <w:r w:rsidRPr="000C4EFB">
              <w:rPr>
                <w:rFonts w:ascii="Calibri" w:eastAsia="Times New Roman" w:hAnsi="Calibri" w:cs="Calibri"/>
                <w:bCs/>
                <w:color w:val="000000"/>
                <w:lang w:val="hr-HR" w:eastAsia="hr-HR"/>
              </w:rPr>
              <w:t>: Biljna proizvodnja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764748">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41</w:t>
            </w:r>
            <w:r w:rsidR="000C4EFB" w:rsidRPr="000C4EFB">
              <w:rPr>
                <w:rFonts w:ascii="Calibri" w:eastAsia="Times New Roman" w:hAnsi="Calibri" w:cs="Calibri"/>
                <w:bCs/>
                <w:color w:val="000000"/>
                <w:lang w:val="hr-HR" w:eastAsia="hr-HR"/>
              </w:rPr>
              <w:t xml:space="preserve"> Stočarska proizvodnja Zagrebačke županije izražena u broju uvjetnih grla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764748">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4</w:t>
            </w:r>
            <w:r w:rsidR="00764748">
              <w:rPr>
                <w:rFonts w:ascii="Calibri" w:eastAsia="Times New Roman" w:hAnsi="Calibri" w:cs="Calibri"/>
                <w:bCs/>
                <w:color w:val="000000"/>
                <w:lang w:val="hr-HR" w:eastAsia="hr-HR"/>
              </w:rPr>
              <w:t>2</w:t>
            </w:r>
            <w:r w:rsidRPr="000C4EFB">
              <w:rPr>
                <w:rFonts w:ascii="Calibri" w:eastAsia="Times New Roman" w:hAnsi="Calibri" w:cs="Calibri"/>
                <w:bCs/>
                <w:color w:val="000000"/>
                <w:lang w:val="hr-HR" w:eastAsia="hr-HR"/>
              </w:rPr>
              <w:t>: Sredstva dodijeljena organizacijama civilnog društva za provedbu projekata u poljoprivredi, ruralnom razvoju, šumarstvu, ribarstvu i lovstvu</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764748">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4</w:t>
            </w:r>
            <w:r w:rsidR="00764748">
              <w:rPr>
                <w:rFonts w:ascii="Calibri" w:eastAsia="Times New Roman" w:hAnsi="Calibri" w:cs="Calibri"/>
                <w:bCs/>
                <w:color w:val="000000"/>
                <w:lang w:val="hr-HR" w:eastAsia="hr-HR"/>
              </w:rPr>
              <w:t>3</w:t>
            </w:r>
            <w:r w:rsidRPr="000C4EFB">
              <w:rPr>
                <w:rFonts w:ascii="Calibri" w:eastAsia="Times New Roman" w:hAnsi="Calibri" w:cs="Calibri"/>
                <w:bCs/>
                <w:color w:val="000000"/>
                <w:lang w:val="hr-HR" w:eastAsia="hr-HR"/>
              </w:rPr>
              <w:t xml:space="preserve">. Razvojni problemi i potrebe sektora poljoprivrede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44</w:t>
            </w:r>
            <w:r w:rsidR="000C4EFB" w:rsidRPr="000C4EFB">
              <w:rPr>
                <w:rFonts w:ascii="Calibri" w:eastAsia="Times New Roman" w:hAnsi="Calibri" w:cs="Calibri"/>
                <w:bCs/>
                <w:color w:val="000000"/>
                <w:lang w:val="hr-HR" w:eastAsia="hr-HR"/>
              </w:rPr>
              <w:t xml:space="preserve">. Turistička noćenja i dolasci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45</w:t>
            </w:r>
            <w:r w:rsidR="000C4EFB" w:rsidRPr="000C4EFB">
              <w:rPr>
                <w:rFonts w:ascii="Calibri" w:eastAsia="Times New Roman" w:hAnsi="Calibri" w:cs="Calibri"/>
                <w:bCs/>
                <w:color w:val="000000"/>
                <w:lang w:val="hr-HR" w:eastAsia="hr-HR"/>
              </w:rPr>
              <w:t>. Broj i struktura smještajnih kapaciteta  u Zagrebačkoj županiji ožujak 2017.g.</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46</w:t>
            </w:r>
            <w:r w:rsidR="000C4EFB" w:rsidRPr="000C4EFB">
              <w:rPr>
                <w:rFonts w:ascii="Calibri" w:eastAsia="Times New Roman" w:hAnsi="Calibri" w:cs="Calibri"/>
                <w:bCs/>
                <w:color w:val="000000"/>
                <w:lang w:val="hr-HR" w:eastAsia="hr-HR"/>
              </w:rPr>
              <w:t xml:space="preserve">. Razvojni problemi i potrebe turizma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47</w:t>
            </w:r>
            <w:r w:rsidR="000C4EFB" w:rsidRPr="000C4EFB">
              <w:rPr>
                <w:rFonts w:ascii="Calibri" w:eastAsia="Times New Roman" w:hAnsi="Calibri" w:cs="Calibri"/>
                <w:bCs/>
                <w:color w:val="000000"/>
                <w:lang w:val="hr-HR" w:eastAsia="hr-HR"/>
              </w:rPr>
              <w:t xml:space="preserve">. Broj obrta na području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48</w:t>
            </w:r>
            <w:r w:rsidR="000C4EFB" w:rsidRPr="000C4EFB">
              <w:rPr>
                <w:rFonts w:ascii="Calibri" w:eastAsia="Times New Roman" w:hAnsi="Calibri" w:cs="Calibri"/>
                <w:bCs/>
                <w:color w:val="000000"/>
                <w:lang w:val="hr-HR" w:eastAsia="hr-HR"/>
              </w:rPr>
              <w:t xml:space="preserve">: Broj obrta po gradovima i općinama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49</w:t>
            </w:r>
            <w:r w:rsidR="000C4EFB" w:rsidRPr="000C4EFB">
              <w:rPr>
                <w:rFonts w:ascii="Calibri" w:eastAsia="Times New Roman" w:hAnsi="Calibri" w:cs="Calibri"/>
                <w:bCs/>
                <w:color w:val="000000"/>
                <w:lang w:val="hr-HR" w:eastAsia="hr-HR"/>
              </w:rPr>
              <w:t>. Razvojni problemi i potrebe obrta u Zagrebačkoj županiji</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50</w:t>
            </w:r>
            <w:r w:rsidR="000C4EFB" w:rsidRPr="000C4EFB">
              <w:rPr>
                <w:rFonts w:ascii="Calibri" w:eastAsia="Times New Roman" w:hAnsi="Calibri" w:cs="Calibri"/>
                <w:bCs/>
                <w:color w:val="000000"/>
                <w:lang w:val="hr-HR" w:eastAsia="hr-HR"/>
              </w:rPr>
              <w:t>. Ukupna zaposlenost u Zagrebačkoj županiji  i Republici Hrvatskoj od 2011. do 2016. godine, broj, indeks, stopa rasta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51</w:t>
            </w:r>
            <w:r w:rsidR="000C4EFB" w:rsidRPr="000C4EFB">
              <w:rPr>
                <w:rFonts w:ascii="Calibri" w:eastAsia="Times New Roman" w:hAnsi="Calibri" w:cs="Calibri"/>
                <w:bCs/>
                <w:color w:val="000000"/>
                <w:lang w:val="hr-HR" w:eastAsia="hr-HR"/>
              </w:rPr>
              <w:t>. Broj nezaposlenih u RH i Zagrebačkoj županiji u periodu 2011.-2016. godine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52</w:t>
            </w:r>
            <w:r w:rsidR="000C4EFB" w:rsidRPr="000C4EFB">
              <w:rPr>
                <w:rFonts w:ascii="Calibri" w:eastAsia="Times New Roman" w:hAnsi="Calibri" w:cs="Calibri"/>
                <w:bCs/>
                <w:color w:val="000000"/>
                <w:lang w:val="hr-HR" w:eastAsia="hr-HR"/>
              </w:rPr>
              <w:t>: Nezaposleni po gradovima i  općinama, prosinac 2016. g.</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53</w:t>
            </w:r>
            <w:r w:rsidR="000C4EFB" w:rsidRPr="000C4EFB">
              <w:rPr>
                <w:rFonts w:ascii="Calibri" w:eastAsia="Times New Roman" w:hAnsi="Calibri" w:cs="Calibri"/>
                <w:bCs/>
                <w:color w:val="000000"/>
                <w:lang w:val="hr-HR" w:eastAsia="hr-HR"/>
              </w:rPr>
              <w:t>. Razvojni problemi i potrebe Zagrebačke županije u vezi s  tržištem rada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54</w:t>
            </w:r>
            <w:r w:rsidR="000C4EFB" w:rsidRPr="000C4EFB">
              <w:rPr>
                <w:rFonts w:ascii="Calibri" w:eastAsia="Times New Roman" w:hAnsi="Calibri" w:cs="Calibri"/>
                <w:bCs/>
                <w:color w:val="000000"/>
                <w:lang w:val="hr-HR" w:eastAsia="hr-HR"/>
              </w:rPr>
              <w:t xml:space="preserve">. Broj učenika osnovnih škola u Zagrebačkoj županiji 2007.– 2015.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55</w:t>
            </w:r>
            <w:r w:rsidR="000C4EFB" w:rsidRPr="000C4EFB">
              <w:rPr>
                <w:rFonts w:ascii="Calibri" w:eastAsia="Times New Roman" w:hAnsi="Calibri" w:cs="Calibri"/>
                <w:bCs/>
                <w:color w:val="000000"/>
                <w:lang w:val="hr-HR" w:eastAsia="hr-HR"/>
              </w:rPr>
              <w:t>: Podaci o srednjim školama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56</w:t>
            </w:r>
            <w:r w:rsidR="000C4EFB" w:rsidRPr="000C4EFB">
              <w:rPr>
                <w:rFonts w:ascii="Calibri" w:eastAsia="Times New Roman" w:hAnsi="Calibri" w:cs="Calibri"/>
                <w:bCs/>
                <w:color w:val="000000"/>
                <w:lang w:val="hr-HR" w:eastAsia="hr-HR"/>
              </w:rPr>
              <w:t xml:space="preserve">. Razvojni problemi i potrebe obrazovanja i znanosti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57</w:t>
            </w:r>
            <w:r w:rsidR="000C4EFB" w:rsidRPr="000C4EFB">
              <w:rPr>
                <w:rFonts w:ascii="Calibri" w:eastAsia="Times New Roman" w:hAnsi="Calibri" w:cs="Calibri"/>
                <w:bCs/>
                <w:color w:val="000000"/>
                <w:lang w:val="hr-HR" w:eastAsia="hr-HR"/>
              </w:rPr>
              <w:t xml:space="preserve">. Razvojni problemi i potrebe sektora kulture u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58</w:t>
            </w:r>
            <w:r w:rsidR="000C4EFB" w:rsidRPr="000C4EFB">
              <w:rPr>
                <w:rFonts w:ascii="Calibri" w:eastAsia="Times New Roman" w:hAnsi="Calibri" w:cs="Calibri"/>
                <w:bCs/>
                <w:color w:val="000000"/>
                <w:lang w:val="hr-HR" w:eastAsia="hr-HR"/>
              </w:rPr>
              <w:t>. Razvojni problemi i potrebe sektora zdravstva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w:t>
            </w:r>
            <w:r w:rsidR="00764748">
              <w:rPr>
                <w:rFonts w:ascii="Calibri" w:eastAsia="Times New Roman" w:hAnsi="Calibri" w:cs="Calibri"/>
                <w:bCs/>
                <w:color w:val="000000"/>
                <w:lang w:val="hr-HR" w:eastAsia="hr-HR"/>
              </w:rPr>
              <w:t>ica 59</w:t>
            </w:r>
            <w:r w:rsidRPr="000C4EFB">
              <w:rPr>
                <w:rFonts w:ascii="Calibri" w:eastAsia="Times New Roman" w:hAnsi="Calibri" w:cs="Calibri"/>
                <w:bCs/>
                <w:color w:val="000000"/>
                <w:lang w:val="hr-HR" w:eastAsia="hr-HR"/>
              </w:rPr>
              <w:t xml:space="preserve"> : Pružatelji usluga brige za starije i nemoćne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60</w:t>
            </w:r>
            <w:r w:rsidR="000C4EFB" w:rsidRPr="000C4EFB">
              <w:rPr>
                <w:rFonts w:ascii="Calibri" w:eastAsia="Times New Roman" w:hAnsi="Calibri" w:cs="Calibri"/>
                <w:bCs/>
                <w:color w:val="000000"/>
                <w:lang w:val="hr-HR" w:eastAsia="hr-HR"/>
              </w:rPr>
              <w:t>. Razvojni problemi i potrebe sektora socijalne skrbi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61</w:t>
            </w:r>
            <w:r w:rsidR="000C4EFB" w:rsidRPr="000C4EFB">
              <w:rPr>
                <w:rFonts w:ascii="Calibri" w:eastAsia="Times New Roman" w:hAnsi="Calibri" w:cs="Calibri"/>
                <w:bCs/>
                <w:color w:val="000000"/>
                <w:lang w:val="hr-HR" w:eastAsia="hr-HR"/>
              </w:rPr>
              <w:t xml:space="preserve">. Razvojni problemi i potrebe Zagrebačke županije u vezi s civilnim društvom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w:t>
            </w:r>
            <w:r w:rsidR="00764748">
              <w:rPr>
                <w:rFonts w:ascii="Calibri" w:eastAsia="Times New Roman" w:hAnsi="Calibri" w:cs="Calibri"/>
                <w:bCs/>
                <w:color w:val="000000"/>
                <w:lang w:val="hr-HR" w:eastAsia="hr-HR"/>
              </w:rPr>
              <w:t>ablica 62</w:t>
            </w:r>
            <w:r w:rsidRPr="000C4EFB">
              <w:rPr>
                <w:rFonts w:ascii="Calibri" w:eastAsia="Times New Roman" w:hAnsi="Calibri" w:cs="Calibri"/>
                <w:bCs/>
                <w:color w:val="000000"/>
                <w:lang w:val="hr-HR" w:eastAsia="hr-HR"/>
              </w:rPr>
              <w:t>. Razvojni problemi i potrebe Zagrebačke županije u vezi sustava civilne zaštite</w:t>
            </w:r>
            <w:r w:rsidRPr="000C4EFB">
              <w:rPr>
                <w:rFonts w:ascii="Calibri" w:eastAsia="Times New Roman" w:hAnsi="Calibri" w:cs="Calibri"/>
                <w:color w:val="000000"/>
                <w:lang w:val="hr-HR" w:eastAsia="hr-HR"/>
              </w:rPr>
              <w:t xml:space="preserv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63</w:t>
            </w:r>
            <w:r w:rsidR="000C4EFB" w:rsidRPr="000C4EFB">
              <w:rPr>
                <w:rFonts w:ascii="Calibri" w:eastAsia="Times New Roman" w:hAnsi="Calibri" w:cs="Calibri"/>
                <w:bCs/>
                <w:color w:val="000000"/>
                <w:lang w:val="hr-HR" w:eastAsia="hr-HR"/>
              </w:rPr>
              <w:t xml:space="preserve">. Razvijenost gradova i općina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lastRenderedPageBreak/>
              <w:t>Tablica 64</w:t>
            </w:r>
            <w:r w:rsidR="000C4EFB"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65</w:t>
            </w:r>
            <w:r w:rsidR="000C4EFB"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w:t>
            </w:r>
            <w:r w:rsidR="00764748">
              <w:rPr>
                <w:rFonts w:ascii="Calibri" w:eastAsia="Times New Roman" w:hAnsi="Calibri" w:cs="Calibri"/>
                <w:bCs/>
                <w:color w:val="000000"/>
                <w:lang w:val="hr-HR" w:eastAsia="hr-HR"/>
              </w:rPr>
              <w:t>ica 66</w:t>
            </w:r>
            <w:r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67</w:t>
            </w:r>
            <w:r w:rsidR="000C4EFB"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68</w:t>
            </w:r>
            <w:r w:rsidR="000C4EFB" w:rsidRPr="000C4EFB">
              <w:rPr>
                <w:rFonts w:ascii="Calibri" w:eastAsia="Times New Roman" w:hAnsi="Calibri" w:cs="Calibri"/>
                <w:bCs/>
                <w:color w:val="000000"/>
                <w:lang w:val="hr-HR" w:eastAsia="hr-HR"/>
              </w:rPr>
              <w:t>: Osnovni pokazatelji Zagrebačke županije 2013. i 2014. godine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69</w:t>
            </w:r>
            <w:r w:rsidR="000C4EFB" w:rsidRPr="000C4EFB">
              <w:rPr>
                <w:rFonts w:ascii="Calibri" w:eastAsia="Times New Roman" w:hAnsi="Calibri" w:cs="Calibri"/>
                <w:bCs/>
                <w:color w:val="000000"/>
                <w:lang w:val="hr-HR" w:eastAsia="hr-HR"/>
              </w:rPr>
              <w:t>. Konkurentnost Zagrebačke županije – uspješnost poslovanja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70</w:t>
            </w:r>
            <w:r w:rsidR="000C4EFB" w:rsidRPr="000C4EFB">
              <w:rPr>
                <w:rFonts w:ascii="Calibri" w:eastAsia="Times New Roman" w:hAnsi="Calibri" w:cs="Calibri"/>
                <w:bCs/>
                <w:color w:val="000000"/>
                <w:lang w:val="hr-HR" w:eastAsia="hr-HR"/>
              </w:rPr>
              <w:t>. Razvojni problemi i potrebe Zagrebačke županije u vezi s upravljanjem razvojem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71</w:t>
            </w:r>
            <w:r w:rsidR="000C4EFB" w:rsidRPr="000C4EFB">
              <w:rPr>
                <w:rFonts w:ascii="Calibri" w:eastAsia="Times New Roman" w:hAnsi="Calibri" w:cs="Calibri"/>
                <w:bCs/>
                <w:color w:val="000000"/>
                <w:lang w:val="hr-HR" w:eastAsia="hr-HR"/>
              </w:rPr>
              <w:t xml:space="preserve">: Proračun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72</w:t>
            </w:r>
            <w:r w:rsidR="000C4EFB" w:rsidRPr="000C4EFB">
              <w:rPr>
                <w:rFonts w:ascii="Calibri" w:eastAsia="Times New Roman" w:hAnsi="Calibri" w:cs="Calibri"/>
                <w:bCs/>
                <w:color w:val="000000"/>
                <w:lang w:val="hr-HR" w:eastAsia="hr-HR"/>
              </w:rPr>
              <w:t xml:space="preserve">. Zajednički projekti koji se provode na području infrastrukture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73</w:t>
            </w:r>
            <w:r w:rsidR="000C4EFB" w:rsidRPr="000C4EFB">
              <w:rPr>
                <w:rFonts w:ascii="Calibri" w:eastAsia="Times New Roman" w:hAnsi="Calibri" w:cs="Calibri"/>
                <w:bCs/>
                <w:color w:val="000000"/>
                <w:lang w:val="hr-HR" w:eastAsia="hr-HR"/>
              </w:rPr>
              <w:t>. Razvojni problemi i potrebe Zagrebačke županije u vezi sa suradnjom s Gradom Zagrebom</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74</w:t>
            </w:r>
            <w:r w:rsidR="000C4EFB" w:rsidRPr="000C4EFB">
              <w:rPr>
                <w:rFonts w:ascii="Calibri" w:eastAsia="Times New Roman" w:hAnsi="Calibri" w:cs="Calibri"/>
                <w:bCs/>
                <w:color w:val="000000"/>
                <w:lang w:val="hr-HR" w:eastAsia="hr-HR"/>
              </w:rPr>
              <w:t xml:space="preserve">. Razvojni problemi i potrebe Zagrebačke županije u vezi s međužupanijskom, s EU te drugom međunarodnom  suradnjom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75</w:t>
            </w:r>
            <w:r w:rsidR="000C4EFB" w:rsidRPr="000C4EFB">
              <w:rPr>
                <w:rFonts w:ascii="Calibri" w:eastAsia="Times New Roman" w:hAnsi="Calibri" w:cs="Calibri"/>
                <w:bCs/>
                <w:color w:val="000000"/>
                <w:lang w:val="hr-HR" w:eastAsia="hr-HR"/>
              </w:rPr>
              <w:t>. Pregled projekata po prioritetima ŽRS</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76</w:t>
            </w:r>
            <w:r w:rsidR="000C4EFB" w:rsidRPr="000C4EFB">
              <w:rPr>
                <w:rFonts w:ascii="Calibri" w:eastAsia="Times New Roman" w:hAnsi="Calibri" w:cs="Calibri"/>
                <w:bCs/>
                <w:color w:val="000000"/>
                <w:lang w:val="hr-HR" w:eastAsia="hr-HR"/>
              </w:rPr>
              <w:t>: Prikaz projekata po sektorima</w:t>
            </w:r>
            <w:r w:rsidR="000C4EFB" w:rsidRPr="000C4EFB">
              <w:rPr>
                <w:rFonts w:ascii="Calibri" w:eastAsia="Times New Roman" w:hAnsi="Calibri" w:cs="Calibri"/>
                <w:color w:val="000000"/>
                <w:lang w:val="hr-HR" w:eastAsia="hr-HR"/>
              </w:rPr>
              <w:t xml:space="preserv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77</w:t>
            </w:r>
            <w:r w:rsidR="000C4EFB" w:rsidRPr="000C4EFB">
              <w:rPr>
                <w:rFonts w:ascii="Calibri" w:eastAsia="Times New Roman" w:hAnsi="Calibri" w:cs="Calibri"/>
                <w:bCs/>
                <w:color w:val="000000"/>
                <w:lang w:val="hr-HR" w:eastAsia="hr-HR"/>
              </w:rPr>
              <w:t>: Pregled projekata po stupnju pripremljenosti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78</w:t>
            </w:r>
            <w:r w:rsidR="000C4EFB" w:rsidRPr="000C4EFB">
              <w:rPr>
                <w:rFonts w:ascii="Calibri" w:eastAsia="Times New Roman" w:hAnsi="Calibri" w:cs="Calibri"/>
                <w:bCs/>
                <w:color w:val="000000"/>
                <w:lang w:val="hr-HR" w:eastAsia="hr-HR"/>
              </w:rPr>
              <w:t>: Nacrt financijski okvir za provedbu strategije do 2020.</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79</w:t>
            </w:r>
            <w:r w:rsidR="000C4EFB" w:rsidRPr="000C4EFB">
              <w:rPr>
                <w:rFonts w:ascii="Calibri" w:eastAsia="Times New Roman" w:hAnsi="Calibri" w:cs="Calibri"/>
                <w:bCs/>
                <w:color w:val="000000"/>
                <w:lang w:val="hr-HR" w:eastAsia="hr-HR"/>
              </w:rPr>
              <w:t>: Županijski strateški projekti</w:t>
            </w:r>
          </w:p>
        </w:tc>
      </w:tr>
    </w:tbl>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tbl>
      <w:tblPr>
        <w:tblW w:w="8360" w:type="dxa"/>
        <w:tblInd w:w="93" w:type="dxa"/>
        <w:tblLook w:val="04A0" w:firstRow="1" w:lastRow="0" w:firstColumn="1" w:lastColumn="0" w:noHBand="0" w:noVBand="1"/>
      </w:tblPr>
      <w:tblGrid>
        <w:gridCol w:w="1725"/>
        <w:gridCol w:w="6635"/>
      </w:tblGrid>
      <w:tr w:rsidR="000C4EFB" w:rsidRPr="000C4EFB" w:rsidTr="002A74B8">
        <w:trPr>
          <w:trHeight w:val="288"/>
        </w:trPr>
        <w:tc>
          <w:tcPr>
            <w:tcW w:w="836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0C4EFB" w:rsidRPr="000C4EFB" w:rsidRDefault="000C4EFB" w:rsidP="000C4EFB">
            <w:pPr>
              <w:spacing w:after="0" w:line="240" w:lineRule="auto"/>
              <w:jc w:val="center"/>
              <w:rPr>
                <w:rFonts w:ascii="Calibri" w:eastAsia="Times New Roman" w:hAnsi="Calibri" w:cs="Calibri"/>
                <w:b/>
                <w:bCs/>
                <w:color w:val="000000"/>
                <w:lang w:val="hr-HR" w:eastAsia="hr-HR"/>
              </w:rPr>
            </w:pPr>
            <w:r w:rsidRPr="000C4EFB">
              <w:rPr>
                <w:rFonts w:ascii="Calibri" w:eastAsia="Times New Roman" w:hAnsi="Calibri" w:cs="Calibri"/>
                <w:b/>
                <w:bCs/>
                <w:color w:val="000000"/>
                <w:lang w:val="hr-HR" w:eastAsia="hr-HR"/>
              </w:rPr>
              <w:lastRenderedPageBreak/>
              <w:t xml:space="preserve">Popis kratica </w:t>
            </w:r>
          </w:p>
        </w:tc>
      </w:tr>
      <w:tr w:rsidR="000C4EFB" w:rsidRPr="000C4EFB" w:rsidTr="002A74B8">
        <w:trPr>
          <w:trHeight w:val="864"/>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AGRONET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Elektronička aplikacija namjenjena za pomoć poljoprivrednim gospodarstvima i ostalim korisnicima u ostvarivanju prava na potpore u poljoprivredi</w:t>
            </w:r>
          </w:p>
        </w:tc>
      </w:tr>
      <w:tr w:rsidR="001A73C8" w:rsidRPr="000C4EFB" w:rsidTr="001A73C8">
        <w:trPr>
          <w:trHeight w:val="342"/>
        </w:trPr>
        <w:tc>
          <w:tcPr>
            <w:tcW w:w="1680" w:type="dxa"/>
            <w:tcBorders>
              <w:top w:val="nil"/>
              <w:left w:val="single" w:sz="4" w:space="0" w:color="auto"/>
              <w:bottom w:val="single" w:sz="4" w:space="0" w:color="auto"/>
              <w:right w:val="single" w:sz="4" w:space="0" w:color="auto"/>
            </w:tcBorders>
            <w:shd w:val="clear" w:color="auto" w:fill="auto"/>
          </w:tcPr>
          <w:p w:rsidR="001A73C8" w:rsidRPr="000C4EFB" w:rsidRDefault="001A73C8" w:rsidP="001A73C8">
            <w:pPr>
              <w:spacing w:after="0" w:line="240" w:lineRule="auto"/>
              <w:rPr>
                <w:rFonts w:ascii="Calibri" w:eastAsia="Times New Roman" w:hAnsi="Calibri" w:cs="Calibri"/>
                <w:color w:val="000000"/>
                <w:lang w:val="hr-HR" w:eastAsia="hr-HR"/>
              </w:rPr>
            </w:pPr>
            <w:r>
              <w:rPr>
                <w:rFonts w:ascii="Calibri" w:eastAsia="Times New Roman" w:hAnsi="Calibri" w:cs="Calibri"/>
                <w:color w:val="000000"/>
                <w:lang w:val="hr-HR" w:eastAsia="hr-HR"/>
              </w:rPr>
              <w:t>APPRRR</w:t>
            </w:r>
          </w:p>
        </w:tc>
        <w:tc>
          <w:tcPr>
            <w:tcW w:w="6680" w:type="dxa"/>
            <w:tcBorders>
              <w:top w:val="nil"/>
              <w:left w:val="nil"/>
              <w:bottom w:val="single" w:sz="4" w:space="0" w:color="auto"/>
              <w:right w:val="single" w:sz="4" w:space="0" w:color="auto"/>
            </w:tcBorders>
            <w:shd w:val="clear" w:color="auto" w:fill="auto"/>
          </w:tcPr>
          <w:p w:rsidR="001A73C8" w:rsidRPr="000C4EFB" w:rsidRDefault="001A73C8" w:rsidP="001A73C8">
            <w:pPr>
              <w:spacing w:after="0" w:line="240" w:lineRule="auto"/>
              <w:rPr>
                <w:rFonts w:ascii="Calibri" w:eastAsia="Times New Roman" w:hAnsi="Calibri" w:cs="Calibri"/>
                <w:color w:val="000000"/>
                <w:lang w:val="hr-HR" w:eastAsia="hr-HR"/>
              </w:rPr>
            </w:pPr>
            <w:r>
              <w:rPr>
                <w:rFonts w:ascii="Calibri" w:eastAsia="Times New Roman" w:hAnsi="Calibri" w:cs="Calibri"/>
                <w:color w:val="000000"/>
                <w:lang w:val="hr-HR" w:eastAsia="hr-HR"/>
              </w:rPr>
              <w:t>Agencija za plaćanje u poljoprivredi, ribarstvu i ruralnom razvoju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ARKOD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Nacionalni sustav identifikacije građevinskih parcela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ARZ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Auto-cesta Rijeka-Zagreb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AZM</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Auto-cesta Zagreb-Macelj</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BDP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Bruto domaći proizvod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BDV</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Bruto dodana vrijednost</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BENCHMARKING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Sustavno vrednovanje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CGO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Centar za gospodarenje otpadom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DDD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Dezinfekcija, dezinsekcija, deratizacija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DHMZ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Državni hidrometereološki zavod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DZS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Državni zavod za statistiku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EE otpad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Električno elektronički otpad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EIB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Europska investicijska banka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EL-TO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Elektrana-toplana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E-punionica</w:t>
            </w:r>
          </w:p>
        </w:tc>
      </w:tr>
      <w:tr w:rsidR="000C4EFB" w:rsidRPr="000C4EFB" w:rsidTr="002A74B8">
        <w:trPr>
          <w:trHeight w:val="1152"/>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EPC je prvi elektronički postupak na razini Europe kojim se stručnjacima omogućuje priznavanje kvalifikacija radi poslovnog nastana ili privremenog ili povremenog pružanja usluga u državi različitoj od one u kojoj trenutačno imaju zakonit poslovni nastan ili boravište.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ESF</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Europski socijalni fond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Europska unija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EUROSTAT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Statistički ured Europske unije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EV</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Električno vozilo</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FINA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Financijska agencija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FZOEU</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Fond za zaštitu okoliša i energetsku učinkovitost</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GIS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Geografski informacijski sustav</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GOZŽ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Gospodarenje otpadom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GSV</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Gospodarsko socijalno vijeće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Grad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Hektar</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Hrvatske auto-ceste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HACCP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470A53" w:rsidP="000C4EFB">
            <w:pPr>
              <w:spacing w:after="0" w:line="240" w:lineRule="auto"/>
              <w:rPr>
                <w:rFonts w:ascii="Calibri" w:eastAsia="Times New Roman" w:hAnsi="Calibri" w:cs="Calibri"/>
                <w:color w:val="000000"/>
                <w:lang w:val="hr-HR" w:eastAsia="hr-HR"/>
              </w:rPr>
            </w:pPr>
            <w:r>
              <w:rPr>
                <w:rFonts w:ascii="Calibri" w:eastAsia="Times New Roman" w:hAnsi="Calibri" w:cs="Calibri"/>
                <w:color w:val="000000"/>
                <w:lang w:val="hr-HR" w:eastAsia="hr-HR"/>
              </w:rPr>
              <w:t xml:space="preserve">Sistem sigurnosti hrane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HAK</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Hrvatskia auto-klub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HAMAG-BICRO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Hrvatska agencija za malo gospodarstvo i investicije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HAOP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agencija za okoliš i prirodu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Hrvatske ceste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HE</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Hidro elektrana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HERA</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regulatorna agencija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HGK-KZ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gospodarska komora - Komora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lastRenderedPageBreak/>
              <w:t>HMP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Hitna medicinska pomoć</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HMP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Hitna medicinska pomoć</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HOK</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obrtnička komora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HOK-OKZ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obrtnička komora-Obrtna komora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HUP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udruga poslodavaca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HZMO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mirovinsko osiguranje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HZZ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zapošljavanje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HZZO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zdravstveno osiguranje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HZZO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zdravstveno osiguranje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Hrvatske željeznice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ICPR</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Razvoj investicijskog okruženja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ICT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Informacijsko komunikacijska tehnologija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Individualni prijevoz</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IPZP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Integrirani promet zagrebačkog područja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ISO 14001</w:t>
            </w:r>
          </w:p>
        </w:tc>
        <w:tc>
          <w:tcPr>
            <w:tcW w:w="6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Sustav upravljanja okolišem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ISO 9001</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Sustav upravljanja kvalitetom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ISZO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Informacijski sustav zaštite okoliša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JANAF</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Jadranski naftovod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JLP(R)S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Jedinica lokalne i područne samouprave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JLS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Jedinica lokalne samouprave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JU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Javna ustanova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KZŽ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Krapinsko-zagorska županija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LAG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Lokalna akcijska grupa</w:t>
            </w:r>
          </w:p>
        </w:tc>
      </w:tr>
      <w:tr w:rsidR="000C4EFB" w:rsidRPr="000C4EFB" w:rsidTr="00C425F3">
        <w:trPr>
          <w:trHeight w:val="1152"/>
        </w:trPr>
        <w:tc>
          <w:tcPr>
            <w:tcW w:w="1680" w:type="dxa"/>
            <w:tcBorders>
              <w:top w:val="nil"/>
              <w:left w:val="single" w:sz="4" w:space="0" w:color="auto"/>
              <w:bottom w:val="single" w:sz="4" w:space="0" w:color="auto"/>
              <w:right w:val="single" w:sz="4" w:space="0" w:color="auto"/>
            </w:tcBorders>
            <w:shd w:val="clear" w:color="auto" w:fill="auto"/>
            <w:vAlign w:val="center"/>
            <w:hideMark/>
          </w:tcPr>
          <w:p w:rsidR="000C4EFB" w:rsidRPr="000C4EFB" w:rsidRDefault="000C4EFB" w:rsidP="002D0761">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LEADER</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LEADER – "Links between actions for the development of the rural economy", predstavlja Inicijativu Europske Zajednice za mobiliziranje i provedbu ruralnog razvoja u ruralnim zajednicama kroz lokalna partnerstva javnog i privatnog sektora („Lokalne akcijske grupe")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LPZ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Lokalno partnerstvo za zapošljavanje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MBO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Mehaničko-biološki postupak</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MINGO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Ministarstvo gospodarstva, poduzetništva i obrta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MSP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Malo i srednje poduzetništvo</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AC183A">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AC183A">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Ministarstvo znanosti</w:t>
            </w:r>
            <w:r w:rsidR="00AC183A">
              <w:rPr>
                <w:rFonts w:ascii="Calibri" w:eastAsia="Times New Roman" w:hAnsi="Calibri" w:cs="Calibri"/>
                <w:color w:val="000000"/>
                <w:lang w:val="hr-HR" w:eastAsia="hr-HR"/>
              </w:rPr>
              <w:t xml:space="preserve"> i </w:t>
            </w:r>
            <w:r w:rsidRPr="000C4EFB">
              <w:rPr>
                <w:rFonts w:ascii="Calibri" w:eastAsia="Times New Roman" w:hAnsi="Calibri" w:cs="Calibri"/>
                <w:color w:val="000000"/>
                <w:lang w:val="hr-HR" w:eastAsia="hr-HR"/>
              </w:rPr>
              <w:t xml:space="preserve"> obraz</w:t>
            </w:r>
            <w:r w:rsidR="00AC183A">
              <w:rPr>
                <w:rFonts w:ascii="Calibri" w:eastAsia="Times New Roman" w:hAnsi="Calibri" w:cs="Calibri"/>
                <w:color w:val="000000"/>
                <w:lang w:val="hr-HR" w:eastAsia="hr-HR"/>
              </w:rPr>
              <w:t>o</w:t>
            </w:r>
            <w:r w:rsidRPr="000C4EFB">
              <w:rPr>
                <w:rFonts w:ascii="Calibri" w:eastAsia="Times New Roman" w:hAnsi="Calibri" w:cs="Calibri"/>
                <w:color w:val="000000"/>
                <w:lang w:val="hr-HR" w:eastAsia="hr-HR"/>
              </w:rPr>
              <w:t>vanja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NATURA 200</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Ekološka mreža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NKD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Nacionalna klasifikacija djelatnosti</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NN</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Narodne novine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NRT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Najbolje raspoložive tehnike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NUTS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Nomenklatura prostornih jedincia za statistiku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nZEB</w:t>
            </w:r>
          </w:p>
        </w:tc>
        <w:tc>
          <w:tcPr>
            <w:tcW w:w="6680" w:type="dxa"/>
            <w:tcBorders>
              <w:top w:val="nil"/>
              <w:left w:val="nil"/>
              <w:bottom w:val="nil"/>
              <w:right w:val="nil"/>
            </w:tcBorders>
            <w:shd w:val="clear" w:color="auto" w:fill="auto"/>
            <w:vAlign w:val="bottom"/>
            <w:hideMark/>
          </w:tcPr>
          <w:p w:rsidR="000C4EFB" w:rsidRPr="000C4EFB" w:rsidRDefault="000C4EFB" w:rsidP="00D4152E">
            <w:pPr>
              <w:spacing w:after="0" w:line="240" w:lineRule="auto"/>
              <w:rPr>
                <w:rFonts w:ascii="Calibri" w:eastAsia="Times New Roman" w:hAnsi="Calibri" w:cs="Calibri"/>
                <w:i/>
                <w:iCs/>
                <w:color w:val="000000"/>
                <w:lang w:val="hr-HR" w:eastAsia="hr-HR"/>
              </w:rPr>
            </w:pPr>
            <w:r w:rsidRPr="000C4EFB">
              <w:rPr>
                <w:rFonts w:ascii="Calibri" w:eastAsia="Times New Roman" w:hAnsi="Calibri" w:cs="Calibri"/>
                <w:i/>
                <w:iCs/>
                <w:color w:val="000000"/>
                <w:lang w:val="hr-HR" w:eastAsia="hr-HR"/>
              </w:rPr>
              <w:t>(nearly Zero Energy Buildings</w:t>
            </w:r>
            <w:r w:rsidRPr="000C4EFB">
              <w:rPr>
                <w:rFonts w:ascii="Calibri" w:eastAsia="Times New Roman" w:hAnsi="Calibri" w:cs="Calibri"/>
                <w:color w:val="000000"/>
                <w:lang w:val="hr-HR" w:eastAsia="hr-HR"/>
              </w:rPr>
              <w:t xml:space="preserve">) </w:t>
            </w:r>
            <w:r w:rsidR="00D4152E">
              <w:rPr>
                <w:rFonts w:ascii="Calibri" w:eastAsia="Times New Roman" w:hAnsi="Calibri" w:cs="Calibri"/>
                <w:color w:val="000000"/>
                <w:lang w:val="hr-HR" w:eastAsia="hr-HR"/>
              </w:rPr>
              <w:t>Z</w:t>
            </w:r>
            <w:r w:rsidRPr="000C4EFB">
              <w:rPr>
                <w:rFonts w:ascii="Calibri" w:eastAsia="Times New Roman" w:hAnsi="Calibri" w:cs="Calibri"/>
                <w:color w:val="000000"/>
                <w:lang w:val="hr-HR" w:eastAsia="hr-HR"/>
              </w:rPr>
              <w:t xml:space="preserve">grade gotovo nulte energije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OCD</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Organizacija civilnog društva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OPG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Obiteljsko poljoprivredno gospodarstvo</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OPKK</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Operativni program konkurentnost i kohezija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OSI</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Osobe s invaliditetom</w:t>
            </w:r>
          </w:p>
        </w:tc>
      </w:tr>
      <w:tr w:rsidR="000C4EFB" w:rsidRPr="000C4EFB" w:rsidTr="002A74B8">
        <w:trPr>
          <w:trHeight w:val="576"/>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lastRenderedPageBreak/>
              <w:t>OUTREACH</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Analiza, identifikacija i odabir potencijalnih projekata za inozemna izravna ulaganja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Poljoprivredno gospodarstvo </w:t>
            </w:r>
          </w:p>
        </w:tc>
      </w:tr>
      <w:tr w:rsidR="000C4EFB" w:rsidRPr="000C4EFB" w:rsidTr="002A74B8">
        <w:trPr>
          <w:trHeight w:val="456"/>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PGO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Plan gospodarenja otpadom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PUO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Procjena utjecaja zahvata  na okoliš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Regionalni centar</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RGN</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Rudarsko geološki naftni</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RH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Republika Hrvatska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ROO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Registar onečišćenja okoliša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RRA 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Regionalna razvojna agencija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RVS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Regionalni vodoopskrbni sustav</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SB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Specijalna bolnica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SER</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Skupština europskih regija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SPUO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Strateška procjena utjecaja na okoliš</w:t>
            </w:r>
          </w:p>
        </w:tc>
      </w:tr>
      <w:tr w:rsidR="000C4EFB" w:rsidRPr="000C4EFB" w:rsidTr="002A74B8">
        <w:trPr>
          <w:trHeight w:val="576"/>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SWOT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Strengths =snaga; Weaknesses = slabosti; Opportunities = prilike;Threats = prijetnje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SZH</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Sjeverozapadna Hrvatska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TE-TO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Termoelektrana-toplana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zajednica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zajednica grada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TZJLS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Turistička zajednica jedinice lokalne samouprave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zajednica općine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zajedncia područja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UAZ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Urbana aglomeracija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Upravni odjel</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VIOZŽ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Vodoopskrba i odvodnja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VS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Vodoopskrbni sustav</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ZLZ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Zračna luka Zagreb</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ZPUZZ</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Zavod za prostorno uređenje Zagrebačke županije </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ZRR</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Zakon o regionalnom razvoju</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ZTK</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Zajednica tehničke kulture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ZTŠ</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Zrakoplovno tehnička škola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ZŽ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Zagrebačka županija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ŽCGO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Županijski centar gospodarenja otpadom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ŽRS 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Županijska strategija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ŽUC 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Županijska uprava za ceste Zagrebačke županije </w:t>
            </w:r>
          </w:p>
        </w:tc>
      </w:tr>
    </w:tbl>
    <w:p w:rsidR="00E31702" w:rsidRDefault="00E31702" w:rsidP="00E31702">
      <w:pPr>
        <w:spacing w:after="0" w:line="240" w:lineRule="auto"/>
        <w:rPr>
          <w:rFonts w:ascii="Times New Roman" w:eastAsia="Calibri" w:hAnsi="Times New Roman" w:cs="Times New Roman"/>
          <w:sz w:val="24"/>
          <w:szCs w:val="24"/>
          <w:lang w:val="hr-HR"/>
        </w:rPr>
      </w:pPr>
    </w:p>
    <w:p w:rsidR="002A3E7A" w:rsidRDefault="002A3E7A" w:rsidP="002A3E7A">
      <w:pPr>
        <w:pStyle w:val="Opisslike"/>
        <w:rPr>
          <w:rFonts w:asciiTheme="minorHAnsi" w:hAnsiTheme="minorHAnsi" w:cstheme="minorHAnsi"/>
          <w:sz w:val="22"/>
          <w:szCs w:val="22"/>
          <w:lang w:val="hr-HR"/>
        </w:rPr>
      </w:pPr>
    </w:p>
    <w:p w:rsidR="002A3E7A" w:rsidRDefault="002A3E7A" w:rsidP="002A3E7A">
      <w:pPr>
        <w:pStyle w:val="Opisslike"/>
        <w:rPr>
          <w:rFonts w:asciiTheme="minorHAnsi" w:hAnsiTheme="minorHAnsi" w:cstheme="minorHAnsi"/>
          <w:sz w:val="22"/>
          <w:szCs w:val="22"/>
          <w:lang w:val="hr-HR"/>
        </w:rPr>
      </w:pPr>
    </w:p>
    <w:p w:rsidR="002A3E7A" w:rsidRDefault="002A3E7A" w:rsidP="002A3E7A">
      <w:pPr>
        <w:pStyle w:val="Opisslike"/>
        <w:rPr>
          <w:rFonts w:asciiTheme="minorHAnsi" w:hAnsiTheme="minorHAnsi" w:cstheme="minorHAnsi"/>
          <w:sz w:val="22"/>
          <w:szCs w:val="22"/>
          <w:lang w:val="hr-HR"/>
        </w:rPr>
      </w:pPr>
    </w:p>
    <w:p w:rsidR="002A3E7A" w:rsidRDefault="002A3E7A" w:rsidP="002A3E7A">
      <w:pPr>
        <w:pStyle w:val="Opisslike"/>
        <w:rPr>
          <w:rFonts w:asciiTheme="minorHAnsi" w:hAnsiTheme="minorHAnsi" w:cstheme="minorHAnsi"/>
          <w:sz w:val="22"/>
          <w:szCs w:val="22"/>
          <w:lang w:val="hr-HR"/>
        </w:rPr>
      </w:pPr>
    </w:p>
    <w:p w:rsidR="002A3E7A" w:rsidRDefault="002A3E7A" w:rsidP="002A3E7A">
      <w:pPr>
        <w:pStyle w:val="Opisslike"/>
        <w:rPr>
          <w:rFonts w:asciiTheme="minorHAnsi" w:hAnsiTheme="minorHAnsi" w:cstheme="minorHAnsi"/>
          <w:sz w:val="22"/>
          <w:szCs w:val="22"/>
          <w:lang w:val="hr-HR"/>
        </w:rPr>
      </w:pPr>
    </w:p>
    <w:p w:rsidR="002A3E7A" w:rsidRDefault="002A3E7A" w:rsidP="002A3E7A">
      <w:pPr>
        <w:pStyle w:val="Opisslike"/>
        <w:rPr>
          <w:rFonts w:asciiTheme="minorHAnsi" w:hAnsiTheme="minorHAnsi" w:cstheme="minorHAnsi"/>
          <w:sz w:val="22"/>
          <w:szCs w:val="22"/>
          <w:lang w:val="hr-HR"/>
        </w:rPr>
      </w:pPr>
    </w:p>
    <w:p w:rsidR="002A3E7A" w:rsidRPr="00A63D9C" w:rsidRDefault="002A3E7A" w:rsidP="002A3E7A">
      <w:pPr>
        <w:pStyle w:val="Opisslike"/>
        <w:rPr>
          <w:rFonts w:eastAsiaTheme="minorEastAsia"/>
          <w:b w:val="0"/>
          <w:noProof/>
          <w:lang w:val="hr-HR" w:eastAsia="hr-HR"/>
        </w:rPr>
      </w:pPr>
      <w:r>
        <w:rPr>
          <w:rFonts w:asciiTheme="minorHAnsi" w:hAnsiTheme="minorHAnsi" w:cstheme="minorHAnsi"/>
          <w:sz w:val="22"/>
          <w:szCs w:val="22"/>
          <w:lang w:val="hr-HR"/>
        </w:rPr>
        <w:lastRenderedPageBreak/>
        <w:t>S</w:t>
      </w:r>
      <w:r w:rsidRPr="00EE390E">
        <w:rPr>
          <w:rFonts w:asciiTheme="minorHAnsi" w:hAnsiTheme="minorHAnsi" w:cstheme="minorHAnsi"/>
          <w:sz w:val="22"/>
          <w:szCs w:val="22"/>
          <w:lang w:val="hr-HR"/>
        </w:rPr>
        <w:t>adržaj</w:t>
      </w:r>
      <w:r w:rsidRPr="00D0642E">
        <w:rPr>
          <w:i/>
          <w:iCs/>
          <w:noProof/>
          <w:lang w:val="hr-HR"/>
        </w:rPr>
        <w:fldChar w:fldCharType="begin"/>
      </w:r>
      <w:r w:rsidRPr="00D0642E">
        <w:instrText xml:space="preserve"> TOC \o "1-3" \h \z \u </w:instrText>
      </w:r>
      <w:r w:rsidRPr="00D0642E">
        <w:rPr>
          <w:i/>
          <w:iCs/>
          <w:noProof/>
          <w:lang w:val="hr-HR"/>
        </w:rPr>
        <w:fldChar w:fldCharType="separate"/>
      </w:r>
    </w:p>
    <w:p w:rsidR="002A3E7A" w:rsidRPr="00A63D9C" w:rsidRDefault="002A3E7A" w:rsidP="002A3E7A">
      <w:pPr>
        <w:pStyle w:val="Sadraj2"/>
        <w:rPr>
          <w:noProof/>
          <w:lang w:val="hr-HR" w:eastAsia="hr-HR"/>
        </w:rPr>
      </w:pPr>
    </w:p>
    <w:p w:rsidR="002A3E7A" w:rsidRPr="00A63D9C" w:rsidRDefault="002A3E7A" w:rsidP="002A3E7A">
      <w:pPr>
        <w:pStyle w:val="Sadraj1"/>
      </w:pPr>
      <w:r w:rsidRPr="00A63D9C">
        <w:t>0 . SAŽETAK…………………………………………………………………………………………………………………………………1</w:t>
      </w:r>
    </w:p>
    <w:p w:rsidR="002A3E7A" w:rsidRPr="00A63D9C" w:rsidRDefault="00E92839" w:rsidP="002A3E7A">
      <w:pPr>
        <w:pStyle w:val="Sadraj1"/>
        <w:rPr>
          <w:rFonts w:eastAsiaTheme="minorEastAsia"/>
          <w:bCs w:val="0"/>
          <w:i w:val="0"/>
          <w:iCs w:val="0"/>
          <w:lang w:eastAsia="hr-HR"/>
        </w:rPr>
      </w:pPr>
      <w:hyperlink w:anchor="_Toc483568960" w:history="1">
        <w:r w:rsidR="002A3E7A" w:rsidRPr="00A63D9C">
          <w:rPr>
            <w:rStyle w:val="Hiperveza"/>
            <w:rFonts w:cs="Times New Roman"/>
            <w:spacing w:val="5"/>
            <w:kern w:val="28"/>
          </w:rPr>
          <w:t>1.</w:t>
        </w:r>
        <w:r w:rsidR="002A3E7A" w:rsidRPr="00A63D9C">
          <w:rPr>
            <w:rFonts w:eastAsiaTheme="minorEastAsia"/>
            <w:bCs w:val="0"/>
            <w:i w:val="0"/>
            <w:iCs w:val="0"/>
            <w:lang w:eastAsia="hr-HR"/>
          </w:rPr>
          <w:tab/>
        </w:r>
        <w:r w:rsidR="002A3E7A" w:rsidRPr="00A63D9C">
          <w:rPr>
            <w:rStyle w:val="Hiperveza"/>
            <w:rFonts w:cs="Times New Roman"/>
            <w:spacing w:val="5"/>
            <w:kern w:val="28"/>
          </w:rPr>
          <w:t>ANALIZA STANJA</w:t>
        </w:r>
        <w:r w:rsidR="002A3E7A" w:rsidRPr="00A63D9C">
          <w:rPr>
            <w:webHidden/>
          </w:rPr>
          <w:tab/>
        </w:r>
        <w:r w:rsidR="002A3E7A" w:rsidRPr="00A63D9C">
          <w:rPr>
            <w:webHidden/>
          </w:rPr>
          <w:fldChar w:fldCharType="begin"/>
        </w:r>
        <w:r w:rsidR="002A3E7A" w:rsidRPr="00A63D9C">
          <w:rPr>
            <w:webHidden/>
          </w:rPr>
          <w:instrText xml:space="preserve"> PAGEREF _Toc483568960 \h </w:instrText>
        </w:r>
        <w:r w:rsidR="002A3E7A" w:rsidRPr="00A63D9C">
          <w:rPr>
            <w:webHidden/>
          </w:rPr>
        </w:r>
        <w:r w:rsidR="002A3E7A" w:rsidRPr="00A63D9C">
          <w:rPr>
            <w:webHidden/>
          </w:rPr>
          <w:fldChar w:fldCharType="separate"/>
        </w:r>
        <w:r w:rsidR="006F1206">
          <w:rPr>
            <w:webHidden/>
          </w:rPr>
          <w:t>14</w:t>
        </w:r>
        <w:r w:rsidR="002A3E7A" w:rsidRPr="00A63D9C">
          <w:rPr>
            <w:webHidden/>
          </w:rPr>
          <w:fldChar w:fldCharType="end"/>
        </w:r>
      </w:hyperlink>
    </w:p>
    <w:p w:rsidR="002A3E7A" w:rsidRPr="00A63D9C" w:rsidRDefault="00E92839" w:rsidP="002A3E7A">
      <w:pPr>
        <w:pStyle w:val="Sadraj2"/>
        <w:rPr>
          <w:rFonts w:eastAsiaTheme="minorEastAsia"/>
          <w:noProof/>
          <w:lang w:val="hr-HR" w:eastAsia="hr-HR"/>
        </w:rPr>
      </w:pPr>
      <w:hyperlink w:anchor="_Toc483568961" w:history="1">
        <w:r w:rsidR="002A3E7A" w:rsidRPr="00A63D9C">
          <w:rPr>
            <w:rStyle w:val="Hiperveza"/>
            <w:rFonts w:eastAsia="Calibri" w:cstheme="majorBidi"/>
            <w:bCs/>
            <w:noProof/>
            <w:lang w:val="hr-HR"/>
          </w:rPr>
          <w:t>1.1  POLOŽAJ I ADMINISTRATIVNA PODJELA ZAGREBAČKE ŽUPANIJE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_Toc483568961 \h </w:instrText>
        </w:r>
        <w:r w:rsidR="002A3E7A" w:rsidRPr="00A63D9C">
          <w:rPr>
            <w:noProof/>
            <w:webHidden/>
          </w:rPr>
        </w:r>
        <w:r w:rsidR="002A3E7A" w:rsidRPr="00A63D9C">
          <w:rPr>
            <w:noProof/>
            <w:webHidden/>
          </w:rPr>
          <w:fldChar w:fldCharType="separate"/>
        </w:r>
        <w:r w:rsidR="006F1206">
          <w:rPr>
            <w:noProof/>
            <w:webHidden/>
          </w:rPr>
          <w:t>14</w:t>
        </w:r>
        <w:r w:rsidR="002A3E7A" w:rsidRPr="00A63D9C">
          <w:rPr>
            <w:noProof/>
            <w:webHidden/>
          </w:rPr>
          <w:fldChar w:fldCharType="end"/>
        </w:r>
      </w:hyperlink>
    </w:p>
    <w:p w:rsidR="002A3E7A" w:rsidRPr="00157335" w:rsidRDefault="002A3E7A" w:rsidP="002A3E7A">
      <w:pPr>
        <w:pStyle w:val="Sadraj3"/>
        <w:rPr>
          <w:b w:val="0"/>
        </w:rPr>
      </w:pPr>
      <w:r w:rsidRPr="00157335">
        <w:rPr>
          <w:b w:val="0"/>
        </w:rPr>
        <w:t>1.1.1.</w:t>
      </w:r>
      <w:r w:rsidRPr="00157335">
        <w:rPr>
          <w:rFonts w:eastAsiaTheme="minorEastAsia"/>
          <w:b w:val="0"/>
        </w:rPr>
        <w:tab/>
      </w:r>
      <w:r w:rsidRPr="00157335">
        <w:rPr>
          <w:b w:val="0"/>
        </w:rPr>
        <w:t>Geografski i prometni položaj</w:t>
      </w:r>
      <w:r w:rsidRPr="00157335">
        <w:rPr>
          <w:b w:val="0"/>
          <w:webHidden/>
        </w:rPr>
        <w:tab/>
      </w:r>
      <w:r w:rsidRPr="00157335">
        <w:rPr>
          <w:b w:val="0"/>
          <w:webHidden/>
        </w:rPr>
        <w:fldChar w:fldCharType="begin"/>
      </w:r>
      <w:r w:rsidRPr="00157335">
        <w:rPr>
          <w:b w:val="0"/>
          <w:webHidden/>
        </w:rPr>
        <w:instrText xml:space="preserve"> PAGEREF _Toc483568962 \h </w:instrText>
      </w:r>
      <w:r w:rsidRPr="00157335">
        <w:rPr>
          <w:b w:val="0"/>
          <w:webHidden/>
        </w:rPr>
      </w:r>
      <w:r w:rsidRPr="00157335">
        <w:rPr>
          <w:b w:val="0"/>
          <w:webHidden/>
        </w:rPr>
        <w:fldChar w:fldCharType="separate"/>
      </w:r>
      <w:r w:rsidR="006F1206">
        <w:rPr>
          <w:b w:val="0"/>
          <w:webHidden/>
        </w:rPr>
        <w:t>14</w:t>
      </w:r>
      <w:r w:rsidRPr="00157335">
        <w:rPr>
          <w:b w:val="0"/>
          <w:webHidden/>
        </w:rPr>
        <w:fldChar w:fldCharType="end"/>
      </w:r>
    </w:p>
    <w:p w:rsidR="002A3E7A" w:rsidRPr="00A63D9C" w:rsidRDefault="00E92839" w:rsidP="002A3E7A">
      <w:pPr>
        <w:pStyle w:val="Sadraj3"/>
        <w:rPr>
          <w:rFonts w:eastAsiaTheme="minorEastAsia" w:cstheme="minorBidi"/>
          <w:b w:val="0"/>
          <w:bCs w:val="0"/>
          <w:lang w:eastAsia="hr-HR"/>
        </w:rPr>
      </w:pPr>
      <w:hyperlink w:anchor="_Toc483568962" w:history="1">
        <w:r w:rsidR="002A3E7A">
          <w:rPr>
            <w:rStyle w:val="Hiperveza"/>
            <w:b w:val="0"/>
          </w:rPr>
          <w:t>1.1.2</w:t>
        </w:r>
        <w:r w:rsidR="002A3E7A" w:rsidRPr="00A63D9C">
          <w:rPr>
            <w:rStyle w:val="Hiperveza"/>
            <w:b w:val="0"/>
          </w:rPr>
          <w:t>.</w:t>
        </w:r>
        <w:r w:rsidR="002A3E7A" w:rsidRPr="00A63D9C">
          <w:rPr>
            <w:rFonts w:eastAsiaTheme="minorEastAsia" w:cstheme="minorBidi"/>
            <w:b w:val="0"/>
            <w:bCs w:val="0"/>
            <w:lang w:eastAsia="hr-HR"/>
          </w:rPr>
          <w:tab/>
        </w:r>
        <w:r w:rsidR="002A3E7A">
          <w:rPr>
            <w:rStyle w:val="Hiperveza"/>
            <w:b w:val="0"/>
          </w:rPr>
          <w:t>Administrativna podjela</w:t>
        </w:r>
        <w:r w:rsidR="002A3E7A" w:rsidRPr="00A63D9C">
          <w:rPr>
            <w:b w:val="0"/>
            <w:webHidden/>
          </w:rPr>
          <w:tab/>
        </w:r>
      </w:hyperlink>
      <w:r w:rsidR="002A3E7A">
        <w:rPr>
          <w:b w:val="0"/>
        </w:rPr>
        <w:t>15</w:t>
      </w:r>
    </w:p>
    <w:p w:rsidR="002A3E7A" w:rsidRPr="00A63D9C" w:rsidRDefault="00E92839" w:rsidP="002A3E7A">
      <w:pPr>
        <w:pStyle w:val="Sadraj2"/>
        <w:rPr>
          <w:rFonts w:eastAsiaTheme="minorEastAsia"/>
          <w:noProof/>
          <w:lang w:val="hr-HR" w:eastAsia="hr-HR"/>
        </w:rPr>
      </w:pPr>
      <w:hyperlink w:anchor="_Toc483568963" w:history="1">
        <w:r w:rsidR="002A3E7A" w:rsidRPr="00A63D9C">
          <w:rPr>
            <w:rStyle w:val="Hiperveza"/>
            <w:rFonts w:eastAsia="Times New Roman"/>
            <w:noProof/>
          </w:rPr>
          <w:t>1.2. DEMOGRAFSKA OBILJEŽJA</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_Toc483568963 \h </w:instrText>
        </w:r>
        <w:r w:rsidR="002A3E7A" w:rsidRPr="00A63D9C">
          <w:rPr>
            <w:noProof/>
            <w:webHidden/>
          </w:rPr>
        </w:r>
        <w:r w:rsidR="002A3E7A" w:rsidRPr="00A63D9C">
          <w:rPr>
            <w:noProof/>
            <w:webHidden/>
          </w:rPr>
          <w:fldChar w:fldCharType="separate"/>
        </w:r>
        <w:r w:rsidR="006F1206">
          <w:rPr>
            <w:noProof/>
            <w:webHidden/>
          </w:rPr>
          <w:t>18</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64" w:history="1">
        <w:r w:rsidR="002A3E7A" w:rsidRPr="00A63D9C">
          <w:rPr>
            <w:rStyle w:val="Hiperveza"/>
            <w:b w:val="0"/>
          </w:rPr>
          <w:t>1.2.1. Stanovništvo</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_Toc483568964 \h </w:instrText>
        </w:r>
        <w:r w:rsidR="002A3E7A" w:rsidRPr="00A63D9C">
          <w:rPr>
            <w:b w:val="0"/>
            <w:webHidden/>
          </w:rPr>
        </w:r>
        <w:r w:rsidR="002A3E7A" w:rsidRPr="00A63D9C">
          <w:rPr>
            <w:b w:val="0"/>
            <w:webHidden/>
          </w:rPr>
          <w:fldChar w:fldCharType="separate"/>
        </w:r>
        <w:r w:rsidR="006F1206">
          <w:rPr>
            <w:b w:val="0"/>
            <w:webHidden/>
          </w:rPr>
          <w:t>18</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65" w:history="1">
        <w:r w:rsidR="002A3E7A" w:rsidRPr="00A63D9C">
          <w:rPr>
            <w:rStyle w:val="Hiperveza"/>
            <w:rFonts w:eastAsia="Calibri"/>
            <w:b w:val="0"/>
          </w:rPr>
          <w:t>1.2.2. Ljudski resursi</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_Toc483568965 \h </w:instrText>
        </w:r>
        <w:r w:rsidR="002A3E7A" w:rsidRPr="00A63D9C">
          <w:rPr>
            <w:b w:val="0"/>
            <w:webHidden/>
          </w:rPr>
        </w:r>
        <w:r w:rsidR="002A3E7A" w:rsidRPr="00A63D9C">
          <w:rPr>
            <w:b w:val="0"/>
            <w:webHidden/>
          </w:rPr>
          <w:fldChar w:fldCharType="separate"/>
        </w:r>
        <w:r w:rsidR="006F1206">
          <w:rPr>
            <w:b w:val="0"/>
            <w:webHidden/>
          </w:rPr>
          <w:t>20</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8966" w:history="1">
        <w:r w:rsidR="002A3E7A" w:rsidRPr="00A63D9C">
          <w:rPr>
            <w:rStyle w:val="Hiperveza"/>
            <w:rFonts w:eastAsia="Times New Roman"/>
            <w:noProof/>
          </w:rPr>
          <w:t>1.3. PRIRODNA OBILJEŽJA</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_Toc483568966 \h </w:instrText>
        </w:r>
        <w:r w:rsidR="002A3E7A" w:rsidRPr="00A63D9C">
          <w:rPr>
            <w:noProof/>
            <w:webHidden/>
          </w:rPr>
        </w:r>
        <w:r w:rsidR="002A3E7A" w:rsidRPr="00A63D9C">
          <w:rPr>
            <w:noProof/>
            <w:webHidden/>
          </w:rPr>
          <w:fldChar w:fldCharType="separate"/>
        </w:r>
        <w:r w:rsidR="006F1206">
          <w:rPr>
            <w:noProof/>
            <w:webHidden/>
          </w:rPr>
          <w:t>21</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67" w:history="1">
        <w:r w:rsidR="002A3E7A" w:rsidRPr="00A63D9C">
          <w:rPr>
            <w:rStyle w:val="Hiperveza"/>
            <w:b w:val="0"/>
          </w:rPr>
          <w:t>1.3.1. Prirodna obilježja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_Toc483568967 \h </w:instrText>
        </w:r>
        <w:r w:rsidR="002A3E7A" w:rsidRPr="00A63D9C">
          <w:rPr>
            <w:b w:val="0"/>
            <w:webHidden/>
          </w:rPr>
        </w:r>
        <w:r w:rsidR="002A3E7A" w:rsidRPr="00A63D9C">
          <w:rPr>
            <w:b w:val="0"/>
            <w:webHidden/>
          </w:rPr>
          <w:fldChar w:fldCharType="separate"/>
        </w:r>
        <w:r w:rsidR="006F1206">
          <w:rPr>
            <w:b w:val="0"/>
            <w:webHidden/>
          </w:rPr>
          <w:t>21</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68" w:history="1">
        <w:r w:rsidR="002A3E7A" w:rsidRPr="00A63D9C">
          <w:rPr>
            <w:rStyle w:val="Hiperveza"/>
            <w:b w:val="0"/>
          </w:rPr>
          <w:t>1.3.2. Prirodni resursi</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_Toc483568968 \h </w:instrText>
        </w:r>
        <w:r w:rsidR="002A3E7A" w:rsidRPr="00A63D9C">
          <w:rPr>
            <w:b w:val="0"/>
            <w:webHidden/>
          </w:rPr>
        </w:r>
        <w:r w:rsidR="002A3E7A" w:rsidRPr="00A63D9C">
          <w:rPr>
            <w:b w:val="0"/>
            <w:webHidden/>
          </w:rPr>
          <w:fldChar w:fldCharType="separate"/>
        </w:r>
        <w:r w:rsidR="006F1206">
          <w:rPr>
            <w:b w:val="0"/>
            <w:webHidden/>
          </w:rPr>
          <w:t>26</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69" w:history="1">
        <w:r w:rsidR="002A3E7A" w:rsidRPr="00A63D9C">
          <w:rPr>
            <w:rStyle w:val="Hiperveza"/>
            <w:rFonts w:eastAsia="SimSun"/>
            <w:b w:val="0"/>
            <w:lang w:eastAsia="zh-CN"/>
          </w:rPr>
          <w:t>1.3.3. Prirodna baština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_Toc483568969 \h </w:instrText>
        </w:r>
        <w:r w:rsidR="002A3E7A" w:rsidRPr="00A63D9C">
          <w:rPr>
            <w:b w:val="0"/>
            <w:webHidden/>
          </w:rPr>
        </w:r>
        <w:r w:rsidR="002A3E7A" w:rsidRPr="00A63D9C">
          <w:rPr>
            <w:b w:val="0"/>
            <w:webHidden/>
          </w:rPr>
          <w:fldChar w:fldCharType="separate"/>
        </w:r>
        <w:r w:rsidR="006F1206">
          <w:rPr>
            <w:b w:val="0"/>
            <w:webHidden/>
          </w:rPr>
          <w:t>32</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0" w:history="1">
        <w:r w:rsidR="002A3E7A" w:rsidRPr="00A63D9C">
          <w:rPr>
            <w:rStyle w:val="Hiperveza"/>
            <w:rFonts w:eastAsia="SimSun" w:cs="Times New Roman"/>
            <w:b w:val="0"/>
            <w:lang w:eastAsia="zh-CN"/>
          </w:rPr>
          <w:t>1.3.4. Kulturna baština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_Toc483568970 \h </w:instrText>
        </w:r>
        <w:r w:rsidR="002A3E7A" w:rsidRPr="00A63D9C">
          <w:rPr>
            <w:b w:val="0"/>
            <w:webHidden/>
          </w:rPr>
        </w:r>
        <w:r w:rsidR="002A3E7A" w:rsidRPr="00A63D9C">
          <w:rPr>
            <w:b w:val="0"/>
            <w:webHidden/>
          </w:rPr>
          <w:fldChar w:fldCharType="separate"/>
        </w:r>
        <w:r w:rsidR="006F1206">
          <w:rPr>
            <w:b w:val="0"/>
            <w:webHidden/>
          </w:rPr>
          <w:t>37</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8971" w:history="1">
        <w:r w:rsidR="002A3E7A" w:rsidRPr="00A63D9C">
          <w:rPr>
            <w:rStyle w:val="Hiperveza"/>
            <w:rFonts w:eastAsia="SimSun" w:cs="Times New Roman"/>
            <w:noProof/>
            <w:lang w:eastAsia="zh-CN"/>
          </w:rPr>
          <w:t>1.4. STANJE ZAŠTITE OKOLIŠA I PRIRODE U ZAGREBAČKOJ ŽUPANIJI</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_Toc483568971 \h </w:instrText>
        </w:r>
        <w:r w:rsidR="002A3E7A" w:rsidRPr="00A63D9C">
          <w:rPr>
            <w:noProof/>
            <w:webHidden/>
          </w:rPr>
        </w:r>
        <w:r w:rsidR="002A3E7A" w:rsidRPr="00A63D9C">
          <w:rPr>
            <w:noProof/>
            <w:webHidden/>
          </w:rPr>
          <w:fldChar w:fldCharType="separate"/>
        </w:r>
        <w:r w:rsidR="006F1206">
          <w:rPr>
            <w:noProof/>
            <w:webHidden/>
          </w:rPr>
          <w:t>41</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2" w:history="1">
        <w:r w:rsidR="002A3E7A" w:rsidRPr="00A63D9C">
          <w:rPr>
            <w:rStyle w:val="Hiperveza"/>
            <w:rFonts w:eastAsia="SimSun" w:cs="Times New Roman"/>
            <w:b w:val="0"/>
            <w:lang w:eastAsia="zh-CN"/>
          </w:rPr>
          <w:t>1.4.1. Praćenje stanja okoliša, informacijski sustav okoliša, planiranje zaštite okoliša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_Toc483568972 \h </w:instrText>
        </w:r>
        <w:r w:rsidR="002A3E7A" w:rsidRPr="00A63D9C">
          <w:rPr>
            <w:b w:val="0"/>
            <w:webHidden/>
          </w:rPr>
        </w:r>
        <w:r w:rsidR="002A3E7A" w:rsidRPr="00A63D9C">
          <w:rPr>
            <w:b w:val="0"/>
            <w:webHidden/>
          </w:rPr>
          <w:fldChar w:fldCharType="separate"/>
        </w:r>
        <w:r w:rsidR="006F1206">
          <w:rPr>
            <w:b w:val="0"/>
            <w:webHidden/>
          </w:rPr>
          <w:t>41</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3" w:history="1">
        <w:r w:rsidR="002A3E7A" w:rsidRPr="00A63D9C">
          <w:rPr>
            <w:rStyle w:val="Hiperveza"/>
            <w:rFonts w:eastAsia="SimSun" w:cs="Times New Roman"/>
            <w:b w:val="0"/>
            <w:lang w:eastAsia="zh-CN"/>
          </w:rPr>
          <w:t>1.4.2. Stanje okoliša po segmentima: vode, tlo, zrak</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_Toc483568973 \h </w:instrText>
        </w:r>
        <w:r w:rsidR="002A3E7A" w:rsidRPr="00A63D9C">
          <w:rPr>
            <w:b w:val="0"/>
            <w:webHidden/>
          </w:rPr>
        </w:r>
        <w:r w:rsidR="002A3E7A" w:rsidRPr="00A63D9C">
          <w:rPr>
            <w:b w:val="0"/>
            <w:webHidden/>
          </w:rPr>
          <w:fldChar w:fldCharType="separate"/>
        </w:r>
        <w:r w:rsidR="006F1206">
          <w:rPr>
            <w:b w:val="0"/>
            <w:webHidden/>
          </w:rPr>
          <w:t>44</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4" w:history="1">
        <w:r w:rsidR="002A3E7A" w:rsidRPr="00A63D9C">
          <w:rPr>
            <w:rStyle w:val="Hiperveza"/>
            <w:rFonts w:eastAsia="SimSun" w:cs="Times New Roman"/>
            <w:b w:val="0"/>
            <w:lang w:eastAsia="zh-CN"/>
          </w:rPr>
          <w:t>1.4.3. Otpad, onečišćenje bukom i svjetlošću</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_Toc483568974 \h </w:instrText>
        </w:r>
        <w:r w:rsidR="002A3E7A" w:rsidRPr="00A63D9C">
          <w:rPr>
            <w:b w:val="0"/>
            <w:webHidden/>
          </w:rPr>
        </w:r>
        <w:r w:rsidR="002A3E7A" w:rsidRPr="00A63D9C">
          <w:rPr>
            <w:b w:val="0"/>
            <w:webHidden/>
          </w:rPr>
          <w:fldChar w:fldCharType="separate"/>
        </w:r>
        <w:r w:rsidR="006F1206">
          <w:rPr>
            <w:b w:val="0"/>
            <w:webHidden/>
          </w:rPr>
          <w:t>47</w:t>
        </w:r>
        <w:r w:rsidR="002A3E7A" w:rsidRPr="00A63D9C">
          <w:rPr>
            <w:b w:val="0"/>
            <w:webHidden/>
          </w:rPr>
          <w:fldChar w:fldCharType="end"/>
        </w:r>
      </w:hyperlink>
    </w:p>
    <w:p w:rsidR="002A3E7A" w:rsidRDefault="00E92839" w:rsidP="002A3E7A">
      <w:pPr>
        <w:pStyle w:val="Sadraj3"/>
        <w:rPr>
          <w:b w:val="0"/>
        </w:rPr>
      </w:pPr>
      <w:hyperlink w:anchor="_Toc483568975" w:history="1">
        <w:r w:rsidR="002A3E7A" w:rsidRPr="00A63D9C">
          <w:rPr>
            <w:rStyle w:val="Hiperveza"/>
            <w:rFonts w:eastAsia="SimSun"/>
            <w:b w:val="0"/>
            <w:lang w:eastAsia="zh-CN"/>
          </w:rPr>
          <w:t>1.4.4. Praćenje zaštite prirode, informacijski sustav, planiranje i provođenje zaštite prirode</w:t>
        </w:r>
        <w:r w:rsidR="002A3E7A">
          <w:rPr>
            <w:rStyle w:val="Hiperveza"/>
            <w:rFonts w:eastAsia="SimSun"/>
            <w:b w:val="0"/>
            <w:lang w:eastAsia="zh-CN"/>
          </w:rPr>
          <w: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_Toc483568975 \h </w:instrText>
        </w:r>
        <w:r w:rsidR="002A3E7A" w:rsidRPr="00A63D9C">
          <w:rPr>
            <w:b w:val="0"/>
            <w:webHidden/>
          </w:rPr>
        </w:r>
        <w:r w:rsidR="002A3E7A" w:rsidRPr="00A63D9C">
          <w:rPr>
            <w:b w:val="0"/>
            <w:webHidden/>
          </w:rPr>
          <w:fldChar w:fldCharType="separate"/>
        </w:r>
        <w:r w:rsidR="006F1206">
          <w:rPr>
            <w:b w:val="0"/>
            <w:webHidden/>
          </w:rPr>
          <w:t>49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4" w:history="1">
        <w:r w:rsidR="002A3E7A" w:rsidRPr="00A63D9C">
          <w:rPr>
            <w:rStyle w:val="Hiperveza"/>
            <w:rFonts w:eastAsia="SimSun" w:cs="Times New Roman"/>
            <w:b w:val="0"/>
            <w:lang w:eastAsia="zh-CN"/>
          </w:rPr>
          <w:t>1.4.</w:t>
        </w:r>
        <w:r w:rsidR="002A3E7A">
          <w:rPr>
            <w:rStyle w:val="Hiperveza"/>
            <w:rFonts w:eastAsia="SimSun" w:cs="Times New Roman"/>
            <w:b w:val="0"/>
            <w:lang w:eastAsia="zh-CN"/>
          </w:rPr>
          <w:t>5</w:t>
        </w:r>
        <w:r w:rsidR="002A3E7A" w:rsidRPr="00A63D9C">
          <w:rPr>
            <w:rStyle w:val="Hiperveza"/>
            <w:rFonts w:eastAsia="SimSun" w:cs="Times New Roman"/>
            <w:b w:val="0"/>
            <w:lang w:eastAsia="zh-CN"/>
          </w:rPr>
          <w:t xml:space="preserve">. </w:t>
        </w:r>
        <w:r w:rsidR="002A3E7A">
          <w:rPr>
            <w:rStyle w:val="Hiperveza"/>
            <w:rFonts w:eastAsia="SimSun" w:cs="Times New Roman"/>
            <w:b w:val="0"/>
            <w:lang w:eastAsia="zh-CN"/>
          </w:rPr>
          <w:t>Unapređenje zaštite okoliša i prirode kroz sufinanciranje programa i projekata neprofitnih organizacija civilnog društva</w:t>
        </w:r>
        <w:r w:rsidR="002A3E7A" w:rsidRPr="00A63D9C">
          <w:rPr>
            <w:b w:val="0"/>
            <w:webHidden/>
          </w:rPr>
          <w:tab/>
        </w:r>
        <w:r w:rsidR="002A3E7A">
          <w:rPr>
            <w:b w:val="0"/>
            <w:webHidden/>
          </w:rPr>
          <w:t>50</w:t>
        </w:r>
      </w:hyperlink>
    </w:p>
    <w:p w:rsidR="002A3E7A" w:rsidRPr="00A63D9C" w:rsidRDefault="00E92839" w:rsidP="002A3E7A">
      <w:pPr>
        <w:pStyle w:val="Sadraj2"/>
        <w:rPr>
          <w:rFonts w:eastAsiaTheme="minorEastAsia"/>
          <w:noProof/>
          <w:lang w:val="hr-HR" w:eastAsia="hr-HR"/>
        </w:rPr>
      </w:pPr>
      <w:hyperlink w:anchor="_Toc483568976" w:history="1">
        <w:r w:rsidR="002A3E7A" w:rsidRPr="00A63D9C">
          <w:rPr>
            <w:rStyle w:val="Hiperveza"/>
            <w:rFonts w:eastAsia="SimSun"/>
            <w:noProof/>
            <w:lang w:eastAsia="zh-CN"/>
          </w:rPr>
          <w:t>1.5. INFRASTRUKTURA</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_Toc483568976 \h </w:instrText>
        </w:r>
        <w:r w:rsidR="002A3E7A" w:rsidRPr="00A63D9C">
          <w:rPr>
            <w:noProof/>
            <w:webHidden/>
          </w:rPr>
        </w:r>
        <w:r w:rsidR="002A3E7A" w:rsidRPr="00A63D9C">
          <w:rPr>
            <w:noProof/>
            <w:webHidden/>
          </w:rPr>
          <w:fldChar w:fldCharType="separate"/>
        </w:r>
        <w:r w:rsidR="006F1206">
          <w:rPr>
            <w:noProof/>
            <w:webHidden/>
          </w:rPr>
          <w:t>51</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7" w:history="1">
        <w:r w:rsidR="002A3E7A" w:rsidRPr="00A63D9C">
          <w:rPr>
            <w:rStyle w:val="Hiperveza"/>
            <w:rFonts w:eastAsia="SimSun"/>
            <w:b w:val="0"/>
            <w:lang w:eastAsia="zh-CN"/>
          </w:rPr>
          <w:t>1.5.1. Vodnogospodarski sustavi</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_Toc483568977 \h </w:instrText>
        </w:r>
        <w:r w:rsidR="002A3E7A" w:rsidRPr="00A63D9C">
          <w:rPr>
            <w:b w:val="0"/>
            <w:webHidden/>
          </w:rPr>
        </w:r>
        <w:r w:rsidR="002A3E7A" w:rsidRPr="00A63D9C">
          <w:rPr>
            <w:b w:val="0"/>
            <w:webHidden/>
          </w:rPr>
          <w:fldChar w:fldCharType="separate"/>
        </w:r>
        <w:r w:rsidR="006F1206">
          <w:rPr>
            <w:b w:val="0"/>
            <w:webHidden/>
          </w:rPr>
          <w:t>51</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8" w:history="1">
        <w:r w:rsidR="002A3E7A" w:rsidRPr="00817968">
          <w:rPr>
            <w:rStyle w:val="Hiperveza"/>
            <w:rFonts w:eastAsia="SimSun"/>
            <w:b w:val="0"/>
            <w:i/>
            <w:lang w:eastAsia="zh-CN"/>
          </w:rPr>
          <w:t>1.5.1.1. Sustav javne vodoopskrbe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_Toc483568978 \h </w:instrText>
        </w:r>
        <w:r w:rsidR="002A3E7A" w:rsidRPr="00A63D9C">
          <w:rPr>
            <w:b w:val="0"/>
            <w:webHidden/>
          </w:rPr>
        </w:r>
        <w:r w:rsidR="002A3E7A" w:rsidRPr="00A63D9C">
          <w:rPr>
            <w:b w:val="0"/>
            <w:webHidden/>
          </w:rPr>
          <w:fldChar w:fldCharType="separate"/>
        </w:r>
        <w:r w:rsidR="006F1206">
          <w:rPr>
            <w:b w:val="0"/>
            <w:webHidden/>
          </w:rPr>
          <w:t>51</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79" w:history="1">
        <w:r w:rsidR="002A3E7A" w:rsidRPr="00A63D9C">
          <w:rPr>
            <w:rStyle w:val="Hiperveza"/>
            <w:b w:val="0"/>
            <w:i/>
          </w:rPr>
          <w:t>1.5.1.2. Sustav javne odvodnje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_Toc483568979 \h </w:instrText>
        </w:r>
        <w:r w:rsidR="002A3E7A" w:rsidRPr="00A63D9C">
          <w:rPr>
            <w:b w:val="0"/>
            <w:webHidden/>
          </w:rPr>
        </w:r>
        <w:r w:rsidR="002A3E7A" w:rsidRPr="00A63D9C">
          <w:rPr>
            <w:b w:val="0"/>
            <w:webHidden/>
          </w:rPr>
          <w:fldChar w:fldCharType="separate"/>
        </w:r>
        <w:r w:rsidR="006F1206">
          <w:rPr>
            <w:b w:val="0"/>
            <w:webHidden/>
          </w:rPr>
          <w:t>54</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0" w:history="1">
        <w:r w:rsidR="002A3E7A" w:rsidRPr="00A63D9C">
          <w:rPr>
            <w:rStyle w:val="Hiperveza"/>
            <w:b w:val="0"/>
            <w:i/>
            <w:lang w:eastAsia="hr-HR"/>
          </w:rPr>
          <w:t>1.5.1.3. Drugi oblici korištenja voda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_Toc483568980 \h </w:instrText>
        </w:r>
        <w:r w:rsidR="002A3E7A" w:rsidRPr="00A63D9C">
          <w:rPr>
            <w:b w:val="0"/>
            <w:webHidden/>
          </w:rPr>
        </w:r>
        <w:r w:rsidR="002A3E7A" w:rsidRPr="00A63D9C">
          <w:rPr>
            <w:b w:val="0"/>
            <w:webHidden/>
          </w:rPr>
          <w:fldChar w:fldCharType="separate"/>
        </w:r>
        <w:r w:rsidR="006F1206">
          <w:rPr>
            <w:b w:val="0"/>
            <w:webHidden/>
          </w:rPr>
          <w:t>56</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1" w:history="1">
        <w:r w:rsidR="002A3E7A" w:rsidRPr="00A63D9C">
          <w:rPr>
            <w:rStyle w:val="Hiperveza"/>
            <w:b w:val="0"/>
            <w:i/>
            <w:lang w:eastAsia="hr-HR"/>
          </w:rPr>
          <w:t>1.5.1.4. Zaštita od štetnog djelovanja voda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_Toc483568981 \h </w:instrText>
        </w:r>
        <w:r w:rsidR="002A3E7A" w:rsidRPr="00A63D9C">
          <w:rPr>
            <w:b w:val="0"/>
            <w:webHidden/>
          </w:rPr>
        </w:r>
        <w:r w:rsidR="002A3E7A" w:rsidRPr="00A63D9C">
          <w:rPr>
            <w:b w:val="0"/>
            <w:webHidden/>
          </w:rPr>
          <w:fldChar w:fldCharType="separate"/>
        </w:r>
        <w:r w:rsidR="006F1206">
          <w:rPr>
            <w:b w:val="0"/>
            <w:webHidden/>
          </w:rPr>
          <w:t>57</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2" w:history="1">
        <w:r w:rsidR="002A3E7A" w:rsidRPr="00A63D9C">
          <w:rPr>
            <w:rStyle w:val="Hiperveza"/>
            <w:rFonts w:eastAsia="SimSun"/>
            <w:b w:val="0"/>
            <w:lang w:eastAsia="zh-CN"/>
          </w:rPr>
          <w:t>1.5.2. Energetika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_Toc483568982 \h </w:instrText>
        </w:r>
        <w:r w:rsidR="002A3E7A" w:rsidRPr="00A63D9C">
          <w:rPr>
            <w:b w:val="0"/>
            <w:webHidden/>
          </w:rPr>
        </w:r>
        <w:r w:rsidR="002A3E7A" w:rsidRPr="00A63D9C">
          <w:rPr>
            <w:b w:val="0"/>
            <w:webHidden/>
          </w:rPr>
          <w:fldChar w:fldCharType="separate"/>
        </w:r>
        <w:r w:rsidR="006F1206">
          <w:rPr>
            <w:b w:val="0"/>
            <w:webHidden/>
          </w:rPr>
          <w:t>59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3" w:history="1">
        <w:r w:rsidR="002A3E7A" w:rsidRPr="00A63D9C">
          <w:rPr>
            <w:rStyle w:val="Hiperveza"/>
            <w:rFonts w:eastAsia="SimSun"/>
            <w:b w:val="0"/>
            <w:lang w:eastAsia="zh-CN"/>
          </w:rPr>
          <w:t>1.5.3. Promet i prometna infrastruktura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_Toc483568983 \h </w:instrText>
        </w:r>
        <w:r w:rsidR="002A3E7A" w:rsidRPr="00A63D9C">
          <w:rPr>
            <w:b w:val="0"/>
            <w:webHidden/>
          </w:rPr>
        </w:r>
        <w:r w:rsidR="002A3E7A" w:rsidRPr="00A63D9C">
          <w:rPr>
            <w:b w:val="0"/>
            <w:webHidden/>
          </w:rPr>
          <w:fldChar w:fldCharType="separate"/>
        </w:r>
        <w:r w:rsidR="006F1206">
          <w:rPr>
            <w:b w:val="0"/>
            <w:webHidden/>
          </w:rPr>
          <w:t>62</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4" w:history="1">
        <w:r w:rsidR="002A3E7A" w:rsidRPr="00A63D9C">
          <w:rPr>
            <w:rStyle w:val="Hiperveza"/>
            <w:b w:val="0"/>
            <w:i/>
            <w:lang w:eastAsia="hr-HR"/>
          </w:rPr>
          <w:t>1.5.3.1. Cestovna infrastruktura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_Toc483568984 \h </w:instrText>
        </w:r>
        <w:r w:rsidR="002A3E7A" w:rsidRPr="00A63D9C">
          <w:rPr>
            <w:b w:val="0"/>
            <w:webHidden/>
          </w:rPr>
        </w:r>
        <w:r w:rsidR="002A3E7A" w:rsidRPr="00A63D9C">
          <w:rPr>
            <w:b w:val="0"/>
            <w:webHidden/>
          </w:rPr>
          <w:fldChar w:fldCharType="separate"/>
        </w:r>
        <w:r w:rsidR="006F1206">
          <w:rPr>
            <w:b w:val="0"/>
            <w:webHidden/>
          </w:rPr>
          <w:t>62</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5" w:history="1">
        <w:r w:rsidR="002A3E7A" w:rsidRPr="00A63D9C">
          <w:rPr>
            <w:rStyle w:val="Hiperveza"/>
            <w:b w:val="0"/>
            <w:i/>
            <w:lang w:eastAsia="hr-HR"/>
          </w:rPr>
          <w:t>1.5.3.2. Željeznička infrastruktura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_Toc483568985 \h </w:instrText>
        </w:r>
        <w:r w:rsidR="002A3E7A" w:rsidRPr="00A63D9C">
          <w:rPr>
            <w:b w:val="0"/>
            <w:webHidden/>
          </w:rPr>
        </w:r>
        <w:r w:rsidR="002A3E7A" w:rsidRPr="00A63D9C">
          <w:rPr>
            <w:b w:val="0"/>
            <w:webHidden/>
          </w:rPr>
          <w:fldChar w:fldCharType="separate"/>
        </w:r>
        <w:r w:rsidR="006F1206">
          <w:rPr>
            <w:b w:val="0"/>
            <w:webHidden/>
          </w:rPr>
          <w:t>65</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6" w:history="1">
        <w:r w:rsidR="002A3E7A" w:rsidRPr="00A63D9C">
          <w:rPr>
            <w:rStyle w:val="Hiperveza"/>
            <w:b w:val="0"/>
            <w:i/>
            <w:lang w:eastAsia="hr-HR"/>
          </w:rPr>
          <w:t>1.5.3.3. Biciklističke staze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_Toc483568986 \h </w:instrText>
        </w:r>
        <w:r w:rsidR="002A3E7A" w:rsidRPr="00A63D9C">
          <w:rPr>
            <w:b w:val="0"/>
            <w:webHidden/>
          </w:rPr>
        </w:r>
        <w:r w:rsidR="002A3E7A" w:rsidRPr="00A63D9C">
          <w:rPr>
            <w:b w:val="0"/>
            <w:webHidden/>
          </w:rPr>
          <w:fldChar w:fldCharType="separate"/>
        </w:r>
        <w:r w:rsidR="006F1206">
          <w:rPr>
            <w:b w:val="0"/>
            <w:webHidden/>
          </w:rPr>
          <w:t>66</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7" w:history="1">
        <w:r w:rsidR="002A3E7A" w:rsidRPr="00A63D9C">
          <w:rPr>
            <w:rStyle w:val="Hiperveza"/>
            <w:b w:val="0"/>
            <w:i/>
            <w:lang w:eastAsia="hr-HR"/>
          </w:rPr>
          <w:t>1.5.3.4. Zračni promet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_Toc483568987 \h </w:instrText>
        </w:r>
        <w:r w:rsidR="002A3E7A" w:rsidRPr="00A63D9C">
          <w:rPr>
            <w:b w:val="0"/>
            <w:webHidden/>
          </w:rPr>
        </w:r>
        <w:r w:rsidR="002A3E7A" w:rsidRPr="00A63D9C">
          <w:rPr>
            <w:b w:val="0"/>
            <w:webHidden/>
          </w:rPr>
          <w:fldChar w:fldCharType="separate"/>
        </w:r>
        <w:r w:rsidR="006F1206">
          <w:rPr>
            <w:b w:val="0"/>
            <w:webHidden/>
          </w:rPr>
          <w:t>67</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8" w:history="1">
        <w:r w:rsidR="002A3E7A" w:rsidRPr="00A63D9C">
          <w:rPr>
            <w:rStyle w:val="Hiperveza"/>
            <w:b w:val="0"/>
            <w:i/>
            <w:lang w:eastAsia="hr-HR"/>
          </w:rPr>
          <w:t>1.5.3.5. Riječni promet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_Toc483568988 \h </w:instrText>
        </w:r>
        <w:r w:rsidR="002A3E7A" w:rsidRPr="00A63D9C">
          <w:rPr>
            <w:b w:val="0"/>
            <w:webHidden/>
          </w:rPr>
        </w:r>
        <w:r w:rsidR="002A3E7A" w:rsidRPr="00A63D9C">
          <w:rPr>
            <w:b w:val="0"/>
            <w:webHidden/>
          </w:rPr>
          <w:fldChar w:fldCharType="separate"/>
        </w:r>
        <w:r w:rsidR="006F1206">
          <w:rPr>
            <w:b w:val="0"/>
            <w:webHidden/>
          </w:rPr>
          <w:t>68</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89" w:history="1">
        <w:r w:rsidR="002A3E7A">
          <w:rPr>
            <w:rStyle w:val="Hiperveza"/>
            <w:b w:val="0"/>
            <w:i/>
            <w:lang w:eastAsia="hr-HR"/>
          </w:rPr>
          <w:t xml:space="preserve">1.5.3.6. Poštanski promet i elektroničke komunikacije </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_Toc483568989 \h </w:instrText>
        </w:r>
        <w:r w:rsidR="002A3E7A" w:rsidRPr="00A63D9C">
          <w:rPr>
            <w:b w:val="0"/>
            <w:webHidden/>
          </w:rPr>
        </w:r>
        <w:r w:rsidR="002A3E7A" w:rsidRPr="00A63D9C">
          <w:rPr>
            <w:b w:val="0"/>
            <w:webHidden/>
          </w:rPr>
          <w:fldChar w:fldCharType="separate"/>
        </w:r>
        <w:r w:rsidR="006F1206">
          <w:rPr>
            <w:b w:val="0"/>
            <w:webHidden/>
          </w:rPr>
          <w:t>69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0" w:history="1">
        <w:r w:rsidR="002A3E7A" w:rsidRPr="00A63D9C">
          <w:rPr>
            <w:rStyle w:val="Hiperveza"/>
            <w:b w:val="0"/>
            <w:i/>
            <w:lang w:eastAsia="hr-HR"/>
          </w:rPr>
          <w:t>1.5.3.7. Javni prijevoz putnika na području Zagrebačke županije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_Toc483568990 \h </w:instrText>
        </w:r>
        <w:r w:rsidR="002A3E7A" w:rsidRPr="00A63D9C">
          <w:rPr>
            <w:b w:val="0"/>
            <w:webHidden/>
          </w:rPr>
        </w:r>
        <w:r w:rsidR="002A3E7A" w:rsidRPr="00A63D9C">
          <w:rPr>
            <w:b w:val="0"/>
            <w:webHidden/>
          </w:rPr>
          <w:fldChar w:fldCharType="separate"/>
        </w:r>
        <w:r w:rsidR="006F1206">
          <w:rPr>
            <w:b w:val="0"/>
            <w:webHidden/>
          </w:rPr>
          <w:t>69</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8991" w:history="1">
        <w:r w:rsidR="002A3E7A" w:rsidRPr="00A63D9C">
          <w:rPr>
            <w:rStyle w:val="Hiperveza"/>
            <w:rFonts w:eastAsia="SimSun"/>
            <w:noProof/>
            <w:lang w:eastAsia="zh-CN"/>
          </w:rPr>
          <w:t>1.6. GOSPODARSTVO</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_Toc483568991 \h </w:instrText>
        </w:r>
        <w:r w:rsidR="002A3E7A" w:rsidRPr="00A63D9C">
          <w:rPr>
            <w:noProof/>
            <w:webHidden/>
          </w:rPr>
        </w:r>
        <w:r w:rsidR="002A3E7A" w:rsidRPr="00A63D9C">
          <w:rPr>
            <w:noProof/>
            <w:webHidden/>
          </w:rPr>
          <w:fldChar w:fldCharType="separate"/>
        </w:r>
        <w:r w:rsidR="006F1206">
          <w:rPr>
            <w:noProof/>
            <w:webHidden/>
          </w:rPr>
          <w:t>73</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2" w:history="1">
        <w:r w:rsidR="002A3E7A" w:rsidRPr="00A63D9C">
          <w:rPr>
            <w:rStyle w:val="Hiperveza"/>
            <w:rFonts w:eastAsia="SimSun"/>
            <w:b w:val="0"/>
            <w:lang w:eastAsia="zh-CN"/>
          </w:rPr>
          <w:t>1.6.1. Razvojni položaj Zagrebačke županije u Hrvatskoj</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_Toc483568992 \h </w:instrText>
        </w:r>
        <w:r w:rsidR="002A3E7A" w:rsidRPr="00A63D9C">
          <w:rPr>
            <w:b w:val="0"/>
            <w:webHidden/>
          </w:rPr>
        </w:r>
        <w:r w:rsidR="002A3E7A" w:rsidRPr="00A63D9C">
          <w:rPr>
            <w:b w:val="0"/>
            <w:webHidden/>
          </w:rPr>
          <w:fldChar w:fldCharType="separate"/>
        </w:r>
        <w:r w:rsidR="006F1206">
          <w:rPr>
            <w:b w:val="0"/>
            <w:webHidden/>
          </w:rPr>
          <w:t>73</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3" w:history="1">
        <w:r w:rsidR="002A3E7A" w:rsidRPr="00A63D9C">
          <w:rPr>
            <w:rStyle w:val="Hiperveza"/>
            <w:rFonts w:eastAsia="SimSun" w:cs="Times New Roman"/>
            <w:b w:val="0"/>
            <w:lang w:eastAsia="zh-CN"/>
          </w:rPr>
          <w:t>1.6.2. Vanjska trgovina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_Toc483568993 \h </w:instrText>
        </w:r>
        <w:r w:rsidR="002A3E7A" w:rsidRPr="00A63D9C">
          <w:rPr>
            <w:b w:val="0"/>
            <w:webHidden/>
          </w:rPr>
        </w:r>
        <w:r w:rsidR="002A3E7A" w:rsidRPr="00A63D9C">
          <w:rPr>
            <w:b w:val="0"/>
            <w:webHidden/>
          </w:rPr>
          <w:fldChar w:fldCharType="separate"/>
        </w:r>
        <w:r w:rsidR="006F1206">
          <w:rPr>
            <w:b w:val="0"/>
            <w:webHidden/>
          </w:rPr>
          <w:t>76</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4" w:history="1">
        <w:r w:rsidR="002A3E7A" w:rsidRPr="00A63D9C">
          <w:rPr>
            <w:rStyle w:val="Hiperveza"/>
            <w:rFonts w:eastAsia="SimSun"/>
            <w:b w:val="0"/>
            <w:lang w:eastAsia="zh-CN"/>
          </w:rPr>
          <w:t>1.6.3. Izravna strana ulaganja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_Toc483568994 \h </w:instrText>
        </w:r>
        <w:r w:rsidR="002A3E7A" w:rsidRPr="00A63D9C">
          <w:rPr>
            <w:b w:val="0"/>
            <w:webHidden/>
          </w:rPr>
        </w:r>
        <w:r w:rsidR="002A3E7A" w:rsidRPr="00A63D9C">
          <w:rPr>
            <w:b w:val="0"/>
            <w:webHidden/>
          </w:rPr>
          <w:fldChar w:fldCharType="separate"/>
        </w:r>
        <w:r w:rsidR="006F1206">
          <w:rPr>
            <w:b w:val="0"/>
            <w:webHidden/>
          </w:rPr>
          <w:t>77</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5" w:history="1">
        <w:r w:rsidR="002A3E7A" w:rsidRPr="00A63D9C">
          <w:rPr>
            <w:rStyle w:val="Hiperveza"/>
            <w:rFonts w:eastAsia="SimSun"/>
            <w:b w:val="0"/>
            <w:lang w:eastAsia="zh-CN"/>
          </w:rPr>
          <w:t>1.6.4. Poduzetnička i tehnološka infrastruktura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_Toc483568995 \h </w:instrText>
        </w:r>
        <w:r w:rsidR="002A3E7A" w:rsidRPr="00A63D9C">
          <w:rPr>
            <w:b w:val="0"/>
            <w:webHidden/>
          </w:rPr>
        </w:r>
        <w:r w:rsidR="002A3E7A" w:rsidRPr="00A63D9C">
          <w:rPr>
            <w:b w:val="0"/>
            <w:webHidden/>
          </w:rPr>
          <w:fldChar w:fldCharType="separate"/>
        </w:r>
        <w:r w:rsidR="006F1206">
          <w:rPr>
            <w:b w:val="0"/>
            <w:webHidden/>
          </w:rPr>
          <w:t>78</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6" w:history="1">
        <w:r w:rsidR="002A3E7A" w:rsidRPr="00A63D9C">
          <w:rPr>
            <w:rStyle w:val="Hiperveza"/>
            <w:rFonts w:eastAsia="SimSun"/>
            <w:b w:val="0"/>
            <w:lang w:eastAsia="zh-CN"/>
          </w:rPr>
          <w:t>1.6.5. Važniji gospodarski sektori Zagrebačke županije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_Toc483568996 \h </w:instrText>
        </w:r>
        <w:r w:rsidR="002A3E7A" w:rsidRPr="00A63D9C">
          <w:rPr>
            <w:b w:val="0"/>
            <w:webHidden/>
          </w:rPr>
        </w:r>
        <w:r w:rsidR="002A3E7A" w:rsidRPr="00A63D9C">
          <w:rPr>
            <w:b w:val="0"/>
            <w:webHidden/>
          </w:rPr>
          <w:fldChar w:fldCharType="separate"/>
        </w:r>
        <w:r w:rsidR="006F1206">
          <w:rPr>
            <w:b w:val="0"/>
            <w:webHidden/>
          </w:rPr>
          <w:t>85</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7" w:history="1">
        <w:r w:rsidR="002A3E7A" w:rsidRPr="00A63D9C">
          <w:rPr>
            <w:rStyle w:val="Hiperveza"/>
            <w:b w:val="0"/>
            <w:i/>
            <w:lang w:eastAsia="hr-HR"/>
          </w:rPr>
          <w:t>1.6.5.1. Prerađivačka industrija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_Toc483568997 \h </w:instrText>
        </w:r>
        <w:r w:rsidR="002A3E7A" w:rsidRPr="00A63D9C">
          <w:rPr>
            <w:b w:val="0"/>
            <w:webHidden/>
          </w:rPr>
        </w:r>
        <w:r w:rsidR="002A3E7A" w:rsidRPr="00A63D9C">
          <w:rPr>
            <w:b w:val="0"/>
            <w:webHidden/>
          </w:rPr>
          <w:fldChar w:fldCharType="separate"/>
        </w:r>
        <w:r w:rsidR="006F1206">
          <w:rPr>
            <w:b w:val="0"/>
            <w:webHidden/>
          </w:rPr>
          <w:t>85</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8" w:history="1">
        <w:r w:rsidR="002A3E7A" w:rsidRPr="00A63D9C">
          <w:rPr>
            <w:rStyle w:val="Hiperveza"/>
            <w:b w:val="0"/>
            <w:i/>
            <w:lang w:eastAsia="hr-HR"/>
          </w:rPr>
          <w:t>1.6.5.2. Trgovina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_Toc483568998 \h </w:instrText>
        </w:r>
        <w:r w:rsidR="002A3E7A" w:rsidRPr="00A63D9C">
          <w:rPr>
            <w:b w:val="0"/>
            <w:webHidden/>
          </w:rPr>
        </w:r>
        <w:r w:rsidR="002A3E7A" w:rsidRPr="00A63D9C">
          <w:rPr>
            <w:b w:val="0"/>
            <w:webHidden/>
          </w:rPr>
          <w:fldChar w:fldCharType="separate"/>
        </w:r>
        <w:r w:rsidR="006F1206">
          <w:rPr>
            <w:b w:val="0"/>
            <w:webHidden/>
          </w:rPr>
          <w:t>88</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8999" w:history="1">
        <w:r w:rsidR="002A3E7A" w:rsidRPr="00A63D9C">
          <w:rPr>
            <w:rStyle w:val="Hiperveza"/>
            <w:b w:val="0"/>
            <w:i/>
            <w:lang w:eastAsia="hr-HR"/>
          </w:rPr>
          <w:t>1.6.5.3. Graditeljstvo</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_Toc483568999 \h </w:instrText>
        </w:r>
        <w:r w:rsidR="002A3E7A" w:rsidRPr="00A63D9C">
          <w:rPr>
            <w:b w:val="0"/>
            <w:webHidden/>
          </w:rPr>
        </w:r>
        <w:r w:rsidR="002A3E7A" w:rsidRPr="00A63D9C">
          <w:rPr>
            <w:b w:val="0"/>
            <w:webHidden/>
          </w:rPr>
          <w:fldChar w:fldCharType="separate"/>
        </w:r>
        <w:r w:rsidR="006F1206">
          <w:rPr>
            <w:b w:val="0"/>
            <w:webHidden/>
          </w:rPr>
          <w:t>89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0" w:history="1">
        <w:r w:rsidR="002A3E7A" w:rsidRPr="00A63D9C">
          <w:rPr>
            <w:rStyle w:val="Hiperveza"/>
            <w:b w:val="0"/>
            <w:i/>
            <w:lang w:eastAsia="hr-HR"/>
          </w:rPr>
          <w:t>1.6.5.4. Poljoprivreda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_Toc483569000 \h </w:instrText>
        </w:r>
        <w:r w:rsidR="002A3E7A" w:rsidRPr="00A63D9C">
          <w:rPr>
            <w:b w:val="0"/>
            <w:webHidden/>
          </w:rPr>
        </w:r>
        <w:r w:rsidR="002A3E7A" w:rsidRPr="00A63D9C">
          <w:rPr>
            <w:b w:val="0"/>
            <w:webHidden/>
          </w:rPr>
          <w:fldChar w:fldCharType="separate"/>
        </w:r>
        <w:r w:rsidR="006F1206">
          <w:rPr>
            <w:b w:val="0"/>
            <w:webHidden/>
          </w:rPr>
          <w:t>91</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1" w:history="1">
        <w:r w:rsidR="002A3E7A" w:rsidRPr="00A63D9C">
          <w:rPr>
            <w:rStyle w:val="Hiperveza"/>
            <w:b w:val="0"/>
            <w:i/>
            <w:lang w:eastAsia="hr-HR"/>
          </w:rPr>
          <w:t>1.6.5.5. Turizam</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_Toc483569001 \h </w:instrText>
        </w:r>
        <w:r w:rsidR="002A3E7A" w:rsidRPr="00A63D9C">
          <w:rPr>
            <w:b w:val="0"/>
            <w:webHidden/>
          </w:rPr>
        </w:r>
        <w:r w:rsidR="002A3E7A" w:rsidRPr="00A63D9C">
          <w:rPr>
            <w:b w:val="0"/>
            <w:webHidden/>
          </w:rPr>
          <w:fldChar w:fldCharType="separate"/>
        </w:r>
        <w:r w:rsidR="006F1206">
          <w:rPr>
            <w:b w:val="0"/>
            <w:webHidden/>
          </w:rPr>
          <w:t>100</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2" w:history="1">
        <w:r w:rsidR="002A3E7A" w:rsidRPr="00A63D9C">
          <w:rPr>
            <w:rStyle w:val="Hiperveza"/>
            <w:b w:val="0"/>
            <w:i/>
            <w:lang w:eastAsia="hr-HR"/>
          </w:rPr>
          <w:t>1.6.5.6. Obrt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_Toc483569002 \h </w:instrText>
        </w:r>
        <w:r w:rsidR="002A3E7A" w:rsidRPr="00A63D9C">
          <w:rPr>
            <w:b w:val="0"/>
            <w:webHidden/>
          </w:rPr>
        </w:r>
        <w:r w:rsidR="002A3E7A" w:rsidRPr="00A63D9C">
          <w:rPr>
            <w:b w:val="0"/>
            <w:webHidden/>
          </w:rPr>
          <w:fldChar w:fldCharType="separate"/>
        </w:r>
        <w:r w:rsidR="006F1206">
          <w:rPr>
            <w:b w:val="0"/>
            <w:webHidden/>
          </w:rPr>
          <w:t>106</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9003" w:history="1">
        <w:r w:rsidR="002A3E7A" w:rsidRPr="00A63D9C">
          <w:rPr>
            <w:rStyle w:val="Hiperveza"/>
            <w:rFonts w:eastAsia="SimSun"/>
            <w:noProof/>
            <w:lang w:eastAsia="zh-CN"/>
          </w:rPr>
          <w:t>1.7. TRŽIŠTE RADA</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_Toc483569003 \h </w:instrText>
        </w:r>
        <w:r w:rsidR="002A3E7A" w:rsidRPr="00A63D9C">
          <w:rPr>
            <w:noProof/>
            <w:webHidden/>
          </w:rPr>
        </w:r>
        <w:r w:rsidR="002A3E7A" w:rsidRPr="00A63D9C">
          <w:rPr>
            <w:noProof/>
            <w:webHidden/>
          </w:rPr>
          <w:fldChar w:fldCharType="separate"/>
        </w:r>
        <w:r w:rsidR="006F1206">
          <w:rPr>
            <w:noProof/>
            <w:webHidden/>
          </w:rPr>
          <w:t>109</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4" w:history="1">
        <w:r w:rsidR="002A3E7A" w:rsidRPr="00A63D9C">
          <w:rPr>
            <w:rStyle w:val="Hiperveza"/>
            <w:rFonts w:eastAsia="SimSun"/>
            <w:b w:val="0"/>
            <w:lang w:eastAsia="zh-CN"/>
          </w:rPr>
          <w:t>1.7.1. Zaposlenost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_Toc483569004 \h </w:instrText>
        </w:r>
        <w:r w:rsidR="002A3E7A" w:rsidRPr="00A63D9C">
          <w:rPr>
            <w:b w:val="0"/>
            <w:webHidden/>
          </w:rPr>
        </w:r>
        <w:r w:rsidR="002A3E7A" w:rsidRPr="00A63D9C">
          <w:rPr>
            <w:b w:val="0"/>
            <w:webHidden/>
          </w:rPr>
          <w:fldChar w:fldCharType="separate"/>
        </w:r>
        <w:r w:rsidR="006F1206">
          <w:rPr>
            <w:b w:val="0"/>
            <w:webHidden/>
          </w:rPr>
          <w:t>109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5" w:history="1">
        <w:r w:rsidR="002A3E7A" w:rsidRPr="00A63D9C">
          <w:rPr>
            <w:rStyle w:val="Hiperveza"/>
            <w:rFonts w:ascii="Calibri" w:eastAsia="SimSun" w:hAnsi="Calibri" w:cs="Times New Roman"/>
            <w:b w:val="0"/>
            <w:lang w:eastAsia="zh-CN"/>
          </w:rPr>
          <w:t>1.7.2. Nezaposlenost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_Toc483569005 \h </w:instrText>
        </w:r>
        <w:r w:rsidR="002A3E7A" w:rsidRPr="00A63D9C">
          <w:rPr>
            <w:b w:val="0"/>
            <w:webHidden/>
          </w:rPr>
        </w:r>
        <w:r w:rsidR="002A3E7A" w:rsidRPr="00A63D9C">
          <w:rPr>
            <w:b w:val="0"/>
            <w:webHidden/>
          </w:rPr>
          <w:fldChar w:fldCharType="separate"/>
        </w:r>
        <w:r w:rsidR="006F1206">
          <w:rPr>
            <w:b w:val="0"/>
            <w:webHidden/>
          </w:rPr>
          <w:t>110</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9006" w:history="1">
        <w:r w:rsidR="002A3E7A" w:rsidRPr="00A63D9C">
          <w:rPr>
            <w:rStyle w:val="Hiperveza"/>
            <w:rFonts w:eastAsia="SimSun"/>
            <w:noProof/>
            <w:lang w:eastAsia="zh-CN"/>
          </w:rPr>
          <w:t>1.8. DRUŠTVENE DJELATNOSTI</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_Toc483569006 \h </w:instrText>
        </w:r>
        <w:r w:rsidR="002A3E7A" w:rsidRPr="00A63D9C">
          <w:rPr>
            <w:noProof/>
            <w:webHidden/>
          </w:rPr>
        </w:r>
        <w:r w:rsidR="002A3E7A" w:rsidRPr="00A63D9C">
          <w:rPr>
            <w:noProof/>
            <w:webHidden/>
          </w:rPr>
          <w:fldChar w:fldCharType="separate"/>
        </w:r>
        <w:r w:rsidR="006F1206">
          <w:rPr>
            <w:noProof/>
            <w:webHidden/>
          </w:rPr>
          <w:t>113</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7" w:history="1">
        <w:r w:rsidR="002A3E7A" w:rsidRPr="00A63D9C">
          <w:rPr>
            <w:rStyle w:val="Hiperveza"/>
            <w:rFonts w:eastAsia="SimSun"/>
            <w:b w:val="0"/>
            <w:lang w:eastAsia="zh-CN"/>
          </w:rPr>
          <w:t>1.8.1. Obrazovanje i znanost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_Toc483569007 \h </w:instrText>
        </w:r>
        <w:r w:rsidR="002A3E7A" w:rsidRPr="00A63D9C">
          <w:rPr>
            <w:b w:val="0"/>
            <w:webHidden/>
          </w:rPr>
        </w:r>
        <w:r w:rsidR="002A3E7A" w:rsidRPr="00A63D9C">
          <w:rPr>
            <w:b w:val="0"/>
            <w:webHidden/>
          </w:rPr>
          <w:fldChar w:fldCharType="separate"/>
        </w:r>
        <w:r w:rsidR="006F1206">
          <w:rPr>
            <w:b w:val="0"/>
            <w:webHidden/>
          </w:rPr>
          <w:t>113</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8" w:history="1">
        <w:r w:rsidR="002A3E7A" w:rsidRPr="00A63D9C">
          <w:rPr>
            <w:rStyle w:val="Hiperveza"/>
            <w:b w:val="0"/>
            <w:i/>
            <w:lang w:eastAsia="hr-HR"/>
          </w:rPr>
          <w:t>1.8.1.1. Predškolski odgoj i osnovnoškolsko obrazovanje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_Toc483569008 \h </w:instrText>
        </w:r>
        <w:r w:rsidR="002A3E7A" w:rsidRPr="00A63D9C">
          <w:rPr>
            <w:b w:val="0"/>
            <w:webHidden/>
          </w:rPr>
        </w:r>
        <w:r w:rsidR="002A3E7A" w:rsidRPr="00A63D9C">
          <w:rPr>
            <w:b w:val="0"/>
            <w:webHidden/>
          </w:rPr>
          <w:fldChar w:fldCharType="separate"/>
        </w:r>
        <w:r w:rsidR="006F1206">
          <w:rPr>
            <w:b w:val="0"/>
            <w:webHidden/>
          </w:rPr>
          <w:t>113</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09" w:history="1">
        <w:r w:rsidR="002A3E7A" w:rsidRPr="00A63D9C">
          <w:rPr>
            <w:rStyle w:val="Hiperveza"/>
            <w:b w:val="0"/>
            <w:i/>
            <w:lang w:eastAsia="hr-HR"/>
          </w:rPr>
          <w:t>1.8.1.2. Srednjoškolsko obrazovanje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_Toc483569009 \h </w:instrText>
        </w:r>
        <w:r w:rsidR="002A3E7A" w:rsidRPr="00A63D9C">
          <w:rPr>
            <w:b w:val="0"/>
            <w:webHidden/>
          </w:rPr>
        </w:r>
        <w:r w:rsidR="002A3E7A" w:rsidRPr="00A63D9C">
          <w:rPr>
            <w:b w:val="0"/>
            <w:webHidden/>
          </w:rPr>
          <w:fldChar w:fldCharType="separate"/>
        </w:r>
        <w:r w:rsidR="006F1206">
          <w:rPr>
            <w:b w:val="0"/>
            <w:webHidden/>
          </w:rPr>
          <w:t>114</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0" w:history="1">
        <w:r w:rsidR="002A3E7A" w:rsidRPr="00A63D9C">
          <w:rPr>
            <w:rStyle w:val="Hiperveza"/>
            <w:b w:val="0"/>
            <w:i/>
            <w:lang w:eastAsia="hr-HR"/>
          </w:rPr>
          <w:t>1.8.1.3. Visokoškolsko obrazovanje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_Toc483569010 \h </w:instrText>
        </w:r>
        <w:r w:rsidR="002A3E7A" w:rsidRPr="00A63D9C">
          <w:rPr>
            <w:b w:val="0"/>
            <w:webHidden/>
          </w:rPr>
        </w:r>
        <w:r w:rsidR="002A3E7A" w:rsidRPr="00A63D9C">
          <w:rPr>
            <w:b w:val="0"/>
            <w:webHidden/>
          </w:rPr>
          <w:fldChar w:fldCharType="separate"/>
        </w:r>
        <w:r w:rsidR="006F1206">
          <w:rPr>
            <w:b w:val="0"/>
            <w:webHidden/>
          </w:rPr>
          <w:t>116</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1" w:history="1">
        <w:r w:rsidR="002A3E7A" w:rsidRPr="00A63D9C">
          <w:rPr>
            <w:rStyle w:val="Hiperveza"/>
            <w:b w:val="0"/>
            <w:i/>
            <w:lang w:eastAsia="hr-HR"/>
          </w:rPr>
          <w:t>1.8.1.4.Cjeloživotno učenje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_Toc483569011 \h </w:instrText>
        </w:r>
        <w:r w:rsidR="002A3E7A" w:rsidRPr="00A63D9C">
          <w:rPr>
            <w:b w:val="0"/>
            <w:webHidden/>
          </w:rPr>
        </w:r>
        <w:r w:rsidR="002A3E7A" w:rsidRPr="00A63D9C">
          <w:rPr>
            <w:b w:val="0"/>
            <w:webHidden/>
          </w:rPr>
          <w:fldChar w:fldCharType="separate"/>
        </w:r>
        <w:r w:rsidR="006F1206">
          <w:rPr>
            <w:b w:val="0"/>
            <w:webHidden/>
          </w:rPr>
          <w:t>116</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2" w:history="1">
        <w:r w:rsidR="002A3E7A" w:rsidRPr="00A63D9C">
          <w:rPr>
            <w:rStyle w:val="Hiperveza"/>
            <w:b w:val="0"/>
            <w:i/>
            <w:lang w:eastAsia="hr-HR"/>
          </w:rPr>
          <w:t>1.8.1.5. Znanost</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_Toc483569012 \h </w:instrText>
        </w:r>
        <w:r w:rsidR="002A3E7A" w:rsidRPr="00A63D9C">
          <w:rPr>
            <w:b w:val="0"/>
            <w:webHidden/>
          </w:rPr>
        </w:r>
        <w:r w:rsidR="002A3E7A" w:rsidRPr="00A63D9C">
          <w:rPr>
            <w:b w:val="0"/>
            <w:webHidden/>
          </w:rPr>
          <w:fldChar w:fldCharType="separate"/>
        </w:r>
        <w:r w:rsidR="006F1206">
          <w:rPr>
            <w:b w:val="0"/>
            <w:webHidden/>
          </w:rPr>
          <w:t>117</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3" w:history="1">
        <w:r w:rsidR="002A3E7A" w:rsidRPr="00A63D9C">
          <w:rPr>
            <w:rStyle w:val="Hiperveza"/>
            <w:rFonts w:eastAsia="SimSun"/>
            <w:b w:val="0"/>
            <w:lang w:eastAsia="zh-CN"/>
          </w:rPr>
          <w:t>1.8.2. Kultura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_Toc483569013 \h </w:instrText>
        </w:r>
        <w:r w:rsidR="002A3E7A" w:rsidRPr="00A63D9C">
          <w:rPr>
            <w:b w:val="0"/>
            <w:webHidden/>
          </w:rPr>
        </w:r>
        <w:r w:rsidR="002A3E7A" w:rsidRPr="00A63D9C">
          <w:rPr>
            <w:b w:val="0"/>
            <w:webHidden/>
          </w:rPr>
          <w:fldChar w:fldCharType="separate"/>
        </w:r>
        <w:r w:rsidR="006F1206">
          <w:rPr>
            <w:b w:val="0"/>
            <w:webHidden/>
          </w:rPr>
          <w:t>117</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4" w:history="1">
        <w:r w:rsidR="002A3E7A" w:rsidRPr="00A63D9C">
          <w:rPr>
            <w:rStyle w:val="Hiperveza"/>
            <w:rFonts w:ascii="Calibri" w:eastAsia="SimSun" w:hAnsi="Calibri" w:cs="Times New Roman"/>
            <w:b w:val="0"/>
            <w:lang w:eastAsia="zh-CN"/>
          </w:rPr>
          <w:t>1. 8.3. Zdravstvo i socijalna skrb</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_Toc483569014 \h </w:instrText>
        </w:r>
        <w:r w:rsidR="002A3E7A" w:rsidRPr="00A63D9C">
          <w:rPr>
            <w:b w:val="0"/>
            <w:webHidden/>
          </w:rPr>
        </w:r>
        <w:r w:rsidR="002A3E7A" w:rsidRPr="00A63D9C">
          <w:rPr>
            <w:b w:val="0"/>
            <w:webHidden/>
          </w:rPr>
          <w:fldChar w:fldCharType="separate"/>
        </w:r>
        <w:r w:rsidR="006F1206">
          <w:rPr>
            <w:b w:val="0"/>
            <w:webHidden/>
          </w:rPr>
          <w:t>119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5" w:history="1">
        <w:r w:rsidR="002A3E7A" w:rsidRPr="00A63D9C">
          <w:rPr>
            <w:rStyle w:val="Hiperveza"/>
            <w:rFonts w:ascii="Calibri" w:eastAsia="SimSun" w:hAnsi="Calibri" w:cs="Times New Roman"/>
            <w:b w:val="0"/>
            <w:i/>
            <w:lang w:eastAsia="zh-CN"/>
          </w:rPr>
          <w:t>1.8.3.1. Zdravstvo</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_Toc483569015 \h </w:instrText>
        </w:r>
        <w:r w:rsidR="002A3E7A" w:rsidRPr="00A63D9C">
          <w:rPr>
            <w:b w:val="0"/>
            <w:webHidden/>
          </w:rPr>
        </w:r>
        <w:r w:rsidR="002A3E7A" w:rsidRPr="00A63D9C">
          <w:rPr>
            <w:b w:val="0"/>
            <w:webHidden/>
          </w:rPr>
          <w:fldChar w:fldCharType="separate"/>
        </w:r>
        <w:r w:rsidR="006F1206">
          <w:rPr>
            <w:b w:val="0"/>
            <w:webHidden/>
          </w:rPr>
          <w:t>119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16" w:history="1">
        <w:r w:rsidR="002A3E7A" w:rsidRPr="00A63D9C">
          <w:rPr>
            <w:rStyle w:val="Hiperveza"/>
            <w:rFonts w:ascii="Calibri" w:hAnsi="Calibri" w:cs="Times New Roman"/>
            <w:b w:val="0"/>
            <w:i/>
            <w:lang w:eastAsia="hr-HR"/>
          </w:rPr>
          <w:t>1.8.3.2. Socijalna skrb</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_Toc483569016 \h </w:instrText>
        </w:r>
        <w:r w:rsidR="002A3E7A" w:rsidRPr="00A63D9C">
          <w:rPr>
            <w:b w:val="0"/>
            <w:webHidden/>
          </w:rPr>
        </w:r>
        <w:r w:rsidR="002A3E7A" w:rsidRPr="00A63D9C">
          <w:rPr>
            <w:b w:val="0"/>
            <w:webHidden/>
          </w:rPr>
          <w:fldChar w:fldCharType="separate"/>
        </w:r>
        <w:r w:rsidR="006F1206">
          <w:rPr>
            <w:b w:val="0"/>
            <w:webHidden/>
          </w:rPr>
          <w:t>124</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9017" w:history="1">
        <w:r w:rsidR="002A3E7A" w:rsidRPr="00A63D9C">
          <w:rPr>
            <w:rStyle w:val="Hiperveza"/>
            <w:rFonts w:eastAsia="SimSun"/>
            <w:noProof/>
            <w:lang w:eastAsia="zh-CN"/>
          </w:rPr>
          <w:t>1.9. RAZVOJ CIVILNOG DRUŠTVA</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_Toc483569017 \h </w:instrText>
        </w:r>
        <w:r w:rsidR="002A3E7A" w:rsidRPr="00A63D9C">
          <w:rPr>
            <w:noProof/>
            <w:webHidden/>
          </w:rPr>
        </w:r>
        <w:r w:rsidR="002A3E7A" w:rsidRPr="00A63D9C">
          <w:rPr>
            <w:noProof/>
            <w:webHidden/>
          </w:rPr>
          <w:fldChar w:fldCharType="separate"/>
        </w:r>
        <w:r w:rsidR="006F1206">
          <w:rPr>
            <w:noProof/>
            <w:webHidden/>
          </w:rPr>
          <w:t>127</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18" w:history="1">
        <w:r w:rsidR="002A3E7A" w:rsidRPr="00A63D9C">
          <w:rPr>
            <w:rStyle w:val="Hiperveza"/>
            <w:rFonts w:eastAsia="SimSun"/>
            <w:noProof/>
            <w:lang w:eastAsia="zh-CN"/>
          </w:rPr>
          <w:t xml:space="preserve">1. 10. </w:t>
        </w:r>
        <w:r w:rsidR="002A3E7A" w:rsidRPr="00A63D9C">
          <w:rPr>
            <w:rStyle w:val="Hiperveza"/>
            <w:rFonts w:eastAsia="Times New Roman"/>
            <w:noProof/>
            <w:lang w:eastAsia="hr-HR"/>
          </w:rPr>
          <w:t>SUSTAV CIVILNE ZAŠTITE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_Toc483569018 \h </w:instrText>
        </w:r>
        <w:r w:rsidR="002A3E7A" w:rsidRPr="00A63D9C">
          <w:rPr>
            <w:noProof/>
            <w:webHidden/>
          </w:rPr>
        </w:r>
        <w:r w:rsidR="002A3E7A" w:rsidRPr="00A63D9C">
          <w:rPr>
            <w:noProof/>
            <w:webHidden/>
          </w:rPr>
          <w:fldChar w:fldCharType="separate"/>
        </w:r>
        <w:r w:rsidR="006F1206">
          <w:rPr>
            <w:noProof/>
            <w:webHidden/>
          </w:rPr>
          <w:t>129</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19" w:history="1">
        <w:r w:rsidR="002A3E7A" w:rsidRPr="00A63D9C">
          <w:rPr>
            <w:rStyle w:val="Hiperveza"/>
            <w:rFonts w:eastAsia="SimSun"/>
            <w:noProof/>
            <w:lang w:eastAsia="zh-CN"/>
          </w:rPr>
          <w:t>1.11.KONKURENTNOST ZAGREBAČKE ŽUPANIJE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_Toc483569019 \h </w:instrText>
        </w:r>
        <w:r w:rsidR="002A3E7A" w:rsidRPr="00A63D9C">
          <w:rPr>
            <w:noProof/>
            <w:webHidden/>
          </w:rPr>
        </w:r>
        <w:r w:rsidR="002A3E7A" w:rsidRPr="00A63D9C">
          <w:rPr>
            <w:noProof/>
            <w:webHidden/>
          </w:rPr>
          <w:fldChar w:fldCharType="separate"/>
        </w:r>
        <w:r w:rsidR="006F1206">
          <w:rPr>
            <w:noProof/>
            <w:webHidden/>
          </w:rPr>
          <w:t>131</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0" w:history="1">
        <w:r w:rsidR="002A3E7A" w:rsidRPr="00A63D9C">
          <w:rPr>
            <w:rStyle w:val="Hiperveza"/>
            <w:rFonts w:eastAsia="SimSun"/>
            <w:b w:val="0"/>
            <w:lang w:eastAsia="zh-CN"/>
          </w:rPr>
          <w:t>1.11.1. Razvijenost gradova i općina ZŽ</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_Toc483569020 \h </w:instrText>
        </w:r>
        <w:r w:rsidR="002A3E7A" w:rsidRPr="00A63D9C">
          <w:rPr>
            <w:b w:val="0"/>
            <w:webHidden/>
          </w:rPr>
        </w:r>
        <w:r w:rsidR="002A3E7A" w:rsidRPr="00A63D9C">
          <w:rPr>
            <w:b w:val="0"/>
            <w:webHidden/>
          </w:rPr>
          <w:fldChar w:fldCharType="separate"/>
        </w:r>
        <w:r w:rsidR="006F1206">
          <w:rPr>
            <w:b w:val="0"/>
            <w:webHidden/>
          </w:rPr>
          <w:t>133</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1" w:history="1">
        <w:r w:rsidR="002A3E7A" w:rsidRPr="00A63D9C">
          <w:rPr>
            <w:rStyle w:val="Hiperveza"/>
            <w:rFonts w:eastAsia="SimSun"/>
            <w:b w:val="0"/>
            <w:lang w:eastAsia="zh-CN"/>
          </w:rPr>
          <w:t>1.11.2. Strukturni pokazatelji razvijenosti i konkurentnosti Zagrebačke županije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_Toc483569021 \h </w:instrText>
        </w:r>
        <w:r w:rsidR="002A3E7A" w:rsidRPr="00A63D9C">
          <w:rPr>
            <w:b w:val="0"/>
            <w:webHidden/>
          </w:rPr>
        </w:r>
        <w:r w:rsidR="002A3E7A" w:rsidRPr="00A63D9C">
          <w:rPr>
            <w:b w:val="0"/>
            <w:webHidden/>
          </w:rPr>
          <w:fldChar w:fldCharType="separate"/>
        </w:r>
        <w:r w:rsidR="006F1206">
          <w:rPr>
            <w:b w:val="0"/>
            <w:webHidden/>
          </w:rPr>
          <w:t>135</w:t>
        </w:r>
        <w:r w:rsidR="002A3E7A" w:rsidRPr="00A63D9C">
          <w:rPr>
            <w:b w:val="0"/>
            <w:webHidden/>
          </w:rPr>
          <w:fldChar w:fldCharType="end"/>
        </w:r>
      </w:hyperlink>
    </w:p>
    <w:p w:rsidR="002A3E7A" w:rsidRPr="00A63D9C" w:rsidRDefault="00E92839" w:rsidP="002A3E7A">
      <w:pPr>
        <w:pStyle w:val="Sadraj2"/>
        <w:rPr>
          <w:rFonts w:eastAsiaTheme="minorEastAsia"/>
          <w:noProof/>
          <w:lang w:val="hr-HR" w:eastAsia="hr-HR"/>
        </w:rPr>
      </w:pPr>
      <w:hyperlink w:anchor="_Toc483569022" w:history="1">
        <w:r w:rsidR="002A3E7A" w:rsidRPr="00A63D9C">
          <w:rPr>
            <w:rStyle w:val="Hiperveza"/>
            <w:rFonts w:eastAsia="SimSun"/>
            <w:noProof/>
            <w:lang w:eastAsia="zh-CN"/>
          </w:rPr>
          <w:t>1.12. UPRAVLJANJE RAZVOJEM</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_Toc483569022 \h </w:instrText>
        </w:r>
        <w:r w:rsidR="002A3E7A" w:rsidRPr="00A63D9C">
          <w:rPr>
            <w:noProof/>
            <w:webHidden/>
          </w:rPr>
        </w:r>
        <w:r w:rsidR="002A3E7A" w:rsidRPr="00A63D9C">
          <w:rPr>
            <w:noProof/>
            <w:webHidden/>
          </w:rPr>
          <w:fldChar w:fldCharType="separate"/>
        </w:r>
        <w:r w:rsidR="006F1206">
          <w:rPr>
            <w:noProof/>
            <w:webHidden/>
          </w:rPr>
          <w:t>139</w:t>
        </w:r>
        <w:r w:rsidR="002A3E7A" w:rsidRPr="00A63D9C">
          <w:rPr>
            <w:noProof/>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3" w:history="1">
        <w:r w:rsidR="002A3E7A" w:rsidRPr="00A63D9C">
          <w:rPr>
            <w:rStyle w:val="Hiperveza"/>
            <w:rFonts w:eastAsia="SimSun"/>
            <w:b w:val="0"/>
            <w:lang w:eastAsia="zh-CN"/>
          </w:rPr>
          <w:t>1.12.1. Institucionalni okvir</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_Toc483569023 \h </w:instrText>
        </w:r>
        <w:r w:rsidR="002A3E7A" w:rsidRPr="00A63D9C">
          <w:rPr>
            <w:b w:val="0"/>
            <w:webHidden/>
          </w:rPr>
        </w:r>
        <w:r w:rsidR="002A3E7A" w:rsidRPr="00A63D9C">
          <w:rPr>
            <w:b w:val="0"/>
            <w:webHidden/>
          </w:rPr>
          <w:fldChar w:fldCharType="separate"/>
        </w:r>
        <w:r w:rsidR="006F1206">
          <w:rPr>
            <w:b w:val="0"/>
            <w:webHidden/>
          </w:rPr>
          <w:t>139</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4" w:history="1">
        <w:r w:rsidR="002A3E7A" w:rsidRPr="00A63D9C">
          <w:rPr>
            <w:rStyle w:val="Hiperveza"/>
            <w:rFonts w:eastAsia="SimSun"/>
            <w:b w:val="0"/>
            <w:lang w:eastAsia="zh-CN"/>
          </w:rPr>
          <w:t>1.12.2. Proračun Županije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_Toc483569024 \h </w:instrText>
        </w:r>
        <w:r w:rsidR="002A3E7A" w:rsidRPr="00A63D9C">
          <w:rPr>
            <w:b w:val="0"/>
            <w:webHidden/>
          </w:rPr>
        </w:r>
        <w:r w:rsidR="002A3E7A" w:rsidRPr="00A63D9C">
          <w:rPr>
            <w:b w:val="0"/>
            <w:webHidden/>
          </w:rPr>
          <w:fldChar w:fldCharType="separate"/>
        </w:r>
        <w:r w:rsidR="006F1206">
          <w:rPr>
            <w:b w:val="0"/>
            <w:webHidden/>
          </w:rPr>
          <w:t>140</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5" w:history="1">
        <w:r w:rsidR="002A3E7A" w:rsidRPr="00A63D9C">
          <w:rPr>
            <w:rStyle w:val="Hiperveza"/>
            <w:rFonts w:eastAsia="SimSun"/>
            <w:b w:val="0"/>
            <w:lang w:eastAsia="zh-CN"/>
          </w:rPr>
          <w:t>1.12.3. Suradnja Zagrebačke županije s Gradom Zagrebom</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_Toc483569025 \h </w:instrText>
        </w:r>
        <w:r w:rsidR="002A3E7A" w:rsidRPr="00A63D9C">
          <w:rPr>
            <w:b w:val="0"/>
            <w:webHidden/>
          </w:rPr>
        </w:r>
        <w:r w:rsidR="002A3E7A" w:rsidRPr="00A63D9C">
          <w:rPr>
            <w:b w:val="0"/>
            <w:webHidden/>
          </w:rPr>
          <w:fldChar w:fldCharType="separate"/>
        </w:r>
        <w:r w:rsidR="006F1206">
          <w:rPr>
            <w:b w:val="0"/>
            <w:webHidden/>
          </w:rPr>
          <w:t>141</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6" w:history="1">
        <w:r w:rsidR="002A3E7A" w:rsidRPr="00A63D9C">
          <w:rPr>
            <w:rStyle w:val="Hiperveza"/>
            <w:rFonts w:eastAsia="SimSun"/>
            <w:b w:val="0"/>
            <w:lang w:eastAsia="zh-CN"/>
          </w:rPr>
          <w:t>1.12.4. Međužupanijska i međunarodna suradnja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_Toc483569026 \h </w:instrText>
        </w:r>
        <w:r w:rsidR="002A3E7A" w:rsidRPr="00A63D9C">
          <w:rPr>
            <w:b w:val="0"/>
            <w:webHidden/>
          </w:rPr>
        </w:r>
        <w:r w:rsidR="002A3E7A" w:rsidRPr="00A63D9C">
          <w:rPr>
            <w:b w:val="0"/>
            <w:webHidden/>
          </w:rPr>
          <w:fldChar w:fldCharType="separate"/>
        </w:r>
        <w:r w:rsidR="006F1206">
          <w:rPr>
            <w:b w:val="0"/>
            <w:webHidden/>
          </w:rPr>
          <w:t>143</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7" w:history="1">
        <w:r w:rsidR="002A3E7A" w:rsidRPr="00A63D9C">
          <w:rPr>
            <w:rStyle w:val="Hiperveza"/>
            <w:b w:val="0"/>
            <w:i/>
            <w:lang w:eastAsia="hr-HR"/>
          </w:rPr>
          <w:t>1.12.4.1. Međužupanijska suradnja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_Toc483569027 \h </w:instrText>
        </w:r>
        <w:r w:rsidR="002A3E7A" w:rsidRPr="00A63D9C">
          <w:rPr>
            <w:b w:val="0"/>
            <w:webHidden/>
          </w:rPr>
        </w:r>
        <w:r w:rsidR="002A3E7A" w:rsidRPr="00A63D9C">
          <w:rPr>
            <w:b w:val="0"/>
            <w:webHidden/>
          </w:rPr>
          <w:fldChar w:fldCharType="separate"/>
        </w:r>
        <w:r w:rsidR="006F1206">
          <w:rPr>
            <w:b w:val="0"/>
            <w:webHidden/>
          </w:rPr>
          <w:t>143</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8" w:history="1">
        <w:r w:rsidR="002A3E7A" w:rsidRPr="00A63D9C">
          <w:rPr>
            <w:rStyle w:val="Hiperveza"/>
            <w:b w:val="0"/>
            <w:i/>
            <w:lang w:eastAsia="hr-HR"/>
          </w:rPr>
          <w:t>1.12.4.2. Sudjelovanje u programima i projektima Europske unije</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_Toc483569028 \h </w:instrText>
        </w:r>
        <w:r w:rsidR="002A3E7A" w:rsidRPr="00A63D9C">
          <w:rPr>
            <w:b w:val="0"/>
            <w:webHidden/>
          </w:rPr>
        </w:r>
        <w:r w:rsidR="002A3E7A" w:rsidRPr="00A63D9C">
          <w:rPr>
            <w:b w:val="0"/>
            <w:webHidden/>
          </w:rPr>
          <w:fldChar w:fldCharType="separate"/>
        </w:r>
        <w:r w:rsidR="006F1206">
          <w:rPr>
            <w:b w:val="0"/>
            <w:webHidden/>
          </w:rPr>
          <w:t>144</w:t>
        </w:r>
        <w:r w:rsidR="002A3E7A" w:rsidRPr="00A63D9C">
          <w:rPr>
            <w:b w:val="0"/>
            <w:webHidden/>
          </w:rPr>
          <w:fldChar w:fldCharType="end"/>
        </w:r>
      </w:hyperlink>
    </w:p>
    <w:p w:rsidR="002A3E7A" w:rsidRPr="00A63D9C" w:rsidRDefault="00E92839" w:rsidP="002A3E7A">
      <w:pPr>
        <w:pStyle w:val="Sadraj3"/>
        <w:rPr>
          <w:rFonts w:eastAsiaTheme="minorEastAsia" w:cstheme="minorBidi"/>
          <w:b w:val="0"/>
          <w:bCs w:val="0"/>
          <w:lang w:eastAsia="hr-HR"/>
        </w:rPr>
      </w:pPr>
      <w:hyperlink w:anchor="_Toc483569029" w:history="1">
        <w:r w:rsidR="002A3E7A" w:rsidRPr="00A63D9C">
          <w:rPr>
            <w:rStyle w:val="Hiperveza"/>
            <w:b w:val="0"/>
            <w:i/>
            <w:lang w:eastAsia="hr-HR"/>
          </w:rPr>
          <w:t>1.12.4.3. Ostala međunarodna suradnja</w:t>
        </w:r>
        <w:r w:rsidR="002A3E7A" w:rsidRPr="00A63D9C">
          <w:rPr>
            <w:b w:val="0"/>
            <w:webHidden/>
          </w:rPr>
          <w:tab/>
        </w:r>
        <w:r w:rsidR="002A3E7A" w:rsidRPr="00A63D9C">
          <w:rPr>
            <w:b w:val="0"/>
            <w:webHidden/>
          </w:rPr>
          <w:fldChar w:fldCharType="begin"/>
        </w:r>
        <w:r w:rsidR="002A3E7A" w:rsidRPr="00A63D9C">
          <w:rPr>
            <w:b w:val="0"/>
            <w:webHidden/>
          </w:rPr>
          <w:instrText xml:space="preserve"> PAGEREF _Toc483569029 \h </w:instrText>
        </w:r>
        <w:r w:rsidR="002A3E7A" w:rsidRPr="00A63D9C">
          <w:rPr>
            <w:b w:val="0"/>
            <w:webHidden/>
          </w:rPr>
        </w:r>
        <w:r w:rsidR="002A3E7A" w:rsidRPr="00A63D9C">
          <w:rPr>
            <w:b w:val="0"/>
            <w:webHidden/>
          </w:rPr>
          <w:fldChar w:fldCharType="separate"/>
        </w:r>
        <w:r w:rsidR="006F1206">
          <w:rPr>
            <w:b w:val="0"/>
            <w:webHidden/>
          </w:rPr>
          <w:t>145</w:t>
        </w:r>
        <w:r w:rsidR="002A3E7A" w:rsidRPr="00A63D9C">
          <w:rPr>
            <w:b w:val="0"/>
            <w:webHidden/>
          </w:rPr>
          <w:fldChar w:fldCharType="end"/>
        </w:r>
      </w:hyperlink>
    </w:p>
    <w:p w:rsidR="002A3E7A" w:rsidRPr="00A63D9C" w:rsidRDefault="00E92839" w:rsidP="002A3E7A">
      <w:pPr>
        <w:pStyle w:val="Sadraj1"/>
        <w:rPr>
          <w:rFonts w:eastAsiaTheme="minorEastAsia"/>
          <w:b/>
          <w:bCs w:val="0"/>
          <w:i w:val="0"/>
          <w:iCs w:val="0"/>
          <w:lang w:eastAsia="hr-HR"/>
        </w:rPr>
      </w:pPr>
      <w:hyperlink w:anchor="_Toc483569030" w:history="1">
        <w:r w:rsidR="002A3E7A" w:rsidRPr="00A63D9C">
          <w:rPr>
            <w:rStyle w:val="Hiperveza"/>
            <w:b/>
          </w:rPr>
          <w:t>2. REZULTATI PROVOĐENJA PRIJAŠNJIH STRATEGIJA</w:t>
        </w:r>
        <w:r w:rsidR="002A3E7A" w:rsidRPr="00A63D9C">
          <w:rPr>
            <w:b/>
            <w:webHidden/>
          </w:rPr>
          <w:tab/>
        </w:r>
        <w:r w:rsidR="002A3E7A" w:rsidRPr="00A63D9C">
          <w:rPr>
            <w:b/>
            <w:webHidden/>
          </w:rPr>
          <w:fldChar w:fldCharType="begin"/>
        </w:r>
        <w:r w:rsidR="002A3E7A" w:rsidRPr="00A63D9C">
          <w:rPr>
            <w:b/>
            <w:webHidden/>
          </w:rPr>
          <w:instrText xml:space="preserve"> PAGEREF _Toc483569030 \h </w:instrText>
        </w:r>
        <w:r w:rsidR="002A3E7A" w:rsidRPr="00A63D9C">
          <w:rPr>
            <w:b/>
            <w:webHidden/>
          </w:rPr>
        </w:r>
        <w:r w:rsidR="002A3E7A" w:rsidRPr="00A63D9C">
          <w:rPr>
            <w:b/>
            <w:webHidden/>
          </w:rPr>
          <w:fldChar w:fldCharType="separate"/>
        </w:r>
        <w:r w:rsidR="006F1206">
          <w:rPr>
            <w:b/>
            <w:webHidden/>
          </w:rPr>
          <w:t>148</w:t>
        </w:r>
        <w:r w:rsidR="002A3E7A" w:rsidRPr="00A63D9C">
          <w:rPr>
            <w:b/>
            <w:webHidden/>
          </w:rPr>
          <w:fldChar w:fldCharType="end"/>
        </w:r>
      </w:hyperlink>
    </w:p>
    <w:p w:rsidR="002A3E7A" w:rsidRPr="00A63D9C" w:rsidRDefault="00E92839" w:rsidP="002A3E7A">
      <w:pPr>
        <w:pStyle w:val="Sadraj1"/>
        <w:rPr>
          <w:rFonts w:eastAsiaTheme="minorEastAsia"/>
          <w:b/>
          <w:bCs w:val="0"/>
          <w:i w:val="0"/>
          <w:iCs w:val="0"/>
          <w:lang w:eastAsia="hr-HR"/>
        </w:rPr>
      </w:pPr>
      <w:hyperlink w:anchor="_Toc483569031" w:history="1">
        <w:r w:rsidR="002A3E7A" w:rsidRPr="00A63D9C">
          <w:rPr>
            <w:rStyle w:val="Hiperveza"/>
            <w:b/>
          </w:rPr>
          <w:t>3. PREPOZNAVANJE RAZVOJNIH POTREBA I POTENCIJALA – SWOT ANALIZA</w:t>
        </w:r>
        <w:r w:rsidR="002A3E7A" w:rsidRPr="00A63D9C">
          <w:rPr>
            <w:b/>
            <w:webHidden/>
          </w:rPr>
          <w:tab/>
        </w:r>
        <w:r w:rsidR="002A3E7A" w:rsidRPr="00A63D9C">
          <w:rPr>
            <w:b/>
            <w:webHidden/>
          </w:rPr>
          <w:fldChar w:fldCharType="begin"/>
        </w:r>
        <w:r w:rsidR="002A3E7A" w:rsidRPr="00A63D9C">
          <w:rPr>
            <w:b/>
            <w:webHidden/>
          </w:rPr>
          <w:instrText xml:space="preserve"> PAGEREF _Toc483569031 \h </w:instrText>
        </w:r>
        <w:r w:rsidR="002A3E7A" w:rsidRPr="00A63D9C">
          <w:rPr>
            <w:b/>
            <w:webHidden/>
          </w:rPr>
        </w:r>
        <w:r w:rsidR="002A3E7A" w:rsidRPr="00A63D9C">
          <w:rPr>
            <w:b/>
            <w:webHidden/>
          </w:rPr>
          <w:fldChar w:fldCharType="separate"/>
        </w:r>
        <w:r w:rsidR="006F1206">
          <w:rPr>
            <w:b/>
            <w:webHidden/>
          </w:rPr>
          <w:t>154</w:t>
        </w:r>
        <w:r w:rsidR="002A3E7A" w:rsidRPr="00A63D9C">
          <w:rPr>
            <w:b/>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2" w:history="1">
        <w:r w:rsidR="002A3E7A" w:rsidRPr="00A63D9C">
          <w:rPr>
            <w:rStyle w:val="Hiperveza"/>
            <w:b/>
          </w:rPr>
          <w:t>4.  STRATEŠKI OKVIR</w:t>
        </w:r>
        <w:r w:rsidR="002A3E7A" w:rsidRPr="00A63D9C">
          <w:rPr>
            <w:webHidden/>
          </w:rPr>
          <w:tab/>
        </w:r>
        <w:r w:rsidR="002A3E7A" w:rsidRPr="00A63D9C">
          <w:rPr>
            <w:webHidden/>
          </w:rPr>
          <w:fldChar w:fldCharType="begin"/>
        </w:r>
        <w:r w:rsidR="002A3E7A" w:rsidRPr="00A63D9C">
          <w:rPr>
            <w:webHidden/>
          </w:rPr>
          <w:instrText xml:space="preserve"> PAGEREF _Toc483569032 \h </w:instrText>
        </w:r>
        <w:r w:rsidR="002A3E7A" w:rsidRPr="00A63D9C">
          <w:rPr>
            <w:webHidden/>
          </w:rPr>
        </w:r>
        <w:r w:rsidR="002A3E7A" w:rsidRPr="00A63D9C">
          <w:rPr>
            <w:webHidden/>
          </w:rPr>
          <w:fldChar w:fldCharType="separate"/>
        </w:r>
        <w:r w:rsidR="006F1206">
          <w:rPr>
            <w:webHidden/>
          </w:rPr>
          <w:t>158</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3" w:history="1">
        <w:r w:rsidR="002A3E7A" w:rsidRPr="00A63D9C">
          <w:rPr>
            <w:rStyle w:val="Hiperveza"/>
          </w:rPr>
          <w:t>Strateški cilj 1. POVEĆATI KONKURENTNOST I DRUŠTVENU ODGOVORNOST GOSPODARSTVA</w:t>
        </w:r>
        <w:r w:rsidR="002A3E7A" w:rsidRPr="00A63D9C">
          <w:rPr>
            <w:webHidden/>
          </w:rPr>
          <w:tab/>
        </w:r>
        <w:r w:rsidR="002A3E7A" w:rsidRPr="00A63D9C">
          <w:rPr>
            <w:webHidden/>
          </w:rPr>
          <w:fldChar w:fldCharType="begin"/>
        </w:r>
        <w:r w:rsidR="002A3E7A" w:rsidRPr="00A63D9C">
          <w:rPr>
            <w:webHidden/>
          </w:rPr>
          <w:instrText xml:space="preserve"> PAGEREF _Toc483569033 \h </w:instrText>
        </w:r>
        <w:r w:rsidR="002A3E7A" w:rsidRPr="00A63D9C">
          <w:rPr>
            <w:webHidden/>
          </w:rPr>
        </w:r>
        <w:r w:rsidR="002A3E7A" w:rsidRPr="00A63D9C">
          <w:rPr>
            <w:webHidden/>
          </w:rPr>
          <w:fldChar w:fldCharType="separate"/>
        </w:r>
        <w:r w:rsidR="006F1206">
          <w:rPr>
            <w:webHidden/>
          </w:rPr>
          <w:t>163</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4" w:history="1">
        <w:r w:rsidR="002A3E7A" w:rsidRPr="00A63D9C">
          <w:rPr>
            <w:rStyle w:val="Hiperveza"/>
          </w:rPr>
          <w:t>Strateški cilj 2. - POBOLJŠATI INFRASTRUKTURU I KVALITETU ŽIVOTA ODRŽIVIM KORIŠTENJEM PRIRODNIH RESURSA i KULTURNIH DOBARA</w:t>
        </w:r>
        <w:r w:rsidR="002A3E7A" w:rsidRPr="00A63D9C">
          <w:rPr>
            <w:webHidden/>
          </w:rPr>
          <w:tab/>
        </w:r>
        <w:r w:rsidR="002A3E7A" w:rsidRPr="00A63D9C">
          <w:rPr>
            <w:webHidden/>
          </w:rPr>
          <w:fldChar w:fldCharType="begin"/>
        </w:r>
        <w:r w:rsidR="002A3E7A" w:rsidRPr="00A63D9C">
          <w:rPr>
            <w:webHidden/>
          </w:rPr>
          <w:instrText xml:space="preserve"> PAGEREF _Toc483569034 \h </w:instrText>
        </w:r>
        <w:r w:rsidR="002A3E7A" w:rsidRPr="00A63D9C">
          <w:rPr>
            <w:webHidden/>
          </w:rPr>
        </w:r>
        <w:r w:rsidR="002A3E7A" w:rsidRPr="00A63D9C">
          <w:rPr>
            <w:webHidden/>
          </w:rPr>
          <w:fldChar w:fldCharType="separate"/>
        </w:r>
        <w:r w:rsidR="006F1206">
          <w:rPr>
            <w:webHidden/>
          </w:rPr>
          <w:t>182</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5" w:history="1">
        <w:r w:rsidR="002A3E7A" w:rsidRPr="00A63D9C">
          <w:rPr>
            <w:rStyle w:val="Hiperveza"/>
          </w:rPr>
          <w:t>Strateški cilj 3. RAZVIJATI LJUDSKE RESURSE I UNAPRIJEDITI UPRAVLJANJE RAZVOJEM</w:t>
        </w:r>
        <w:r w:rsidR="002A3E7A" w:rsidRPr="00A63D9C">
          <w:rPr>
            <w:webHidden/>
          </w:rPr>
          <w:tab/>
        </w:r>
        <w:r w:rsidR="002A3E7A" w:rsidRPr="00A63D9C">
          <w:rPr>
            <w:webHidden/>
          </w:rPr>
          <w:fldChar w:fldCharType="begin"/>
        </w:r>
        <w:r w:rsidR="002A3E7A" w:rsidRPr="00A63D9C">
          <w:rPr>
            <w:webHidden/>
          </w:rPr>
          <w:instrText xml:space="preserve"> PAGEREF _Toc483569035 \h </w:instrText>
        </w:r>
        <w:r w:rsidR="002A3E7A" w:rsidRPr="00A63D9C">
          <w:rPr>
            <w:webHidden/>
          </w:rPr>
        </w:r>
        <w:r w:rsidR="002A3E7A" w:rsidRPr="00A63D9C">
          <w:rPr>
            <w:webHidden/>
          </w:rPr>
          <w:fldChar w:fldCharType="separate"/>
        </w:r>
        <w:r w:rsidR="006F1206">
          <w:rPr>
            <w:webHidden/>
          </w:rPr>
          <w:t>205</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6" w:history="1">
        <w:r w:rsidR="002A3E7A" w:rsidRPr="00A63D9C">
          <w:rPr>
            <w:rStyle w:val="Hiperveza"/>
            <w:b/>
          </w:rPr>
          <w:t>5. POLITIKA ŽUPANIJE PREMA TERITORIJALNOM I URBANOM RAZVOJU</w:t>
        </w:r>
        <w:r w:rsidR="002A3E7A" w:rsidRPr="00A63D9C">
          <w:rPr>
            <w:webHidden/>
          </w:rPr>
          <w:tab/>
        </w:r>
        <w:r w:rsidR="002A3E7A" w:rsidRPr="00A63D9C">
          <w:rPr>
            <w:webHidden/>
          </w:rPr>
          <w:fldChar w:fldCharType="begin"/>
        </w:r>
        <w:r w:rsidR="002A3E7A" w:rsidRPr="00A63D9C">
          <w:rPr>
            <w:webHidden/>
          </w:rPr>
          <w:instrText xml:space="preserve"> PAGEREF _Toc483569036 \h </w:instrText>
        </w:r>
        <w:r w:rsidR="002A3E7A" w:rsidRPr="00A63D9C">
          <w:rPr>
            <w:webHidden/>
          </w:rPr>
        </w:r>
        <w:r w:rsidR="002A3E7A" w:rsidRPr="00A63D9C">
          <w:rPr>
            <w:webHidden/>
          </w:rPr>
          <w:fldChar w:fldCharType="separate"/>
        </w:r>
        <w:r w:rsidR="006F1206">
          <w:rPr>
            <w:webHidden/>
          </w:rPr>
          <w:t>226</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7" w:history="1">
        <w:r w:rsidR="002A3E7A" w:rsidRPr="00A63D9C">
          <w:rPr>
            <w:rStyle w:val="Hiperveza"/>
            <w:rFonts w:eastAsia="Times New Roman"/>
          </w:rPr>
          <w:t>5.1. Prostorno planiranje</w:t>
        </w:r>
        <w:r w:rsidR="002A3E7A" w:rsidRPr="00A63D9C">
          <w:rPr>
            <w:webHidden/>
          </w:rPr>
          <w:tab/>
        </w:r>
        <w:r w:rsidR="002A3E7A" w:rsidRPr="00A63D9C">
          <w:rPr>
            <w:webHidden/>
          </w:rPr>
          <w:fldChar w:fldCharType="begin"/>
        </w:r>
        <w:r w:rsidR="002A3E7A" w:rsidRPr="00A63D9C">
          <w:rPr>
            <w:webHidden/>
          </w:rPr>
          <w:instrText xml:space="preserve"> PAGEREF _Toc483569037 \h </w:instrText>
        </w:r>
        <w:r w:rsidR="002A3E7A" w:rsidRPr="00A63D9C">
          <w:rPr>
            <w:webHidden/>
          </w:rPr>
        </w:r>
        <w:r w:rsidR="002A3E7A" w:rsidRPr="00A63D9C">
          <w:rPr>
            <w:webHidden/>
          </w:rPr>
          <w:fldChar w:fldCharType="separate"/>
        </w:r>
        <w:r w:rsidR="006F1206">
          <w:rPr>
            <w:webHidden/>
          </w:rPr>
          <w:t>226</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8" w:history="1">
        <w:r w:rsidR="002A3E7A" w:rsidRPr="00A63D9C">
          <w:rPr>
            <w:rStyle w:val="Hiperveza"/>
          </w:rPr>
          <w:t>5.2. Indeks razvijenosti</w:t>
        </w:r>
        <w:r w:rsidR="002A3E7A" w:rsidRPr="00A63D9C">
          <w:rPr>
            <w:webHidden/>
          </w:rPr>
          <w:tab/>
        </w:r>
        <w:r w:rsidR="002A3E7A" w:rsidRPr="00A63D9C">
          <w:rPr>
            <w:webHidden/>
          </w:rPr>
          <w:fldChar w:fldCharType="begin"/>
        </w:r>
        <w:r w:rsidR="002A3E7A" w:rsidRPr="00A63D9C">
          <w:rPr>
            <w:webHidden/>
          </w:rPr>
          <w:instrText xml:space="preserve"> PAGEREF _Toc483569038 \h </w:instrText>
        </w:r>
        <w:r w:rsidR="002A3E7A" w:rsidRPr="00A63D9C">
          <w:rPr>
            <w:webHidden/>
          </w:rPr>
        </w:r>
        <w:r w:rsidR="002A3E7A" w:rsidRPr="00A63D9C">
          <w:rPr>
            <w:webHidden/>
          </w:rPr>
          <w:fldChar w:fldCharType="separate"/>
        </w:r>
        <w:r w:rsidR="006F1206">
          <w:rPr>
            <w:webHidden/>
          </w:rPr>
          <w:t>231</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39" w:history="1">
        <w:r w:rsidR="002A3E7A" w:rsidRPr="00A63D9C">
          <w:rPr>
            <w:rStyle w:val="Hiperveza"/>
          </w:rPr>
          <w:t>5.3. Urbani razvoj</w:t>
        </w:r>
        <w:r w:rsidR="002A3E7A" w:rsidRPr="00A63D9C">
          <w:rPr>
            <w:webHidden/>
          </w:rPr>
          <w:tab/>
        </w:r>
        <w:r w:rsidR="002A3E7A" w:rsidRPr="00A63D9C">
          <w:rPr>
            <w:webHidden/>
          </w:rPr>
          <w:fldChar w:fldCharType="begin"/>
        </w:r>
        <w:r w:rsidR="002A3E7A" w:rsidRPr="00A63D9C">
          <w:rPr>
            <w:webHidden/>
          </w:rPr>
          <w:instrText xml:space="preserve"> PAGEREF _Toc483569039 \h </w:instrText>
        </w:r>
        <w:r w:rsidR="002A3E7A" w:rsidRPr="00A63D9C">
          <w:rPr>
            <w:webHidden/>
          </w:rPr>
        </w:r>
        <w:r w:rsidR="002A3E7A" w:rsidRPr="00A63D9C">
          <w:rPr>
            <w:webHidden/>
          </w:rPr>
          <w:fldChar w:fldCharType="separate"/>
        </w:r>
        <w:r w:rsidR="006F1206">
          <w:rPr>
            <w:webHidden/>
          </w:rPr>
          <w:t>233</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40" w:history="1">
        <w:r w:rsidR="002A3E7A" w:rsidRPr="00A63D9C">
          <w:rPr>
            <w:rStyle w:val="Hiperveza"/>
            <w:b/>
          </w:rPr>
          <w:t>6. PROVEDBA</w:t>
        </w:r>
        <w:r w:rsidR="002A3E7A" w:rsidRPr="00A63D9C">
          <w:rPr>
            <w:webHidden/>
          </w:rPr>
          <w:tab/>
        </w:r>
        <w:r w:rsidR="002A3E7A" w:rsidRPr="00A63D9C">
          <w:rPr>
            <w:webHidden/>
          </w:rPr>
          <w:fldChar w:fldCharType="begin"/>
        </w:r>
        <w:r w:rsidR="002A3E7A" w:rsidRPr="00A63D9C">
          <w:rPr>
            <w:webHidden/>
          </w:rPr>
          <w:instrText xml:space="preserve"> PAGEREF _Toc483569040 \h </w:instrText>
        </w:r>
        <w:r w:rsidR="002A3E7A" w:rsidRPr="00A63D9C">
          <w:rPr>
            <w:webHidden/>
          </w:rPr>
        </w:r>
        <w:r w:rsidR="002A3E7A" w:rsidRPr="00A63D9C">
          <w:rPr>
            <w:webHidden/>
          </w:rPr>
          <w:fldChar w:fldCharType="separate"/>
        </w:r>
        <w:r w:rsidR="006F1206">
          <w:rPr>
            <w:webHidden/>
          </w:rPr>
          <w:t>237</w:t>
        </w:r>
        <w:r w:rsidR="002A3E7A" w:rsidRPr="00A63D9C">
          <w:rPr>
            <w:webHidden/>
          </w:rPr>
          <w:fldChar w:fldCharType="end"/>
        </w:r>
      </w:hyperlink>
    </w:p>
    <w:p w:rsidR="002A3E7A" w:rsidRPr="00A63D9C" w:rsidRDefault="00E92839" w:rsidP="002A3E7A">
      <w:pPr>
        <w:pStyle w:val="Sadraj2"/>
        <w:rPr>
          <w:rFonts w:eastAsiaTheme="minorEastAsia"/>
          <w:noProof/>
          <w:lang w:val="hr-HR" w:eastAsia="hr-HR"/>
        </w:rPr>
      </w:pPr>
      <w:hyperlink w:anchor="_Toc483569041" w:history="1">
        <w:r w:rsidR="002A3E7A" w:rsidRPr="00A63D9C">
          <w:rPr>
            <w:rStyle w:val="Hiperveza"/>
            <w:noProof/>
          </w:rPr>
          <w:t>6.1.Financijski okvir za provedbu strategije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_Toc483569041 \h </w:instrText>
        </w:r>
        <w:r w:rsidR="002A3E7A" w:rsidRPr="00A63D9C">
          <w:rPr>
            <w:noProof/>
            <w:webHidden/>
          </w:rPr>
        </w:r>
        <w:r w:rsidR="002A3E7A" w:rsidRPr="00A63D9C">
          <w:rPr>
            <w:noProof/>
            <w:webHidden/>
          </w:rPr>
          <w:fldChar w:fldCharType="separate"/>
        </w:r>
        <w:r w:rsidR="006F1206">
          <w:rPr>
            <w:noProof/>
            <w:webHidden/>
          </w:rPr>
          <w:t>237</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42" w:history="1">
        <w:r w:rsidR="002A3E7A" w:rsidRPr="00A63D9C">
          <w:rPr>
            <w:rStyle w:val="Hiperveza"/>
            <w:rFonts w:ascii="Calibri" w:eastAsia="Times New Roman" w:hAnsi="Calibri" w:cs="Times New Roman"/>
            <w:bCs/>
            <w:noProof/>
            <w:lang w:val="hr-HR"/>
          </w:rPr>
          <w:t>6.2. Provedbeni mehanizmi</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_Toc483569042 \h </w:instrText>
        </w:r>
        <w:r w:rsidR="002A3E7A" w:rsidRPr="00A63D9C">
          <w:rPr>
            <w:noProof/>
            <w:webHidden/>
          </w:rPr>
        </w:r>
        <w:r w:rsidR="002A3E7A" w:rsidRPr="00A63D9C">
          <w:rPr>
            <w:noProof/>
            <w:webHidden/>
          </w:rPr>
          <w:fldChar w:fldCharType="separate"/>
        </w:r>
        <w:r w:rsidR="006F1206">
          <w:rPr>
            <w:noProof/>
            <w:webHidden/>
          </w:rPr>
          <w:t>238</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43" w:history="1">
        <w:r w:rsidR="002A3E7A" w:rsidRPr="00A63D9C">
          <w:rPr>
            <w:rStyle w:val="Hiperveza"/>
            <w:noProof/>
          </w:rPr>
          <w:t>6.3. Popis strateških projekata županije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_Toc483569043 \h </w:instrText>
        </w:r>
        <w:r w:rsidR="002A3E7A" w:rsidRPr="00A63D9C">
          <w:rPr>
            <w:noProof/>
            <w:webHidden/>
          </w:rPr>
        </w:r>
        <w:r w:rsidR="002A3E7A" w:rsidRPr="00A63D9C">
          <w:rPr>
            <w:noProof/>
            <w:webHidden/>
          </w:rPr>
          <w:fldChar w:fldCharType="separate"/>
        </w:r>
        <w:r w:rsidR="006F1206">
          <w:rPr>
            <w:noProof/>
            <w:webHidden/>
          </w:rPr>
          <w:t>241</w:t>
        </w:r>
        <w:r w:rsidR="002A3E7A" w:rsidRPr="00A63D9C">
          <w:rPr>
            <w:noProof/>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44" w:history="1">
        <w:r w:rsidR="002A3E7A" w:rsidRPr="00A63D9C">
          <w:rPr>
            <w:rStyle w:val="Hiperveza"/>
            <w:b/>
          </w:rPr>
          <w:t>7.</w:t>
        </w:r>
        <w:r w:rsidR="002A3E7A" w:rsidRPr="00A63D9C">
          <w:rPr>
            <w:rFonts w:eastAsiaTheme="minorEastAsia"/>
            <w:b/>
            <w:bCs w:val="0"/>
            <w:i w:val="0"/>
            <w:iCs w:val="0"/>
            <w:lang w:eastAsia="hr-HR"/>
          </w:rPr>
          <w:tab/>
        </w:r>
        <w:r w:rsidR="002A3E7A" w:rsidRPr="00A63D9C">
          <w:rPr>
            <w:rStyle w:val="Hiperveza"/>
            <w:b/>
          </w:rPr>
          <w:t>PRAĆENJE I VREDNOVANJE STRATEGIJE…</w:t>
        </w:r>
        <w:r w:rsidR="002A3E7A">
          <w:rPr>
            <w:rStyle w:val="Hiperveza"/>
          </w:rPr>
          <w:t>………………………………………………………………..…….</w:t>
        </w:r>
        <w:r w:rsidR="002A3E7A" w:rsidRPr="00A63D9C">
          <w:rPr>
            <w:webHidden/>
          </w:rPr>
          <w:fldChar w:fldCharType="begin"/>
        </w:r>
        <w:r w:rsidR="002A3E7A" w:rsidRPr="00A63D9C">
          <w:rPr>
            <w:webHidden/>
          </w:rPr>
          <w:instrText xml:space="preserve"> PAGEREF _Toc483569044 \h </w:instrText>
        </w:r>
        <w:r w:rsidR="002A3E7A" w:rsidRPr="00A63D9C">
          <w:rPr>
            <w:webHidden/>
          </w:rPr>
        </w:r>
        <w:r w:rsidR="002A3E7A" w:rsidRPr="00A63D9C">
          <w:rPr>
            <w:webHidden/>
          </w:rPr>
          <w:fldChar w:fldCharType="separate"/>
        </w:r>
        <w:r w:rsidR="006F1206">
          <w:rPr>
            <w:webHidden/>
          </w:rPr>
          <w:t>243</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46" w:history="1">
        <w:r w:rsidR="002A3E7A" w:rsidRPr="00A63D9C">
          <w:rPr>
            <w:rStyle w:val="Hiperveza"/>
          </w:rPr>
          <w:t>7.1</w:t>
        </w:r>
        <w:r w:rsidR="002A3E7A" w:rsidRPr="00A63D9C">
          <w:rPr>
            <w:rFonts w:eastAsiaTheme="minorEastAsia"/>
            <w:bCs w:val="0"/>
            <w:i w:val="0"/>
            <w:iCs w:val="0"/>
            <w:lang w:eastAsia="hr-HR"/>
          </w:rPr>
          <w:tab/>
        </w:r>
        <w:r w:rsidR="002A3E7A" w:rsidRPr="00A63D9C">
          <w:rPr>
            <w:rStyle w:val="Hiperveza"/>
          </w:rPr>
          <w:t xml:space="preserve"> Praćenje</w:t>
        </w:r>
        <w:r w:rsidR="002A3E7A" w:rsidRPr="00A63D9C">
          <w:rPr>
            <w:webHidden/>
          </w:rPr>
          <w:tab/>
        </w:r>
        <w:r w:rsidR="002A3E7A" w:rsidRPr="00A63D9C">
          <w:rPr>
            <w:webHidden/>
          </w:rPr>
          <w:fldChar w:fldCharType="begin"/>
        </w:r>
        <w:r w:rsidR="002A3E7A" w:rsidRPr="00A63D9C">
          <w:rPr>
            <w:webHidden/>
          </w:rPr>
          <w:instrText xml:space="preserve"> PAGEREF _Toc483569046 \h </w:instrText>
        </w:r>
        <w:r w:rsidR="002A3E7A" w:rsidRPr="00A63D9C">
          <w:rPr>
            <w:webHidden/>
          </w:rPr>
        </w:r>
        <w:r w:rsidR="002A3E7A" w:rsidRPr="00A63D9C">
          <w:rPr>
            <w:webHidden/>
          </w:rPr>
          <w:fldChar w:fldCharType="separate"/>
        </w:r>
        <w:r w:rsidR="006F1206">
          <w:rPr>
            <w:webHidden/>
          </w:rPr>
          <w:t>243</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47" w:history="1">
        <w:r w:rsidR="002A3E7A" w:rsidRPr="00A63D9C">
          <w:rPr>
            <w:rStyle w:val="Hiperveza"/>
          </w:rPr>
          <w:t>7.2.</w:t>
        </w:r>
        <w:r w:rsidR="002A3E7A" w:rsidRPr="00A63D9C">
          <w:rPr>
            <w:rFonts w:eastAsiaTheme="minorEastAsia"/>
            <w:bCs w:val="0"/>
            <w:i w:val="0"/>
            <w:iCs w:val="0"/>
            <w:lang w:eastAsia="hr-HR"/>
          </w:rPr>
          <w:tab/>
        </w:r>
        <w:r w:rsidR="002A3E7A" w:rsidRPr="00A63D9C">
          <w:rPr>
            <w:rStyle w:val="Hiperveza"/>
          </w:rPr>
          <w:t>Vrednovanje</w:t>
        </w:r>
        <w:r w:rsidR="002A3E7A" w:rsidRPr="00A63D9C">
          <w:rPr>
            <w:webHidden/>
          </w:rPr>
          <w:tab/>
        </w:r>
        <w:r w:rsidR="002A3E7A" w:rsidRPr="00A63D9C">
          <w:rPr>
            <w:webHidden/>
          </w:rPr>
          <w:fldChar w:fldCharType="begin"/>
        </w:r>
        <w:r w:rsidR="002A3E7A" w:rsidRPr="00A63D9C">
          <w:rPr>
            <w:webHidden/>
          </w:rPr>
          <w:instrText xml:space="preserve"> PAGEREF _Toc483569047 \h </w:instrText>
        </w:r>
        <w:r w:rsidR="002A3E7A" w:rsidRPr="00A63D9C">
          <w:rPr>
            <w:webHidden/>
          </w:rPr>
        </w:r>
        <w:r w:rsidR="002A3E7A" w:rsidRPr="00A63D9C">
          <w:rPr>
            <w:webHidden/>
          </w:rPr>
          <w:fldChar w:fldCharType="separate"/>
        </w:r>
        <w:r w:rsidR="006F1206">
          <w:rPr>
            <w:webHidden/>
          </w:rPr>
          <w:t>244</w:t>
        </w:r>
        <w:r w:rsidR="002A3E7A" w:rsidRPr="00A63D9C">
          <w:rPr>
            <w:webHidden/>
          </w:rPr>
          <w:fldChar w:fldCharType="end"/>
        </w:r>
      </w:hyperlink>
    </w:p>
    <w:p w:rsidR="002A3E7A" w:rsidRPr="00A63D9C" w:rsidRDefault="00E92839" w:rsidP="002A3E7A">
      <w:pPr>
        <w:pStyle w:val="Sadraj2"/>
        <w:rPr>
          <w:rFonts w:eastAsiaTheme="minorEastAsia"/>
          <w:noProof/>
          <w:lang w:val="hr-HR" w:eastAsia="hr-HR"/>
        </w:rPr>
      </w:pPr>
      <w:hyperlink w:anchor="_Toc483569048" w:history="1">
        <w:r w:rsidR="002A3E7A" w:rsidRPr="00A63D9C">
          <w:rPr>
            <w:rStyle w:val="Hiperveza"/>
            <w:noProof/>
          </w:rPr>
          <w:t>Prethodno vrednovanje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_Toc483569048 \h </w:instrText>
        </w:r>
        <w:r w:rsidR="002A3E7A" w:rsidRPr="00A63D9C">
          <w:rPr>
            <w:noProof/>
            <w:webHidden/>
          </w:rPr>
        </w:r>
        <w:r w:rsidR="002A3E7A" w:rsidRPr="00A63D9C">
          <w:rPr>
            <w:noProof/>
            <w:webHidden/>
          </w:rPr>
          <w:fldChar w:fldCharType="separate"/>
        </w:r>
        <w:r w:rsidR="006F1206">
          <w:rPr>
            <w:noProof/>
            <w:webHidden/>
          </w:rPr>
          <w:t>244</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49" w:history="1">
        <w:r w:rsidR="002A3E7A" w:rsidRPr="00A63D9C">
          <w:rPr>
            <w:rStyle w:val="Hiperveza"/>
            <w:noProof/>
          </w:rPr>
          <w:t>Vrednovanje tijekom provedb</w:t>
        </w:r>
        <w:r w:rsidR="002A3E7A" w:rsidRPr="00A63D9C">
          <w:rPr>
            <w:rStyle w:val="Hiperveza"/>
            <w:rFonts w:cs="Times New Roman"/>
            <w:noProof/>
          </w:rPr>
          <w:t>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_Toc483569049 \h </w:instrText>
        </w:r>
        <w:r w:rsidR="002A3E7A" w:rsidRPr="00A63D9C">
          <w:rPr>
            <w:noProof/>
            <w:webHidden/>
          </w:rPr>
        </w:r>
        <w:r w:rsidR="002A3E7A" w:rsidRPr="00A63D9C">
          <w:rPr>
            <w:noProof/>
            <w:webHidden/>
          </w:rPr>
          <w:fldChar w:fldCharType="separate"/>
        </w:r>
        <w:r w:rsidR="006F1206">
          <w:rPr>
            <w:noProof/>
            <w:webHidden/>
          </w:rPr>
          <w:t>244</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50" w:history="1">
        <w:r w:rsidR="002A3E7A" w:rsidRPr="00A63D9C">
          <w:rPr>
            <w:rStyle w:val="Hiperveza"/>
            <w:noProof/>
          </w:rPr>
          <w:t>Vrednovanje nakon provedbe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_Toc483569050 \h </w:instrText>
        </w:r>
        <w:r w:rsidR="002A3E7A" w:rsidRPr="00A63D9C">
          <w:rPr>
            <w:noProof/>
            <w:webHidden/>
          </w:rPr>
        </w:r>
        <w:r w:rsidR="002A3E7A" w:rsidRPr="00A63D9C">
          <w:rPr>
            <w:noProof/>
            <w:webHidden/>
          </w:rPr>
          <w:fldChar w:fldCharType="separate"/>
        </w:r>
        <w:r w:rsidR="006F1206">
          <w:rPr>
            <w:noProof/>
            <w:webHidden/>
          </w:rPr>
          <w:t>244</w:t>
        </w:r>
        <w:r w:rsidR="002A3E7A" w:rsidRPr="00A63D9C">
          <w:rPr>
            <w:noProof/>
            <w:webHidden/>
          </w:rPr>
          <w:fldChar w:fldCharType="end"/>
        </w:r>
      </w:hyperlink>
    </w:p>
    <w:p w:rsidR="002A3E7A" w:rsidRPr="00A63D9C" w:rsidRDefault="00E92839" w:rsidP="002A3E7A">
      <w:pPr>
        <w:pStyle w:val="Sadraj1"/>
        <w:rPr>
          <w:rFonts w:eastAsiaTheme="minorEastAsia"/>
          <w:b/>
          <w:bCs w:val="0"/>
          <w:i w:val="0"/>
          <w:iCs w:val="0"/>
          <w:lang w:eastAsia="hr-HR"/>
        </w:rPr>
      </w:pPr>
      <w:hyperlink w:anchor="_Toc483569051" w:history="1">
        <w:r w:rsidR="002A3E7A" w:rsidRPr="00A63D9C">
          <w:rPr>
            <w:rStyle w:val="Hiperveza"/>
            <w:rFonts w:ascii="Calibri" w:hAnsi="Calibri" w:cs="Times New Roman"/>
            <w:b/>
          </w:rPr>
          <w:t>8.</w:t>
        </w:r>
        <w:r w:rsidR="002A3E7A" w:rsidRPr="00A63D9C">
          <w:rPr>
            <w:rFonts w:eastAsiaTheme="minorEastAsia"/>
            <w:b/>
            <w:bCs w:val="0"/>
            <w:i w:val="0"/>
            <w:iCs w:val="0"/>
            <w:lang w:eastAsia="hr-HR"/>
          </w:rPr>
          <w:tab/>
        </w:r>
        <w:r w:rsidR="002A3E7A" w:rsidRPr="00A63D9C">
          <w:rPr>
            <w:rStyle w:val="Hiperveza"/>
            <w:rFonts w:ascii="Calibri" w:hAnsi="Calibri" w:cs="Times New Roman"/>
            <w:b/>
          </w:rPr>
          <w:t>ŽUPANIJSKO PARTNERSTVO</w:t>
        </w:r>
        <w:r w:rsidR="002A3E7A" w:rsidRPr="00A63D9C">
          <w:rPr>
            <w:b/>
            <w:webHidden/>
          </w:rPr>
          <w:tab/>
        </w:r>
        <w:r w:rsidR="002A3E7A" w:rsidRPr="00A63D9C">
          <w:rPr>
            <w:b/>
            <w:webHidden/>
          </w:rPr>
          <w:fldChar w:fldCharType="begin"/>
        </w:r>
        <w:r w:rsidR="002A3E7A" w:rsidRPr="00A63D9C">
          <w:rPr>
            <w:b/>
            <w:webHidden/>
          </w:rPr>
          <w:instrText xml:space="preserve"> PAGEREF _Toc483569051 \h </w:instrText>
        </w:r>
        <w:r w:rsidR="002A3E7A" w:rsidRPr="00A63D9C">
          <w:rPr>
            <w:b/>
            <w:webHidden/>
          </w:rPr>
        </w:r>
        <w:r w:rsidR="002A3E7A" w:rsidRPr="00A63D9C">
          <w:rPr>
            <w:b/>
            <w:webHidden/>
          </w:rPr>
          <w:fldChar w:fldCharType="separate"/>
        </w:r>
        <w:r w:rsidR="006F1206">
          <w:rPr>
            <w:b/>
            <w:webHidden/>
          </w:rPr>
          <w:t>245</w:t>
        </w:r>
        <w:r w:rsidR="002A3E7A" w:rsidRPr="00A63D9C">
          <w:rPr>
            <w:b/>
            <w:webHidden/>
          </w:rPr>
          <w:fldChar w:fldCharType="end"/>
        </w:r>
      </w:hyperlink>
    </w:p>
    <w:p w:rsidR="002A3E7A" w:rsidRPr="00A63D9C" w:rsidRDefault="00E92839" w:rsidP="002A3E7A">
      <w:pPr>
        <w:pStyle w:val="Sadraj1"/>
        <w:rPr>
          <w:rFonts w:eastAsiaTheme="minorEastAsia"/>
          <w:b/>
          <w:bCs w:val="0"/>
          <w:i w:val="0"/>
          <w:iCs w:val="0"/>
          <w:lang w:eastAsia="hr-HR"/>
        </w:rPr>
      </w:pPr>
      <w:hyperlink w:anchor="_Toc483569052" w:history="1">
        <w:r w:rsidR="002A3E7A" w:rsidRPr="00A63D9C">
          <w:rPr>
            <w:rStyle w:val="Hiperveza"/>
            <w:b/>
          </w:rPr>
          <w:t>9.</w:t>
        </w:r>
        <w:r w:rsidR="002A3E7A" w:rsidRPr="00A63D9C">
          <w:rPr>
            <w:rFonts w:eastAsiaTheme="minorEastAsia"/>
            <w:b/>
            <w:bCs w:val="0"/>
            <w:i w:val="0"/>
            <w:iCs w:val="0"/>
            <w:lang w:eastAsia="hr-HR"/>
          </w:rPr>
          <w:tab/>
        </w:r>
        <w:r w:rsidR="002A3E7A" w:rsidRPr="00A63D9C">
          <w:rPr>
            <w:rStyle w:val="Hiperveza"/>
            <w:b/>
          </w:rPr>
          <w:t>HORIZONTALNA NAČELA</w:t>
        </w:r>
        <w:r w:rsidR="002A3E7A" w:rsidRPr="00A63D9C">
          <w:rPr>
            <w:b/>
            <w:webHidden/>
          </w:rPr>
          <w:tab/>
        </w:r>
        <w:r w:rsidR="002A3E7A" w:rsidRPr="00A63D9C">
          <w:rPr>
            <w:b/>
            <w:webHidden/>
          </w:rPr>
          <w:fldChar w:fldCharType="begin"/>
        </w:r>
        <w:r w:rsidR="002A3E7A" w:rsidRPr="00A63D9C">
          <w:rPr>
            <w:b/>
            <w:webHidden/>
          </w:rPr>
          <w:instrText xml:space="preserve"> PAGEREF _Toc483569052 \h </w:instrText>
        </w:r>
        <w:r w:rsidR="002A3E7A" w:rsidRPr="00A63D9C">
          <w:rPr>
            <w:b/>
            <w:webHidden/>
          </w:rPr>
        </w:r>
        <w:r w:rsidR="002A3E7A" w:rsidRPr="00A63D9C">
          <w:rPr>
            <w:b/>
            <w:webHidden/>
          </w:rPr>
          <w:fldChar w:fldCharType="separate"/>
        </w:r>
        <w:r w:rsidR="006F1206">
          <w:rPr>
            <w:b/>
            <w:webHidden/>
          </w:rPr>
          <w:t>247</w:t>
        </w:r>
        <w:r w:rsidR="002A3E7A" w:rsidRPr="00A63D9C">
          <w:rPr>
            <w:b/>
            <w:webHidden/>
          </w:rPr>
          <w:fldChar w:fldCharType="end"/>
        </w:r>
      </w:hyperlink>
    </w:p>
    <w:p w:rsidR="002A3E7A" w:rsidRPr="00A63D9C" w:rsidRDefault="00E92839" w:rsidP="002A3E7A">
      <w:pPr>
        <w:pStyle w:val="Sadraj2"/>
        <w:rPr>
          <w:rFonts w:eastAsiaTheme="minorEastAsia"/>
          <w:noProof/>
          <w:lang w:val="hr-HR" w:eastAsia="hr-HR"/>
        </w:rPr>
      </w:pPr>
      <w:hyperlink w:anchor="_Toc483569053" w:history="1">
        <w:r w:rsidR="002A3E7A" w:rsidRPr="00A63D9C">
          <w:rPr>
            <w:rStyle w:val="Hiperveza"/>
            <w:noProof/>
          </w:rPr>
          <w:t>Ravnopravnost spolova i jednake mogućnosti za sve društvene skupine</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_Toc483569053 \h </w:instrText>
        </w:r>
        <w:r w:rsidR="002A3E7A" w:rsidRPr="00A63D9C">
          <w:rPr>
            <w:noProof/>
            <w:webHidden/>
          </w:rPr>
        </w:r>
        <w:r w:rsidR="002A3E7A" w:rsidRPr="00A63D9C">
          <w:rPr>
            <w:noProof/>
            <w:webHidden/>
          </w:rPr>
          <w:fldChar w:fldCharType="separate"/>
        </w:r>
        <w:r w:rsidR="006F1206">
          <w:rPr>
            <w:noProof/>
            <w:webHidden/>
          </w:rPr>
          <w:t>247</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54" w:history="1">
        <w:r w:rsidR="002A3E7A" w:rsidRPr="00A63D9C">
          <w:rPr>
            <w:rStyle w:val="Hiperveza"/>
            <w:noProof/>
          </w:rPr>
          <w:t>Održivi razvoj</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_Toc483569054 \h </w:instrText>
        </w:r>
        <w:r w:rsidR="002A3E7A" w:rsidRPr="00A63D9C">
          <w:rPr>
            <w:noProof/>
            <w:webHidden/>
          </w:rPr>
        </w:r>
        <w:r w:rsidR="002A3E7A" w:rsidRPr="00A63D9C">
          <w:rPr>
            <w:noProof/>
            <w:webHidden/>
          </w:rPr>
          <w:fldChar w:fldCharType="separate"/>
        </w:r>
        <w:r w:rsidR="006F1206">
          <w:rPr>
            <w:noProof/>
            <w:webHidden/>
          </w:rPr>
          <w:t>247</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55" w:history="1">
        <w:r w:rsidR="002A3E7A" w:rsidRPr="00A63D9C">
          <w:rPr>
            <w:rStyle w:val="Hiperveza"/>
            <w:noProof/>
          </w:rPr>
          <w:t>Uporaba dobre upravljačke prakse i participativan pristup u razvoju</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_Toc483569055 \h </w:instrText>
        </w:r>
        <w:r w:rsidR="002A3E7A" w:rsidRPr="00A63D9C">
          <w:rPr>
            <w:noProof/>
            <w:webHidden/>
          </w:rPr>
        </w:r>
        <w:r w:rsidR="002A3E7A" w:rsidRPr="00A63D9C">
          <w:rPr>
            <w:noProof/>
            <w:webHidden/>
          </w:rPr>
          <w:fldChar w:fldCharType="separate"/>
        </w:r>
        <w:r w:rsidR="006F1206">
          <w:rPr>
            <w:noProof/>
            <w:webHidden/>
          </w:rPr>
          <w:t>247</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56" w:history="1">
        <w:r w:rsidR="002A3E7A" w:rsidRPr="00A63D9C">
          <w:rPr>
            <w:rStyle w:val="Hiperveza"/>
            <w:noProof/>
          </w:rPr>
          <w:t>Uravnoteženi regionalni razvoj</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_Toc483569056 \h </w:instrText>
        </w:r>
        <w:r w:rsidR="002A3E7A" w:rsidRPr="00A63D9C">
          <w:rPr>
            <w:noProof/>
            <w:webHidden/>
          </w:rPr>
        </w:r>
        <w:r w:rsidR="002A3E7A" w:rsidRPr="00A63D9C">
          <w:rPr>
            <w:noProof/>
            <w:webHidden/>
          </w:rPr>
          <w:fldChar w:fldCharType="separate"/>
        </w:r>
        <w:r w:rsidR="006F1206">
          <w:rPr>
            <w:noProof/>
            <w:webHidden/>
          </w:rPr>
          <w:t>247</w:t>
        </w:r>
        <w:r w:rsidR="002A3E7A" w:rsidRPr="00A63D9C">
          <w:rPr>
            <w:noProof/>
            <w:webHidden/>
          </w:rPr>
          <w:fldChar w:fldCharType="end"/>
        </w:r>
      </w:hyperlink>
    </w:p>
    <w:p w:rsidR="002A3E7A" w:rsidRPr="00A63D9C" w:rsidRDefault="00E92839" w:rsidP="002A3E7A">
      <w:pPr>
        <w:pStyle w:val="Sadraj2"/>
        <w:rPr>
          <w:rFonts w:eastAsiaTheme="minorEastAsia"/>
          <w:noProof/>
          <w:lang w:val="hr-HR" w:eastAsia="hr-HR"/>
        </w:rPr>
      </w:pPr>
      <w:hyperlink w:anchor="_Toc483569057" w:history="1">
        <w:r w:rsidR="002A3E7A" w:rsidRPr="00A63D9C">
          <w:rPr>
            <w:rStyle w:val="Hiperveza"/>
            <w:noProof/>
          </w:rPr>
          <w:t>Korištenje informacijskih i komunikacijskih tehnologija u javnom i privatnom sektoru</w:t>
        </w:r>
        <w:r w:rsidR="002A3E7A" w:rsidRPr="00A63D9C">
          <w:rPr>
            <w:noProof/>
            <w:webHidden/>
          </w:rPr>
          <w:tab/>
        </w:r>
        <w:r w:rsidR="002A3E7A" w:rsidRPr="00A63D9C">
          <w:rPr>
            <w:noProof/>
            <w:webHidden/>
          </w:rPr>
          <w:fldChar w:fldCharType="begin"/>
        </w:r>
        <w:r w:rsidR="002A3E7A" w:rsidRPr="00A63D9C">
          <w:rPr>
            <w:noProof/>
            <w:webHidden/>
          </w:rPr>
          <w:instrText xml:space="preserve"> PAGEREF _Toc483569057 \h </w:instrText>
        </w:r>
        <w:r w:rsidR="002A3E7A" w:rsidRPr="00A63D9C">
          <w:rPr>
            <w:noProof/>
            <w:webHidden/>
          </w:rPr>
        </w:r>
        <w:r w:rsidR="002A3E7A" w:rsidRPr="00A63D9C">
          <w:rPr>
            <w:noProof/>
            <w:webHidden/>
          </w:rPr>
          <w:fldChar w:fldCharType="separate"/>
        </w:r>
        <w:r w:rsidR="006F1206">
          <w:rPr>
            <w:noProof/>
            <w:webHidden/>
          </w:rPr>
          <w:t>248</w:t>
        </w:r>
        <w:r w:rsidR="002A3E7A" w:rsidRPr="00A63D9C">
          <w:rPr>
            <w:noProof/>
            <w:webHidden/>
          </w:rPr>
          <w:fldChar w:fldCharType="end"/>
        </w:r>
      </w:hyperlink>
    </w:p>
    <w:p w:rsidR="002A3E7A" w:rsidRPr="00A63D9C" w:rsidRDefault="00E92839" w:rsidP="002A3E7A">
      <w:pPr>
        <w:pStyle w:val="Sadraj1"/>
        <w:rPr>
          <w:rFonts w:eastAsiaTheme="minorEastAsia"/>
          <w:b/>
          <w:bCs w:val="0"/>
          <w:i w:val="0"/>
          <w:iCs w:val="0"/>
          <w:lang w:eastAsia="hr-HR"/>
        </w:rPr>
      </w:pPr>
      <w:hyperlink w:anchor="_Toc483569058" w:history="1">
        <w:r w:rsidR="002A3E7A" w:rsidRPr="00A63D9C">
          <w:rPr>
            <w:rStyle w:val="Hiperveza"/>
            <w:b/>
          </w:rPr>
          <w:t>10.</w:t>
        </w:r>
        <w:r w:rsidR="002A3E7A" w:rsidRPr="00A63D9C">
          <w:rPr>
            <w:rFonts w:eastAsiaTheme="minorEastAsia"/>
            <w:b/>
            <w:bCs w:val="0"/>
            <w:i w:val="0"/>
            <w:iCs w:val="0"/>
            <w:lang w:eastAsia="hr-HR"/>
          </w:rPr>
          <w:tab/>
        </w:r>
        <w:r w:rsidR="002A3E7A" w:rsidRPr="00A63D9C">
          <w:rPr>
            <w:rStyle w:val="Hiperveza"/>
            <w:b/>
          </w:rPr>
          <w:t>IZVJEŠĆE O PROVEDENOM PRETHODNOM VREDNOVANJU – SAŽETAK</w:t>
        </w:r>
        <w:r w:rsidR="002A3E7A" w:rsidRPr="00A63D9C">
          <w:rPr>
            <w:b/>
            <w:webHidden/>
          </w:rPr>
          <w:tab/>
        </w:r>
        <w:r w:rsidR="002A3E7A" w:rsidRPr="00A63D9C">
          <w:rPr>
            <w:b/>
            <w:webHidden/>
          </w:rPr>
          <w:fldChar w:fldCharType="begin"/>
        </w:r>
        <w:r w:rsidR="002A3E7A" w:rsidRPr="00A63D9C">
          <w:rPr>
            <w:b/>
            <w:webHidden/>
          </w:rPr>
          <w:instrText xml:space="preserve"> PAGEREF _Toc483569058 \h </w:instrText>
        </w:r>
        <w:r w:rsidR="002A3E7A" w:rsidRPr="00A63D9C">
          <w:rPr>
            <w:b/>
            <w:webHidden/>
          </w:rPr>
        </w:r>
        <w:r w:rsidR="002A3E7A" w:rsidRPr="00A63D9C">
          <w:rPr>
            <w:b/>
            <w:webHidden/>
          </w:rPr>
          <w:fldChar w:fldCharType="separate"/>
        </w:r>
        <w:r w:rsidR="006F1206">
          <w:rPr>
            <w:b/>
            <w:webHidden/>
          </w:rPr>
          <w:t>249</w:t>
        </w:r>
        <w:r w:rsidR="002A3E7A" w:rsidRPr="00A63D9C">
          <w:rPr>
            <w:b/>
            <w:webHidden/>
          </w:rPr>
          <w:fldChar w:fldCharType="end"/>
        </w:r>
      </w:hyperlink>
    </w:p>
    <w:p w:rsidR="002A3E7A" w:rsidRPr="00A63D9C" w:rsidRDefault="00E92839" w:rsidP="002A3E7A">
      <w:pPr>
        <w:pStyle w:val="Sadraj1"/>
        <w:rPr>
          <w:rFonts w:eastAsiaTheme="minorEastAsia"/>
          <w:b/>
          <w:bCs w:val="0"/>
          <w:i w:val="0"/>
          <w:iCs w:val="0"/>
          <w:lang w:eastAsia="hr-HR"/>
        </w:rPr>
      </w:pPr>
      <w:hyperlink w:anchor="_Toc483569059" w:history="1">
        <w:r w:rsidR="002A3E7A" w:rsidRPr="00A63D9C">
          <w:rPr>
            <w:rStyle w:val="Hiperveza"/>
            <w:b/>
          </w:rPr>
          <w:t>11.</w:t>
        </w:r>
        <w:r w:rsidR="002A3E7A" w:rsidRPr="00A63D9C">
          <w:rPr>
            <w:rFonts w:eastAsiaTheme="minorEastAsia"/>
            <w:b/>
            <w:bCs w:val="0"/>
            <w:i w:val="0"/>
            <w:iCs w:val="0"/>
            <w:lang w:eastAsia="hr-HR"/>
          </w:rPr>
          <w:tab/>
        </w:r>
        <w:r w:rsidR="002A3E7A" w:rsidRPr="00A63D9C">
          <w:rPr>
            <w:rStyle w:val="Hiperveza"/>
            <w:b/>
          </w:rPr>
          <w:t>IZVJEŠĆE O PROVEDENOJ STRATEŠKOJ PROCJENI UTJECAJA NA OKOLIŠ – SAŽETAK</w:t>
        </w:r>
        <w:r w:rsidR="002A3E7A" w:rsidRPr="00A63D9C">
          <w:rPr>
            <w:b/>
            <w:webHidden/>
          </w:rPr>
          <w:tab/>
        </w:r>
        <w:r w:rsidR="002A3E7A" w:rsidRPr="00A63D9C">
          <w:rPr>
            <w:b/>
            <w:webHidden/>
          </w:rPr>
          <w:fldChar w:fldCharType="begin"/>
        </w:r>
        <w:r w:rsidR="002A3E7A" w:rsidRPr="00A63D9C">
          <w:rPr>
            <w:b/>
            <w:webHidden/>
          </w:rPr>
          <w:instrText xml:space="preserve"> PAGEREF _Toc483569059 \h </w:instrText>
        </w:r>
        <w:r w:rsidR="002A3E7A" w:rsidRPr="00A63D9C">
          <w:rPr>
            <w:b/>
            <w:webHidden/>
          </w:rPr>
        </w:r>
        <w:r w:rsidR="002A3E7A" w:rsidRPr="00A63D9C">
          <w:rPr>
            <w:b/>
            <w:webHidden/>
          </w:rPr>
          <w:fldChar w:fldCharType="separate"/>
        </w:r>
        <w:r w:rsidR="006F1206">
          <w:rPr>
            <w:b/>
            <w:webHidden/>
          </w:rPr>
          <w:t>255</w:t>
        </w:r>
        <w:r w:rsidR="002A3E7A" w:rsidRPr="00A63D9C">
          <w:rPr>
            <w:b/>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61" w:history="1">
        <w:r w:rsidR="002A3E7A" w:rsidRPr="00A63D9C">
          <w:rPr>
            <w:rStyle w:val="Hiperveza"/>
            <w:b/>
          </w:rPr>
          <w:t>DODATAK 1: AKCIJSKI PLAN ŽRS</w:t>
        </w:r>
        <w:r w:rsidR="002A3E7A" w:rsidRPr="00A63D9C">
          <w:rPr>
            <w:webHidden/>
          </w:rPr>
          <w:tab/>
        </w:r>
        <w:r w:rsidR="002A3E7A" w:rsidRPr="00A63D9C">
          <w:rPr>
            <w:webHidden/>
          </w:rPr>
          <w:fldChar w:fldCharType="begin"/>
        </w:r>
        <w:r w:rsidR="002A3E7A" w:rsidRPr="00A63D9C">
          <w:rPr>
            <w:webHidden/>
          </w:rPr>
          <w:instrText xml:space="preserve"> PAGEREF _Toc483569061 \h </w:instrText>
        </w:r>
        <w:r w:rsidR="002A3E7A" w:rsidRPr="00A63D9C">
          <w:rPr>
            <w:webHidden/>
          </w:rPr>
        </w:r>
        <w:r w:rsidR="002A3E7A" w:rsidRPr="00A63D9C">
          <w:rPr>
            <w:webHidden/>
          </w:rPr>
          <w:fldChar w:fldCharType="separate"/>
        </w:r>
        <w:r w:rsidR="006F1206">
          <w:rPr>
            <w:webHidden/>
          </w:rPr>
          <w:t>263</w:t>
        </w:r>
        <w:r w:rsidR="002A3E7A" w:rsidRPr="00A63D9C">
          <w:rPr>
            <w:webHidden/>
          </w:rPr>
          <w:fldChar w:fldCharType="end"/>
        </w:r>
      </w:hyperlink>
    </w:p>
    <w:p w:rsidR="002A3E7A" w:rsidRPr="00A63D9C" w:rsidRDefault="00E92839" w:rsidP="002A3E7A">
      <w:pPr>
        <w:pStyle w:val="Sadraj1"/>
        <w:rPr>
          <w:rFonts w:eastAsiaTheme="minorEastAsia"/>
          <w:bCs w:val="0"/>
          <w:i w:val="0"/>
          <w:iCs w:val="0"/>
          <w:lang w:eastAsia="hr-HR"/>
        </w:rPr>
      </w:pPr>
      <w:hyperlink w:anchor="_Toc483569062" w:history="1">
        <w:r w:rsidR="002A3E7A" w:rsidRPr="00A63D9C">
          <w:rPr>
            <w:rStyle w:val="Hiperveza"/>
            <w:rFonts w:eastAsia="Times New Roman" w:cstheme="minorHAnsi"/>
            <w:b/>
          </w:rPr>
          <w:t>DODATAK 2: KOMUNIKACIJSKA STRATEGIJA</w:t>
        </w:r>
        <w:r w:rsidR="002A3E7A" w:rsidRPr="00A63D9C">
          <w:rPr>
            <w:webHidden/>
          </w:rPr>
          <w:tab/>
        </w:r>
        <w:r w:rsidR="002A3E7A" w:rsidRPr="00A63D9C">
          <w:rPr>
            <w:webHidden/>
          </w:rPr>
          <w:fldChar w:fldCharType="begin"/>
        </w:r>
        <w:r w:rsidR="002A3E7A" w:rsidRPr="00A63D9C">
          <w:rPr>
            <w:webHidden/>
          </w:rPr>
          <w:instrText xml:space="preserve"> PAGEREF _Toc483569062 \h </w:instrText>
        </w:r>
        <w:r w:rsidR="002A3E7A" w:rsidRPr="00A63D9C">
          <w:rPr>
            <w:webHidden/>
          </w:rPr>
        </w:r>
        <w:r w:rsidR="002A3E7A" w:rsidRPr="00A63D9C">
          <w:rPr>
            <w:webHidden/>
          </w:rPr>
          <w:fldChar w:fldCharType="separate"/>
        </w:r>
        <w:r w:rsidR="006F1206">
          <w:rPr>
            <w:webHidden/>
          </w:rPr>
          <w:t>309</w:t>
        </w:r>
        <w:r w:rsidR="002A3E7A" w:rsidRPr="00A63D9C">
          <w:rPr>
            <w:webHidden/>
          </w:rPr>
          <w:fldChar w:fldCharType="end"/>
        </w:r>
      </w:hyperlink>
    </w:p>
    <w:p w:rsidR="002A3E7A" w:rsidRPr="005601DA" w:rsidRDefault="002A3E7A" w:rsidP="002A3E7A">
      <w:pPr>
        <w:rPr>
          <w:rFonts w:cs="Times New Roman"/>
          <w:b/>
          <w:i/>
        </w:rPr>
      </w:pPr>
      <w:r w:rsidRPr="00D0642E">
        <w:rPr>
          <w:rFonts w:ascii="Times New Roman" w:hAnsi="Times New Roman" w:cs="Times New Roman"/>
          <w:bCs/>
        </w:rPr>
        <w:fldChar w:fldCharType="end"/>
      </w:r>
      <w:r w:rsidRPr="005601DA">
        <w:rPr>
          <w:rFonts w:cs="Times New Roman"/>
          <w:b/>
          <w:bCs/>
          <w:i/>
        </w:rPr>
        <w:t>PRILOZI</w:t>
      </w:r>
      <w:r w:rsidRPr="005601DA">
        <w:rPr>
          <w:rFonts w:cs="Times New Roman"/>
          <w:b/>
          <w:bCs/>
        </w:rPr>
        <w:t>……….……………………………………………………………</w:t>
      </w:r>
      <w:r w:rsidR="005601DA">
        <w:rPr>
          <w:rFonts w:cs="Times New Roman"/>
          <w:b/>
          <w:bCs/>
        </w:rPr>
        <w:t>......................................</w:t>
      </w:r>
      <w:r w:rsidRPr="005601DA">
        <w:rPr>
          <w:rFonts w:cs="Times New Roman"/>
          <w:b/>
          <w:bCs/>
        </w:rPr>
        <w:t>…………………..320</w:t>
      </w:r>
    </w:p>
    <w:p w:rsidR="002A3E7A" w:rsidRPr="005601DA" w:rsidRDefault="002A3E7A" w:rsidP="002A3E7A">
      <w:pPr>
        <w:rPr>
          <w:rFonts w:cs="Times New Roman"/>
          <w:noProof/>
          <w:lang w:val="hr-HR"/>
        </w:rPr>
      </w:pPr>
      <w:r w:rsidRPr="005601DA">
        <w:rPr>
          <w:rFonts w:cs="Times New Roman"/>
          <w:noProof/>
          <w:lang w:val="hr-HR"/>
        </w:rPr>
        <w:t>Popis slika    ………………………..……………………………………………….</w:t>
      </w:r>
      <w:r w:rsidR="005601DA">
        <w:rPr>
          <w:rFonts w:cs="Times New Roman"/>
          <w:noProof/>
          <w:lang w:val="hr-HR"/>
        </w:rPr>
        <w:t>.......................................</w:t>
      </w:r>
      <w:r w:rsidRPr="005601DA">
        <w:rPr>
          <w:rFonts w:cs="Times New Roman"/>
          <w:noProof/>
          <w:lang w:val="hr-HR"/>
        </w:rPr>
        <w:t>.………….320</w:t>
      </w:r>
    </w:p>
    <w:p w:rsidR="002A3E7A" w:rsidRPr="005601DA" w:rsidRDefault="002A3E7A" w:rsidP="002A3E7A">
      <w:pPr>
        <w:rPr>
          <w:rFonts w:cs="Times New Roman"/>
          <w:noProof/>
          <w:lang w:val="hr-HR"/>
        </w:rPr>
      </w:pPr>
      <w:r w:rsidRPr="005601DA">
        <w:rPr>
          <w:rFonts w:cs="Times New Roman"/>
          <w:noProof/>
          <w:lang w:val="hr-HR"/>
        </w:rPr>
        <w:t>Popis tablica………………………………………..……………………..…</w:t>
      </w:r>
      <w:r w:rsidR="005601DA">
        <w:rPr>
          <w:rFonts w:cs="Times New Roman"/>
          <w:noProof/>
          <w:lang w:val="hr-HR"/>
        </w:rPr>
        <w:t>......................................</w:t>
      </w:r>
      <w:r w:rsidRPr="005601DA">
        <w:rPr>
          <w:rFonts w:cs="Times New Roman"/>
          <w:noProof/>
          <w:lang w:val="hr-HR"/>
        </w:rPr>
        <w:t>…………………. 321</w:t>
      </w:r>
    </w:p>
    <w:p w:rsidR="002A3E7A" w:rsidRPr="005601DA" w:rsidRDefault="002A3E7A" w:rsidP="002A3E7A">
      <w:pPr>
        <w:rPr>
          <w:noProof/>
          <w:lang w:val="hr-HR"/>
        </w:rPr>
      </w:pPr>
      <w:r w:rsidRPr="005601DA">
        <w:rPr>
          <w:rFonts w:cs="Times New Roman"/>
          <w:noProof/>
          <w:lang w:val="hr-HR"/>
        </w:rPr>
        <w:t>Popis kratica</w:t>
      </w:r>
      <w:r w:rsidRPr="005601DA">
        <w:rPr>
          <w:noProof/>
          <w:lang w:val="hr-HR"/>
        </w:rPr>
        <w:t>……………………………………………………………………………………………………………………………</w:t>
      </w:r>
      <w:r w:rsidRPr="005601DA">
        <w:rPr>
          <w:rFonts w:cs="Times New Roman"/>
          <w:noProof/>
          <w:lang w:val="hr-HR"/>
        </w:rPr>
        <w:t>324</w:t>
      </w:r>
    </w:p>
    <w:p w:rsidR="002A3E7A" w:rsidRPr="005601DA" w:rsidRDefault="002A3E7A" w:rsidP="002A3E7A">
      <w:pPr>
        <w:spacing w:after="0" w:line="240" w:lineRule="auto"/>
        <w:rPr>
          <w:rFonts w:eastAsia="Calibri" w:cs="Times New Roman"/>
          <w:lang w:val="hr-HR"/>
        </w:rPr>
      </w:pPr>
    </w:p>
    <w:p w:rsidR="003D7D2B" w:rsidRDefault="003D7D2B" w:rsidP="003D7D2B">
      <w:pPr>
        <w:spacing w:after="0"/>
        <w:jc w:val="both"/>
        <w:rPr>
          <w:rFonts w:ascii="Times New Roman" w:eastAsiaTheme="minorEastAsia" w:hAnsi="Times New Roman"/>
          <w:b/>
          <w:sz w:val="24"/>
          <w:szCs w:val="24"/>
          <w:lang w:eastAsia="hr-HR"/>
        </w:rPr>
      </w:pPr>
    </w:p>
    <w:p w:rsidR="003D7D2B" w:rsidRDefault="003D7D2B" w:rsidP="003D7D2B">
      <w:pPr>
        <w:spacing w:after="0"/>
        <w:jc w:val="both"/>
        <w:rPr>
          <w:rFonts w:ascii="Times New Roman" w:eastAsiaTheme="minorEastAsia" w:hAnsi="Times New Roman"/>
          <w:b/>
          <w:sz w:val="24"/>
          <w:szCs w:val="24"/>
          <w:lang w:eastAsia="hr-HR"/>
        </w:rPr>
      </w:pPr>
    </w:p>
    <w:p w:rsidR="003D7D2B" w:rsidRDefault="003D7D2B" w:rsidP="003D7D2B">
      <w:pPr>
        <w:spacing w:after="0"/>
        <w:jc w:val="both"/>
        <w:rPr>
          <w:rFonts w:ascii="Times New Roman" w:eastAsiaTheme="minorEastAsia" w:hAnsi="Times New Roman"/>
          <w:b/>
          <w:sz w:val="24"/>
          <w:szCs w:val="24"/>
          <w:lang w:eastAsia="hr-HR"/>
        </w:rPr>
      </w:pPr>
      <w:r>
        <w:rPr>
          <w:rFonts w:ascii="Times New Roman" w:eastAsiaTheme="minorEastAsia" w:hAnsi="Times New Roman"/>
          <w:b/>
          <w:sz w:val="24"/>
          <w:szCs w:val="24"/>
          <w:lang w:eastAsia="hr-HR"/>
        </w:rPr>
        <w:t>KLASA: 021-04/17-01/07</w:t>
      </w:r>
    </w:p>
    <w:p w:rsidR="003D7D2B" w:rsidRDefault="003D7D2B" w:rsidP="003D7D2B">
      <w:pPr>
        <w:spacing w:after="0" w:line="254" w:lineRule="auto"/>
        <w:rPr>
          <w:rFonts w:ascii="Times New Roman" w:eastAsiaTheme="minorEastAsia" w:hAnsi="Times New Roman"/>
          <w:b/>
          <w:sz w:val="24"/>
          <w:szCs w:val="24"/>
          <w:lang w:eastAsia="hr-HR"/>
        </w:rPr>
      </w:pPr>
      <w:r>
        <w:rPr>
          <w:rFonts w:ascii="Times New Roman" w:eastAsiaTheme="minorEastAsia" w:hAnsi="Times New Roman"/>
          <w:b/>
          <w:sz w:val="24"/>
          <w:szCs w:val="24"/>
          <w:lang w:eastAsia="hr-HR"/>
        </w:rPr>
        <w:t>URBROJ: 238/1-01-17-</w:t>
      </w:r>
      <w:r>
        <w:rPr>
          <w:rFonts w:ascii="Times New Roman" w:eastAsiaTheme="minorEastAsia" w:hAnsi="Times New Roman"/>
          <w:b/>
          <w:sz w:val="24"/>
          <w:szCs w:val="24"/>
          <w:lang w:eastAsia="hr-HR"/>
        </w:rPr>
        <w:t>48</w:t>
      </w:r>
      <w:r>
        <w:rPr>
          <w:rFonts w:ascii="Times New Roman" w:eastAsiaTheme="minorEastAsia" w:hAnsi="Times New Roman"/>
          <w:b/>
          <w:sz w:val="24"/>
          <w:szCs w:val="24"/>
          <w:lang w:eastAsia="hr-HR"/>
        </w:rPr>
        <w:t xml:space="preserve"> </w:t>
      </w:r>
    </w:p>
    <w:p w:rsidR="003D7D2B" w:rsidRDefault="003D7D2B" w:rsidP="003D7D2B">
      <w:pPr>
        <w:spacing w:after="0" w:line="254" w:lineRule="auto"/>
        <w:rPr>
          <w:rFonts w:ascii="Times New Roman" w:eastAsiaTheme="minorEastAsia" w:hAnsi="Times New Roman"/>
          <w:sz w:val="24"/>
          <w:szCs w:val="24"/>
          <w:lang w:eastAsia="hr-HR"/>
        </w:rPr>
      </w:pPr>
      <w:r>
        <w:rPr>
          <w:rFonts w:ascii="Times New Roman" w:eastAsiaTheme="minorEastAsia" w:hAnsi="Times New Roman"/>
          <w:sz w:val="24"/>
          <w:szCs w:val="24"/>
          <w:lang w:eastAsia="hr-HR"/>
        </w:rPr>
        <w:t>Zagreb, 29. rujna 2017.</w:t>
      </w:r>
      <w:r>
        <w:rPr>
          <w:rFonts w:ascii="Times New Roman" w:eastAsiaTheme="minorEastAsia" w:hAnsi="Times New Roman"/>
          <w:sz w:val="24"/>
          <w:szCs w:val="24"/>
          <w:lang w:eastAsia="hr-HR"/>
        </w:rPr>
        <w:tab/>
      </w:r>
    </w:p>
    <w:p w:rsidR="003D7D2B" w:rsidRDefault="003D7D2B" w:rsidP="003D7D2B">
      <w:pPr>
        <w:spacing w:after="0" w:line="240" w:lineRule="auto"/>
        <w:ind w:left="405"/>
        <w:rPr>
          <w:rFonts w:ascii="Times New Roman" w:eastAsia="Calibri" w:hAnsi="Times New Roman"/>
          <w:sz w:val="28"/>
          <w:szCs w:val="28"/>
        </w:rPr>
      </w:pPr>
    </w:p>
    <w:p w:rsidR="003D7D2B" w:rsidRDefault="003D7D2B" w:rsidP="006F1206">
      <w:pPr>
        <w:spacing w:after="0" w:line="240" w:lineRule="auto"/>
        <w:ind w:left="6237"/>
        <w:jc w:val="center"/>
        <w:rPr>
          <w:rFonts w:eastAsia="Calibri" w:cs="Times New Roman"/>
          <w:lang w:val="hr-HR"/>
        </w:rPr>
      </w:pPr>
      <w:bookmarkStart w:id="541" w:name="_GoBack"/>
      <w:bookmarkEnd w:id="541"/>
    </w:p>
    <w:p w:rsidR="00E31702" w:rsidRPr="003D7D2B" w:rsidRDefault="00E31702" w:rsidP="006F1206">
      <w:pPr>
        <w:spacing w:after="0" w:line="240" w:lineRule="auto"/>
        <w:ind w:left="6237"/>
        <w:jc w:val="center"/>
        <w:rPr>
          <w:rFonts w:eastAsia="Calibri" w:cs="Times New Roman"/>
          <w:b/>
          <w:lang w:val="hr-HR"/>
        </w:rPr>
      </w:pPr>
      <w:r w:rsidRPr="003D7D2B">
        <w:rPr>
          <w:rFonts w:eastAsia="Calibri" w:cs="Times New Roman"/>
          <w:b/>
          <w:lang w:val="hr-HR"/>
        </w:rPr>
        <w:t>PREDSJEDNIK</w:t>
      </w:r>
    </w:p>
    <w:p w:rsidR="00E31702" w:rsidRPr="003D7D2B" w:rsidRDefault="00E31702" w:rsidP="006F1206">
      <w:pPr>
        <w:spacing w:after="0" w:line="240" w:lineRule="auto"/>
        <w:ind w:left="6237"/>
        <w:jc w:val="center"/>
        <w:rPr>
          <w:rFonts w:eastAsia="Calibri" w:cs="Times New Roman"/>
          <w:b/>
          <w:lang w:val="hr-HR"/>
        </w:rPr>
      </w:pPr>
      <w:r w:rsidRPr="003D7D2B">
        <w:rPr>
          <w:rFonts w:eastAsia="Calibri" w:cs="Times New Roman"/>
          <w:b/>
          <w:lang w:val="hr-HR"/>
        </w:rPr>
        <w:t>ŽUPANIJSKE SKUPŠTINE</w:t>
      </w:r>
    </w:p>
    <w:p w:rsidR="003D7D2B" w:rsidRDefault="003D7D2B" w:rsidP="006F1206">
      <w:pPr>
        <w:spacing w:after="0" w:line="240" w:lineRule="auto"/>
        <w:ind w:left="6237"/>
        <w:jc w:val="center"/>
        <w:rPr>
          <w:rFonts w:eastAsia="Calibri" w:cs="Times New Roman"/>
          <w:b/>
          <w:lang w:val="hr-HR"/>
        </w:rPr>
      </w:pPr>
    </w:p>
    <w:p w:rsidR="00E31702" w:rsidRPr="003D7D2B" w:rsidRDefault="006F1206" w:rsidP="006F1206">
      <w:pPr>
        <w:spacing w:after="0" w:line="240" w:lineRule="auto"/>
        <w:ind w:left="6237"/>
        <w:jc w:val="center"/>
        <w:rPr>
          <w:rFonts w:eastAsia="Calibri" w:cs="Times New Roman"/>
          <w:b/>
          <w:lang w:val="hr-HR"/>
        </w:rPr>
      </w:pPr>
      <w:r w:rsidRPr="003D7D2B">
        <w:rPr>
          <w:rFonts w:eastAsia="Calibri" w:cs="Times New Roman"/>
          <w:b/>
          <w:lang w:val="hr-HR"/>
        </w:rPr>
        <w:t>Mihael Zmajlović</w:t>
      </w:r>
    </w:p>
    <w:sectPr w:rsidR="00E31702" w:rsidRPr="003D7D2B" w:rsidSect="005376E2">
      <w:pgSz w:w="12240" w:h="15840"/>
      <w:pgMar w:top="1417" w:right="1750" w:bottom="1417"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2839" w:rsidRDefault="00E92839" w:rsidP="002F769F">
      <w:pPr>
        <w:spacing w:after="0" w:line="240" w:lineRule="auto"/>
      </w:pPr>
      <w:r>
        <w:separator/>
      </w:r>
    </w:p>
  </w:endnote>
  <w:endnote w:type="continuationSeparator" w:id="0">
    <w:p w:rsidR="00E92839" w:rsidRDefault="00E92839" w:rsidP="002F7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Franklin Gothic Book">
    <w:altName w:val="Franklin Gothic Medium"/>
    <w:panose1 w:val="020B05030201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Swis721 Cn BT">
    <w:charset w:val="00"/>
    <w:family w:val="swiss"/>
    <w:pitch w:val="variable"/>
    <w:sig w:usb0="00000087" w:usb1="00000000" w:usb2="00000000" w:usb3="00000000" w:csb0="0000001B" w:csb1="00000000"/>
  </w:font>
  <w:font w:name="Wingdings 3">
    <w:panose1 w:val="05040102010807070707"/>
    <w:charset w:val="02"/>
    <w:family w:val="roman"/>
    <w:pitch w:val="variable"/>
    <w:sig w:usb0="00000000" w:usb1="10000000" w:usb2="00000000" w:usb3="00000000" w:csb0="80000000" w:csb1="00000000"/>
  </w:font>
  <w:font w:name="Microsoft Sans Serif">
    <w:panose1 w:val="020B0604020202020204"/>
    <w:charset w:val="EE"/>
    <w:family w:val="swiss"/>
    <w:pitch w:val="variable"/>
    <w:sig w:usb0="E5002EFF" w:usb1="C000605B" w:usb2="00000029" w:usb3="00000000" w:csb0="000101FF" w:csb1="00000000"/>
  </w:font>
  <w:font w:name="Helvetica">
    <w:panose1 w:val="020B0604020202020204"/>
    <w:charset w:val="EE"/>
    <w:family w:val="swiss"/>
    <w:pitch w:val="variable"/>
    <w:sig w:usb0="00000007" w:usb1="00000000" w:usb2="00000000" w:usb3="00000000" w:csb0="00000093" w:csb1="00000000"/>
  </w:font>
  <w:font w:name="Gill Sans MT">
    <w:panose1 w:val="020B0502020104020203"/>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3109746"/>
      <w:docPartObj>
        <w:docPartGallery w:val="Page Numbers (Bottom of Page)"/>
        <w:docPartUnique/>
      </w:docPartObj>
    </w:sdtPr>
    <w:sdtEndPr>
      <w:rPr>
        <w:noProof/>
      </w:rPr>
    </w:sdtEndPr>
    <w:sdtContent>
      <w:p w:rsidR="005954E1" w:rsidRDefault="005954E1">
        <w:pPr>
          <w:pStyle w:val="Podnoje"/>
          <w:jc w:val="right"/>
        </w:pPr>
        <w:r>
          <w:fldChar w:fldCharType="begin"/>
        </w:r>
        <w:r>
          <w:instrText xml:space="preserve"> PAGE   \* MERGEFORMAT </w:instrText>
        </w:r>
        <w:r>
          <w:fldChar w:fldCharType="separate"/>
        </w:r>
        <w:r w:rsidR="003D7D2B">
          <w:rPr>
            <w:noProof/>
          </w:rPr>
          <w:t>328</w:t>
        </w:r>
        <w:r>
          <w:rPr>
            <w:noProof/>
          </w:rPr>
          <w:fldChar w:fldCharType="end"/>
        </w:r>
      </w:p>
    </w:sdtContent>
  </w:sdt>
  <w:p w:rsidR="005954E1" w:rsidRDefault="005954E1">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1559529"/>
      <w:docPartObj>
        <w:docPartGallery w:val="Page Numbers (Bottom of Page)"/>
        <w:docPartUnique/>
      </w:docPartObj>
    </w:sdtPr>
    <w:sdtEndPr>
      <w:rPr>
        <w:noProof/>
      </w:rPr>
    </w:sdtEndPr>
    <w:sdtContent>
      <w:p w:rsidR="005954E1" w:rsidRDefault="005954E1">
        <w:pPr>
          <w:pStyle w:val="Podnoje"/>
          <w:jc w:val="right"/>
        </w:pPr>
        <w:r>
          <w:fldChar w:fldCharType="begin"/>
        </w:r>
        <w:r>
          <w:instrText xml:space="preserve"> PAGE   \* MERGEFORMAT </w:instrText>
        </w:r>
        <w:r>
          <w:fldChar w:fldCharType="separate"/>
        </w:r>
        <w:r>
          <w:rPr>
            <w:noProof/>
          </w:rPr>
          <w:t>1</w:t>
        </w:r>
        <w:r>
          <w:rPr>
            <w:noProof/>
          </w:rPr>
          <w:fldChar w:fldCharType="end"/>
        </w:r>
      </w:p>
    </w:sdtContent>
  </w:sdt>
  <w:p w:rsidR="005954E1" w:rsidRDefault="005954E1">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2839" w:rsidRDefault="00E92839" w:rsidP="002F769F">
      <w:pPr>
        <w:spacing w:after="0" w:line="240" w:lineRule="auto"/>
      </w:pPr>
      <w:r>
        <w:separator/>
      </w:r>
    </w:p>
  </w:footnote>
  <w:footnote w:type="continuationSeparator" w:id="0">
    <w:p w:rsidR="00E92839" w:rsidRDefault="00E92839" w:rsidP="002F769F">
      <w:pPr>
        <w:spacing w:after="0" w:line="240" w:lineRule="auto"/>
      </w:pPr>
      <w:r>
        <w:continuationSeparator/>
      </w:r>
    </w:p>
  </w:footnote>
  <w:footnote w:id="1">
    <w:p w:rsidR="005954E1" w:rsidRPr="00B527CD" w:rsidRDefault="005954E1" w:rsidP="00CB1A93">
      <w:pPr>
        <w:pStyle w:val="Tekstfusnote"/>
        <w:rPr>
          <w:rFonts w:ascii="Times New Roman" w:hAnsi="Times New Roman"/>
        </w:rPr>
      </w:pPr>
      <w:r w:rsidRPr="00B527CD">
        <w:rPr>
          <w:rStyle w:val="Referencafusnote"/>
          <w:rFonts w:ascii="Times New Roman" w:hAnsi="Times New Roman"/>
        </w:rPr>
        <w:footnoteRef/>
      </w:r>
      <w:r w:rsidRPr="00B527CD">
        <w:rPr>
          <w:rFonts w:ascii="Times New Roman" w:hAnsi="Times New Roman"/>
        </w:rPr>
        <w:t xml:space="preserve"> Objašnjenje legende: Za kategorije od P1 do PŠ, vidi glavni tekst; kategorije od Š1 do Š3: gospodarska šuma, zaštitna šuma, šuma posebne namjene.</w:t>
      </w:r>
    </w:p>
  </w:footnote>
  <w:footnote w:id="2">
    <w:p w:rsidR="005954E1" w:rsidRDefault="005954E1" w:rsidP="00CB1A93">
      <w:pPr>
        <w:pStyle w:val="Tekstfusnote"/>
      </w:pPr>
      <w:r>
        <w:rPr>
          <w:rStyle w:val="Referencafusnote"/>
        </w:rPr>
        <w:footnoteRef/>
      </w:r>
      <w:r>
        <w:t>Na temelju Izvješća o stanju u okolišu iz 2009 Zagrebačke županije.</w:t>
      </w:r>
    </w:p>
  </w:footnote>
  <w:footnote w:id="3">
    <w:p w:rsidR="005954E1" w:rsidRPr="00BE4235" w:rsidRDefault="005954E1" w:rsidP="00CB1A93">
      <w:pPr>
        <w:pStyle w:val="Tekstfusnote"/>
        <w:rPr>
          <w:rFonts w:ascii="Times New Roman" w:hAnsi="Times New Roman"/>
        </w:rPr>
      </w:pPr>
      <w:r>
        <w:rPr>
          <w:rStyle w:val="Referencafusnote"/>
        </w:rPr>
        <w:footnoteRef/>
      </w:r>
      <w:r>
        <w:t xml:space="preserve"> </w:t>
      </w:r>
      <w:r w:rsidRPr="00BE4235">
        <w:rPr>
          <w:rFonts w:ascii="Times New Roman" w:hAnsi="Times New Roman"/>
        </w:rPr>
        <w:t>Naime činjenica je da većina pročistača ima samo I. mehaničku fazu pročišćavanja; biološka je faza uglavnom planirana, ali u praksi još nerealizirana, većinom iz financijskih razloga.</w:t>
      </w:r>
    </w:p>
  </w:footnote>
  <w:footnote w:id="4">
    <w:p w:rsidR="005954E1" w:rsidRPr="00F354D0" w:rsidRDefault="005954E1" w:rsidP="00CB1A93">
      <w:pPr>
        <w:pStyle w:val="Tekstfusnote"/>
        <w:rPr>
          <w:rFonts w:ascii="Times New Roman" w:hAnsi="Times New Roman"/>
        </w:rPr>
      </w:pPr>
      <w:r>
        <w:rPr>
          <w:rStyle w:val="Referencafusnote"/>
        </w:rPr>
        <w:footnoteRef/>
      </w:r>
      <w:r>
        <w:t xml:space="preserve"> </w:t>
      </w:r>
      <w:r w:rsidRPr="00F354D0">
        <w:rPr>
          <w:rFonts w:ascii="Times New Roman" w:hAnsi="Times New Roman"/>
        </w:rPr>
        <w:t>Gradnja HE, koja se doživljava prvenstveno kao energetski objekt, važan je dio sustava zaštite od poplave (npr. Gradnjom HE Zaprešić riješio bi se problem plavljenja područja između ušća Sutle i Krapine i sl.); mjere za sprečavanje erozije važne su i za obranu od poplava, jer erodiranim materijalom zatrpana retencija gubi funkciju; akumulacije koje se napune za visokog vodostaja služe spremanju vode za vrijeme niskog vodostaja, a zbog ispusta otpadnih voda mora se osigurati minimalan protok; i sl.</w:t>
      </w:r>
    </w:p>
  </w:footnote>
  <w:footnote w:id="5">
    <w:p w:rsidR="005954E1" w:rsidRDefault="005954E1" w:rsidP="00CB1A93">
      <w:pPr>
        <w:pStyle w:val="Tekstfusnote"/>
      </w:pPr>
      <w:r>
        <w:rPr>
          <w:rStyle w:val="Referencafusnote"/>
        </w:rPr>
        <w:footnoteRef/>
      </w:r>
      <w:r>
        <w:t xml:space="preserve"> Prema planu, naselja uz Savu i Kupu štite se od 100-godišnjih voda, a poljoprivredna područja od 25-godišnjih voda.</w:t>
      </w:r>
    </w:p>
  </w:footnote>
  <w:footnote w:id="6">
    <w:p w:rsidR="005954E1" w:rsidRDefault="005954E1" w:rsidP="00CB1A93">
      <w:pPr>
        <w:pStyle w:val="Tekstfusnote"/>
      </w:pPr>
      <w:r>
        <w:rPr>
          <w:rStyle w:val="Referencafusnote"/>
        </w:rPr>
        <w:footnoteRef/>
      </w:r>
      <w:r>
        <w:t xml:space="preserve"> Erozija tla vodom doslovce je dvostruko štetan proces jer ima štetne posljedice i na tlo i na vode.</w:t>
      </w:r>
    </w:p>
  </w:footnote>
  <w:footnote w:id="7">
    <w:p w:rsidR="005954E1" w:rsidRDefault="005954E1" w:rsidP="00CB1A93">
      <w:pPr>
        <w:pStyle w:val="Tekstfusnote"/>
      </w:pPr>
      <w:r w:rsidRPr="00305D4C">
        <w:rPr>
          <w:rStyle w:val="Referencafusnote"/>
        </w:rPr>
        <w:footnoteRef/>
      </w:r>
      <w:r w:rsidRPr="00305D4C">
        <w:t xml:space="preserve"> Dva velika proizvodna objekta – TE-TO Zagreb, EL-TO</w:t>
      </w:r>
      <w:r>
        <w:t xml:space="preserve"> Zagreb – smještena su na području Grada Zagreba. </w:t>
      </w:r>
    </w:p>
  </w:footnote>
  <w:footnote w:id="8">
    <w:p w:rsidR="005954E1" w:rsidRDefault="005954E1" w:rsidP="00CB1A93">
      <w:pPr>
        <w:pStyle w:val="Tekstfusnote"/>
      </w:pPr>
      <w:r>
        <w:rPr>
          <w:rStyle w:val="Referencafusnote"/>
        </w:rPr>
        <w:footnoteRef/>
      </w:r>
      <w:r>
        <w:t xml:space="preserve"> Ta vrsta prometa važan je čimbenik kvalitete života i razvojnog potencijala nekog područja, posebno ruralnoga, kakvog na području Zagrebačke županije ima mnogo. </w:t>
      </w:r>
    </w:p>
  </w:footnote>
  <w:footnote w:id="9">
    <w:p w:rsidR="005954E1" w:rsidRDefault="005954E1" w:rsidP="00CB1A93">
      <w:pPr>
        <w:pStyle w:val="Tekstfusnote"/>
      </w:pPr>
      <w:r>
        <w:rPr>
          <w:rStyle w:val="Referencafusnote"/>
        </w:rPr>
        <w:footnoteRef/>
      </w:r>
      <w:r>
        <w:t xml:space="preserve"> Treba voditi računa o tome da lokalni proračuni zbog različitih faktora (npr. koncesijske rente, i sl.) mogu davati i iskrivljenu sliku.</w:t>
      </w:r>
    </w:p>
  </w:footnote>
  <w:footnote w:id="10">
    <w:p w:rsidR="005954E1" w:rsidRDefault="005954E1" w:rsidP="00CB1A93">
      <w:pPr>
        <w:pStyle w:val="Tekstfusnote"/>
      </w:pPr>
      <w:r>
        <w:rPr>
          <w:rStyle w:val="Referencafusnote"/>
        </w:rPr>
        <w:footnoteRef/>
      </w:r>
      <w:r>
        <w:t xml:space="preserve"> Treba uzeti u obzir da je preciznost podataka o stopi nezaposlenosti pod utjecajem udjela poljoprivrednog stanovništva u ukupnom radno sposobnom stanovništvu. Naime pri  izračunu stope nezaposlenosti koriste se podaci o zaposlenosti koji uključuju samo one individualne poljoprivrednike koji su obveznici plaćanja poreza na dohodak. Zbog navedenog ograničenja moguća se manja ili veća odstupanja od stvarnog stanja, ovisno o tome kolik udio poljoprivrednika prijavljuje </w:t>
      </w:r>
      <w:r w:rsidRPr="009A1B45">
        <w:t>dohotke</w:t>
      </w:r>
      <w:r>
        <w:t xml:space="preserve"> poreznoj upravi.</w:t>
      </w:r>
    </w:p>
  </w:footnote>
  <w:footnote w:id="11">
    <w:p w:rsidR="005954E1" w:rsidRDefault="005954E1" w:rsidP="00B12B45">
      <w:pPr>
        <w:pStyle w:val="Tekstfusnote"/>
      </w:pPr>
      <w:r>
        <w:rPr>
          <w:rStyle w:val="Referencafusnote"/>
        </w:rPr>
        <w:footnoteRef/>
      </w:r>
      <w:r>
        <w:t xml:space="preserve"> </w:t>
      </w:r>
      <w:r w:rsidRPr="00647D99">
        <w:t>Detaljniji opis metodologije izračuna indeksa razvijenosti se nalazi u Uredbi o indeksu razvijenosti (NN 63/2010</w:t>
      </w:r>
      <w:r>
        <w:t>. i 158/2013.)</w:t>
      </w:r>
      <w:r w:rsidRPr="00647D99">
        <w:t>.</w:t>
      </w:r>
    </w:p>
  </w:footnote>
  <w:footnote w:id="12">
    <w:p w:rsidR="005954E1" w:rsidRDefault="005954E1" w:rsidP="00B12B45">
      <w:pPr>
        <w:pStyle w:val="Tekstfusnote"/>
        <w:jc w:val="both"/>
      </w:pPr>
      <w:r w:rsidRPr="00C422DD">
        <w:rPr>
          <w:rStyle w:val="Referencafusnote"/>
        </w:rPr>
        <w:footnoteRef/>
      </w:r>
      <w:r w:rsidRPr="00C422DD">
        <w:t xml:space="preserve"> Napomena: prvi nacrt elaborata izrađen je temelju Popisa stanovništva 2011. (broj naselja), te službenih i javno dostupnih dokumenata Ministarstva regionalnoga razvoja i fondova EU korištenih u izračunu indeksa razvijenosti (Državna geodetska uprava izvor je podataka za površine gradova i općina, 2009.). </w:t>
      </w:r>
      <w:r>
        <w:t>Naknadni ispravci podataka napravljeni su na inicijativu pojedinih JLS</w:t>
      </w:r>
    </w:p>
  </w:footnote>
  <w:footnote w:id="13">
    <w:p w:rsidR="005954E1" w:rsidRDefault="005954E1" w:rsidP="00B12B45">
      <w:pPr>
        <w:pStyle w:val="Tekstfusnote"/>
        <w:jc w:val="both"/>
      </w:pPr>
      <w:r w:rsidRPr="00C422DD">
        <w:rPr>
          <w:rStyle w:val="Referencafusnote"/>
        </w:rPr>
        <w:footnoteRef/>
      </w:r>
      <w:r w:rsidRPr="00C422DD">
        <w:t xml:space="preserve"> U obuhvat ostalih urbanih aglomeracija u Hrvatskoj ulaze jedinice lokalne samouprave s područja samo jedne županije, što proces razvojnog planiranja i upravljanja razvojem uvelike olakšava. </w:t>
      </w:r>
    </w:p>
  </w:footnote>
  <w:footnote w:id="14">
    <w:p w:rsidR="005954E1" w:rsidRDefault="005954E1" w:rsidP="00B12B45">
      <w:pPr>
        <w:pStyle w:val="Tekstfusnote"/>
        <w:jc w:val="both"/>
      </w:pPr>
      <w:r w:rsidRPr="00C422DD">
        <w:rPr>
          <w:rStyle w:val="Referencafusnote"/>
        </w:rPr>
        <w:footnoteRef/>
      </w:r>
      <w:r w:rsidRPr="00C422DD">
        <w:t xml:space="preserve"> </w:t>
      </w:r>
      <w:r w:rsidRPr="00C422DD">
        <w:rPr>
          <w:noProof/>
        </w:rPr>
        <w:t>Županijska razvojna strategija Krapinsko-zagorske i Zagrebačke žu</w:t>
      </w:r>
      <w:r>
        <w:rPr>
          <w:noProof/>
        </w:rPr>
        <w:t>panije, te Razvojna strategija G</w:t>
      </w:r>
      <w:r w:rsidRPr="00C422DD">
        <w:rPr>
          <w:noProof/>
        </w:rPr>
        <w:t>rada Zagreba do 2020 tzv. ZagrebPlan2020.</w:t>
      </w:r>
    </w:p>
  </w:footnote>
  <w:footnote w:id="15">
    <w:p w:rsidR="005954E1" w:rsidRDefault="005954E1" w:rsidP="0002630D">
      <w:pPr>
        <w:pStyle w:val="Tekstfusnote"/>
      </w:pPr>
      <w:r>
        <w:rPr>
          <w:rStyle w:val="Referencafusnote"/>
        </w:rPr>
        <w:footnoteRef/>
      </w:r>
      <w:r>
        <w:t xml:space="preserve"> </w:t>
      </w:r>
      <w:r w:rsidRPr="00F87067">
        <w:rPr>
          <w:rFonts w:asciiTheme="majorHAnsi" w:hAnsiTheme="majorHAnsi" w:cs="Arial"/>
          <w:lang w:eastAsia="hr-HR"/>
        </w:rPr>
        <w:t xml:space="preserve">preuzeto iz </w:t>
      </w:r>
      <w:r w:rsidRPr="00F87067">
        <w:rPr>
          <w:rFonts w:asciiTheme="majorHAnsi" w:hAnsiTheme="majorHAnsi" w:cs="Arial"/>
          <w:i/>
          <w:lang w:eastAsia="hr-HR"/>
        </w:rPr>
        <w:t>Zakona o regionalnom razvoju</w:t>
      </w:r>
      <w:r>
        <w:rPr>
          <w:rFonts w:asciiTheme="majorHAnsi" w:hAnsiTheme="majorHAnsi" w:cs="Arial"/>
          <w:i/>
          <w:lang w:eastAsia="hr-HR"/>
        </w:rPr>
        <w:t xml:space="preserve"> (NN 147/14)</w:t>
      </w:r>
      <w:r>
        <w:rPr>
          <w:rFonts w:asciiTheme="majorHAnsi" w:hAnsiTheme="majorHAnsi" w:cs="Arial"/>
          <w:lang w:eastAsia="hr-HR"/>
        </w:rPr>
        <w:t xml:space="preserve"> te</w:t>
      </w:r>
      <w:r w:rsidRPr="001A0471">
        <w:rPr>
          <w:rFonts w:asciiTheme="majorHAnsi" w:hAnsiTheme="majorHAnsi" w:cs="Arial"/>
          <w:i/>
          <w:lang w:eastAsia="hr-HR"/>
        </w:rPr>
        <w:t xml:space="preserve"> </w:t>
      </w:r>
      <w:r w:rsidRPr="00F87067">
        <w:rPr>
          <w:rFonts w:asciiTheme="majorHAnsi" w:hAnsiTheme="majorHAnsi" w:cs="Arial"/>
          <w:i/>
          <w:lang w:eastAsia="hr-HR"/>
        </w:rPr>
        <w:t>Smjernica za izradu županijskih razvojnih strategija, praćenje i vrednovanje njihove provedbe</w:t>
      </w:r>
      <w:r>
        <w:rPr>
          <w:rFonts w:asciiTheme="majorHAnsi" w:hAnsiTheme="majorHAnsi" w:cs="Arial"/>
          <w:lang w:eastAsia="hr-HR"/>
        </w:rPr>
        <w:t xml:space="preserve"> (rujan 2015.)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lvl w:ilvl="0">
      <w:start w:val="1"/>
      <w:numFmt w:val="decimal"/>
      <w:lvlText w:val="%1."/>
      <w:lvlJc w:val="left"/>
      <w:pPr>
        <w:ind w:left="720" w:hanging="360"/>
      </w:pPr>
    </w:lvl>
  </w:abstractNum>
  <w:abstractNum w:abstractNumId="1" w15:restartNumberingAfterBreak="0">
    <w:nsid w:val="00000002"/>
    <w:multiLevelType w:val="multilevel"/>
    <w:tmpl w:val="A07AF8D6"/>
    <w:lvl w:ilvl="0">
      <w:start w:val="1"/>
      <w:numFmt w:val="decimal"/>
      <w:lvlText w:val="%1."/>
      <w:lvlJc w:val="left"/>
      <w:pPr>
        <w:tabs>
          <w:tab w:val="num" w:pos="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0D21C5B"/>
    <w:multiLevelType w:val="hybridMultilevel"/>
    <w:tmpl w:val="F1E69878"/>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3" w15:restartNumberingAfterBreak="0">
    <w:nsid w:val="012A54FD"/>
    <w:multiLevelType w:val="hybridMultilevel"/>
    <w:tmpl w:val="587636D2"/>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4" w15:restartNumberingAfterBreak="0">
    <w:nsid w:val="01B94F6D"/>
    <w:multiLevelType w:val="hybridMultilevel"/>
    <w:tmpl w:val="B06479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1D74A7D"/>
    <w:multiLevelType w:val="hybridMultilevel"/>
    <w:tmpl w:val="DCFE8878"/>
    <w:lvl w:ilvl="0" w:tplc="041A0005">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25D45FC"/>
    <w:multiLevelType w:val="hybridMultilevel"/>
    <w:tmpl w:val="149E6834"/>
    <w:lvl w:ilvl="0" w:tplc="D57E02BC">
      <w:numFmt w:val="bullet"/>
      <w:lvlText w:val="-"/>
      <w:lvlJc w:val="left"/>
      <w:pPr>
        <w:ind w:left="861" w:hanging="360"/>
      </w:pPr>
      <w:rPr>
        <w:rFonts w:ascii="Arial Narrow" w:eastAsia="SimSun" w:hAnsi="Arial Narrow" w:cs="Times New Roman"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7" w15:restartNumberingAfterBreak="0">
    <w:nsid w:val="025F2F36"/>
    <w:multiLevelType w:val="hybridMultilevel"/>
    <w:tmpl w:val="E932C84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15:restartNumberingAfterBreak="0">
    <w:nsid w:val="03186A2A"/>
    <w:multiLevelType w:val="hybridMultilevel"/>
    <w:tmpl w:val="5192E4FE"/>
    <w:lvl w:ilvl="0" w:tplc="EAE0493C">
      <w:numFmt w:val="bullet"/>
      <w:lvlText w:val="-"/>
      <w:lvlJc w:val="left"/>
      <w:pPr>
        <w:ind w:left="734" w:hanging="360"/>
      </w:pPr>
      <w:rPr>
        <w:rFonts w:ascii="Arial Narrow" w:eastAsia="SimSun" w:hAnsi="Arial Narrow" w:cs="Times New Roman" w:hint="default"/>
      </w:rPr>
    </w:lvl>
    <w:lvl w:ilvl="1" w:tplc="041A0003" w:tentative="1">
      <w:start w:val="1"/>
      <w:numFmt w:val="bullet"/>
      <w:lvlText w:val="o"/>
      <w:lvlJc w:val="left"/>
      <w:pPr>
        <w:ind w:left="1454" w:hanging="360"/>
      </w:pPr>
      <w:rPr>
        <w:rFonts w:ascii="Courier New" w:hAnsi="Courier New" w:cs="Courier New" w:hint="default"/>
      </w:rPr>
    </w:lvl>
    <w:lvl w:ilvl="2" w:tplc="041A0005" w:tentative="1">
      <w:start w:val="1"/>
      <w:numFmt w:val="bullet"/>
      <w:lvlText w:val=""/>
      <w:lvlJc w:val="left"/>
      <w:pPr>
        <w:ind w:left="2174" w:hanging="360"/>
      </w:pPr>
      <w:rPr>
        <w:rFonts w:ascii="Wingdings" w:hAnsi="Wingdings" w:hint="default"/>
      </w:rPr>
    </w:lvl>
    <w:lvl w:ilvl="3" w:tplc="041A0001" w:tentative="1">
      <w:start w:val="1"/>
      <w:numFmt w:val="bullet"/>
      <w:lvlText w:val=""/>
      <w:lvlJc w:val="left"/>
      <w:pPr>
        <w:ind w:left="2894" w:hanging="360"/>
      </w:pPr>
      <w:rPr>
        <w:rFonts w:ascii="Symbol" w:hAnsi="Symbol" w:hint="default"/>
      </w:rPr>
    </w:lvl>
    <w:lvl w:ilvl="4" w:tplc="041A0003" w:tentative="1">
      <w:start w:val="1"/>
      <w:numFmt w:val="bullet"/>
      <w:lvlText w:val="o"/>
      <w:lvlJc w:val="left"/>
      <w:pPr>
        <w:ind w:left="3614" w:hanging="360"/>
      </w:pPr>
      <w:rPr>
        <w:rFonts w:ascii="Courier New" w:hAnsi="Courier New" w:cs="Courier New" w:hint="default"/>
      </w:rPr>
    </w:lvl>
    <w:lvl w:ilvl="5" w:tplc="041A0005" w:tentative="1">
      <w:start w:val="1"/>
      <w:numFmt w:val="bullet"/>
      <w:lvlText w:val=""/>
      <w:lvlJc w:val="left"/>
      <w:pPr>
        <w:ind w:left="4334" w:hanging="360"/>
      </w:pPr>
      <w:rPr>
        <w:rFonts w:ascii="Wingdings" w:hAnsi="Wingdings" w:hint="default"/>
      </w:rPr>
    </w:lvl>
    <w:lvl w:ilvl="6" w:tplc="041A0001" w:tentative="1">
      <w:start w:val="1"/>
      <w:numFmt w:val="bullet"/>
      <w:lvlText w:val=""/>
      <w:lvlJc w:val="left"/>
      <w:pPr>
        <w:ind w:left="5054" w:hanging="360"/>
      </w:pPr>
      <w:rPr>
        <w:rFonts w:ascii="Symbol" w:hAnsi="Symbol" w:hint="default"/>
      </w:rPr>
    </w:lvl>
    <w:lvl w:ilvl="7" w:tplc="041A0003" w:tentative="1">
      <w:start w:val="1"/>
      <w:numFmt w:val="bullet"/>
      <w:lvlText w:val="o"/>
      <w:lvlJc w:val="left"/>
      <w:pPr>
        <w:ind w:left="5774" w:hanging="360"/>
      </w:pPr>
      <w:rPr>
        <w:rFonts w:ascii="Courier New" w:hAnsi="Courier New" w:cs="Courier New" w:hint="default"/>
      </w:rPr>
    </w:lvl>
    <w:lvl w:ilvl="8" w:tplc="041A0005" w:tentative="1">
      <w:start w:val="1"/>
      <w:numFmt w:val="bullet"/>
      <w:lvlText w:val=""/>
      <w:lvlJc w:val="left"/>
      <w:pPr>
        <w:ind w:left="6494" w:hanging="360"/>
      </w:pPr>
      <w:rPr>
        <w:rFonts w:ascii="Wingdings" w:hAnsi="Wingdings" w:hint="default"/>
      </w:rPr>
    </w:lvl>
  </w:abstractNum>
  <w:abstractNum w:abstractNumId="9" w15:restartNumberingAfterBreak="0">
    <w:nsid w:val="034D58AB"/>
    <w:multiLevelType w:val="hybridMultilevel"/>
    <w:tmpl w:val="B22E15F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FD2D6B"/>
    <w:multiLevelType w:val="hybridMultilevel"/>
    <w:tmpl w:val="2FB4934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4001631"/>
    <w:multiLevelType w:val="hybridMultilevel"/>
    <w:tmpl w:val="157EC878"/>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5">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BF4620"/>
    <w:multiLevelType w:val="multilevel"/>
    <w:tmpl w:val="EC8409F0"/>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5761F2C"/>
    <w:multiLevelType w:val="hybridMultilevel"/>
    <w:tmpl w:val="06289F66"/>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70A346D"/>
    <w:multiLevelType w:val="hybridMultilevel"/>
    <w:tmpl w:val="F7F4DCC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236DC7"/>
    <w:multiLevelType w:val="hybridMultilevel"/>
    <w:tmpl w:val="96DA997C"/>
    <w:lvl w:ilvl="0" w:tplc="041A0005">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7433C7F"/>
    <w:multiLevelType w:val="hybridMultilevel"/>
    <w:tmpl w:val="183E8B36"/>
    <w:lvl w:ilvl="0" w:tplc="D57E02B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0749263E"/>
    <w:multiLevelType w:val="hybridMultilevel"/>
    <w:tmpl w:val="A5202E36"/>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8" w15:restartNumberingAfterBreak="0">
    <w:nsid w:val="07882812"/>
    <w:multiLevelType w:val="multilevel"/>
    <w:tmpl w:val="CB00502C"/>
    <w:lvl w:ilvl="0">
      <w:start w:val="1"/>
      <w:numFmt w:val="decimal"/>
      <w:lvlText w:val="%1."/>
      <w:lvlJc w:val="left"/>
      <w:pPr>
        <w:ind w:left="555" w:hanging="555"/>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07E8124E"/>
    <w:multiLevelType w:val="hybridMultilevel"/>
    <w:tmpl w:val="F6C44CEE"/>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0848538C"/>
    <w:multiLevelType w:val="hybridMultilevel"/>
    <w:tmpl w:val="D4B85550"/>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095B297E"/>
    <w:multiLevelType w:val="hybridMultilevel"/>
    <w:tmpl w:val="E0EA0CB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15:restartNumberingAfterBreak="0">
    <w:nsid w:val="098D1EBE"/>
    <w:multiLevelType w:val="hybridMultilevel"/>
    <w:tmpl w:val="363632D0"/>
    <w:lvl w:ilvl="0" w:tplc="AE1E53C0">
      <w:start w:val="1"/>
      <w:numFmt w:val="bullet"/>
      <w:lvlText w:val=""/>
      <w:lvlJc w:val="left"/>
      <w:pPr>
        <w:tabs>
          <w:tab w:val="num" w:pos="397"/>
        </w:tabs>
        <w:ind w:left="397" w:hanging="397"/>
      </w:pPr>
      <w:rPr>
        <w:rFonts w:ascii="Wingdings" w:hAnsi="Wingdings" w:hint="default"/>
      </w:rPr>
    </w:lvl>
    <w:lvl w:ilvl="1" w:tplc="EB604CAE">
      <w:start w:val="1"/>
      <w:numFmt w:val="bullet"/>
      <w:lvlText w:val="-"/>
      <w:lvlJc w:val="left"/>
      <w:pPr>
        <w:tabs>
          <w:tab w:val="num" w:pos="567"/>
        </w:tabs>
        <w:ind w:left="567" w:hanging="283"/>
      </w:pPr>
      <w:rPr>
        <w:rFonts w:ascii="Times New Roman" w:eastAsia="MS Mincho" w:hAnsi="Times New Roman"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9A8237C"/>
    <w:multiLevelType w:val="hybridMultilevel"/>
    <w:tmpl w:val="F9D60D3C"/>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0A731B5B"/>
    <w:multiLevelType w:val="hybridMultilevel"/>
    <w:tmpl w:val="743456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0A7D20D7"/>
    <w:multiLevelType w:val="hybridMultilevel"/>
    <w:tmpl w:val="D5083CE0"/>
    <w:lvl w:ilvl="0" w:tplc="6304F68A">
      <w:start w:val="9"/>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6" w15:restartNumberingAfterBreak="0">
    <w:nsid w:val="0C9C6375"/>
    <w:multiLevelType w:val="hybridMultilevel"/>
    <w:tmpl w:val="898C2B8A"/>
    <w:lvl w:ilvl="0" w:tplc="041A0005">
      <w:numFmt w:val="bullet"/>
      <w:lvlText w:val="-"/>
      <w:lvlJc w:val="left"/>
      <w:pPr>
        <w:ind w:left="833" w:hanging="360"/>
      </w:pPr>
      <w:rPr>
        <w:rFonts w:ascii="Arial Narrow" w:eastAsia="SimSun" w:hAnsi="Arial Narrow" w:cs="Times New Roman" w:hint="default"/>
      </w:rPr>
    </w:lvl>
    <w:lvl w:ilvl="1" w:tplc="041A0003" w:tentative="1">
      <w:start w:val="1"/>
      <w:numFmt w:val="bullet"/>
      <w:lvlText w:val="o"/>
      <w:lvlJc w:val="left"/>
      <w:pPr>
        <w:ind w:left="1553" w:hanging="360"/>
      </w:pPr>
      <w:rPr>
        <w:rFonts w:ascii="Courier New" w:hAnsi="Courier New" w:cs="Courier New"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27" w15:restartNumberingAfterBreak="0">
    <w:nsid w:val="0CCF0E4B"/>
    <w:multiLevelType w:val="hybridMultilevel"/>
    <w:tmpl w:val="027EDC74"/>
    <w:lvl w:ilvl="0" w:tplc="041A0005">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0D5E0F14"/>
    <w:multiLevelType w:val="hybridMultilevel"/>
    <w:tmpl w:val="246A651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DBE598F"/>
    <w:multiLevelType w:val="hybridMultilevel"/>
    <w:tmpl w:val="0186BC5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EF03742"/>
    <w:multiLevelType w:val="hybridMultilevel"/>
    <w:tmpl w:val="163699C4"/>
    <w:lvl w:ilvl="0" w:tplc="041A0005">
      <w:numFmt w:val="bullet"/>
      <w:lvlText w:val="-"/>
      <w:lvlJc w:val="left"/>
      <w:pPr>
        <w:ind w:left="360" w:hanging="360"/>
      </w:pPr>
      <w:rPr>
        <w:rFonts w:ascii="Arial Narrow" w:eastAsia="SimSun" w:hAnsi="Arial Narrow"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1" w15:restartNumberingAfterBreak="0">
    <w:nsid w:val="0F625D64"/>
    <w:multiLevelType w:val="hybridMultilevel"/>
    <w:tmpl w:val="8E560ADE"/>
    <w:lvl w:ilvl="0" w:tplc="C0CAAFDE">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2" w15:restartNumberingAfterBreak="0">
    <w:nsid w:val="0FFD09F9"/>
    <w:multiLevelType w:val="hybridMultilevel"/>
    <w:tmpl w:val="6A6E6AA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0692E49"/>
    <w:multiLevelType w:val="hybridMultilevel"/>
    <w:tmpl w:val="AC2A378C"/>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34" w15:restartNumberingAfterBreak="0">
    <w:nsid w:val="108C7704"/>
    <w:multiLevelType w:val="hybridMultilevel"/>
    <w:tmpl w:val="3530D204"/>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35" w15:restartNumberingAfterBreak="0">
    <w:nsid w:val="12922EEB"/>
    <w:multiLevelType w:val="hybridMultilevel"/>
    <w:tmpl w:val="02A4BA14"/>
    <w:lvl w:ilvl="0" w:tplc="F6E6A1B4">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6" w15:restartNumberingAfterBreak="0">
    <w:nsid w:val="129524E6"/>
    <w:multiLevelType w:val="hybridMultilevel"/>
    <w:tmpl w:val="8624BBAE"/>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37" w15:restartNumberingAfterBreak="0">
    <w:nsid w:val="1320573C"/>
    <w:multiLevelType w:val="hybridMultilevel"/>
    <w:tmpl w:val="D19CC492"/>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37D48B0"/>
    <w:multiLevelType w:val="hybridMultilevel"/>
    <w:tmpl w:val="B4D4B730"/>
    <w:lvl w:ilvl="0" w:tplc="041A0005">
      <w:start w:val="1"/>
      <w:numFmt w:val="bullet"/>
      <w:lvlText w:val=""/>
      <w:lvlJc w:val="left"/>
      <w:pPr>
        <w:tabs>
          <w:tab w:val="num" w:pos="720"/>
        </w:tabs>
        <w:ind w:left="720" w:hanging="360"/>
      </w:pPr>
      <w:rPr>
        <w:rFonts w:ascii="Wingdings" w:hAnsi="Wingdings" w:hint="default"/>
      </w:rPr>
    </w:lvl>
    <w:lvl w:ilvl="1" w:tplc="284EB356">
      <w:start w:val="7"/>
      <w:numFmt w:val="bullet"/>
      <w:lvlText w:val="-"/>
      <w:lvlJc w:val="left"/>
      <w:pPr>
        <w:tabs>
          <w:tab w:val="num" w:pos="1440"/>
        </w:tabs>
        <w:ind w:left="1440" w:hanging="360"/>
      </w:pPr>
      <w:rPr>
        <w:rFonts w:ascii="Franklin Gothic Book" w:eastAsia="Times New Roman" w:hAnsi="Franklin Gothic Book"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38D4D90"/>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13E0371B"/>
    <w:multiLevelType w:val="hybridMultilevel"/>
    <w:tmpl w:val="7B12DADE"/>
    <w:lvl w:ilvl="0" w:tplc="BE902626">
      <w:numFmt w:val="bullet"/>
      <w:lvlText w:val="-"/>
      <w:lvlJc w:val="left"/>
      <w:pPr>
        <w:ind w:left="720" w:hanging="360"/>
      </w:pPr>
      <w:rPr>
        <w:rFonts w:ascii="Arial Narrow" w:eastAsia="SimSun" w:hAnsi="Arial Narrow" w:cs="Times New Roman" w:hint="default"/>
      </w:rPr>
    </w:lvl>
    <w:lvl w:ilvl="1" w:tplc="041A0019">
      <w:numFmt w:val="bullet"/>
      <w:lvlText w:val="-"/>
      <w:lvlJc w:val="left"/>
      <w:pPr>
        <w:ind w:left="1440" w:hanging="360"/>
      </w:pPr>
      <w:rPr>
        <w:rFonts w:ascii="Arial Narrow" w:eastAsia="SimSun" w:hAnsi="Arial Narrow" w:cs="Times New Roman"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41" w15:restartNumberingAfterBreak="0">
    <w:nsid w:val="14430116"/>
    <w:multiLevelType w:val="hybridMultilevel"/>
    <w:tmpl w:val="AD22624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15FA5302"/>
    <w:multiLevelType w:val="hybridMultilevel"/>
    <w:tmpl w:val="928A387A"/>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43" w15:restartNumberingAfterBreak="0">
    <w:nsid w:val="1645771F"/>
    <w:multiLevelType w:val="hybridMultilevel"/>
    <w:tmpl w:val="7BC0DD5E"/>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16E86EED"/>
    <w:multiLevelType w:val="hybridMultilevel"/>
    <w:tmpl w:val="285EEECA"/>
    <w:lvl w:ilvl="0" w:tplc="C4DEF0D2">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5">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88F5872"/>
    <w:multiLevelType w:val="hybridMultilevel"/>
    <w:tmpl w:val="D0FAAAE2"/>
    <w:lvl w:ilvl="0" w:tplc="041A0005">
      <w:numFmt w:val="bullet"/>
      <w:lvlText w:val="-"/>
      <w:lvlJc w:val="left"/>
      <w:pPr>
        <w:ind w:left="833" w:hanging="360"/>
      </w:pPr>
      <w:rPr>
        <w:rFonts w:ascii="Arial Narrow" w:eastAsia="SimSun" w:hAnsi="Arial Narrow" w:cs="Times New Roman" w:hint="default"/>
      </w:rPr>
    </w:lvl>
    <w:lvl w:ilvl="1" w:tplc="041A0003">
      <w:numFmt w:val="bullet"/>
      <w:lvlText w:val="-"/>
      <w:lvlJc w:val="left"/>
      <w:pPr>
        <w:ind w:left="1553" w:hanging="360"/>
      </w:pPr>
      <w:rPr>
        <w:rFonts w:ascii="Arial Narrow" w:eastAsia="SimSun" w:hAnsi="Arial Narrow" w:cs="Times New Roman"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46" w15:restartNumberingAfterBreak="0">
    <w:nsid w:val="18A1123E"/>
    <w:multiLevelType w:val="hybridMultilevel"/>
    <w:tmpl w:val="2136752E"/>
    <w:lvl w:ilvl="0" w:tplc="041A0005">
      <w:start w:val="1"/>
      <w:numFmt w:val="bullet"/>
      <w:lvlText w:val=""/>
      <w:lvlJc w:val="left"/>
      <w:pPr>
        <w:tabs>
          <w:tab w:val="num" w:pos="170"/>
        </w:tabs>
        <w:ind w:left="170" w:hanging="170"/>
      </w:pPr>
      <w:rPr>
        <w:rFonts w:ascii="Symbol" w:hAnsi="Symbol" w:hint="default"/>
      </w:rPr>
    </w:lvl>
    <w:lvl w:ilvl="1" w:tplc="041A0005">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numFmt w:val="bullet"/>
      <w:lvlText w:val="-"/>
      <w:lvlJc w:val="left"/>
      <w:pPr>
        <w:tabs>
          <w:tab w:val="num" w:pos="170"/>
        </w:tabs>
        <w:ind w:left="170" w:hanging="170"/>
      </w:pPr>
      <w:rPr>
        <w:rFonts w:ascii="Arial Narrow" w:eastAsia="SimSun" w:hAnsi="Arial Narrow" w:cs="Times New Roman"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191732C7"/>
    <w:multiLevelType w:val="hybridMultilevel"/>
    <w:tmpl w:val="970C500E"/>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19381D0F"/>
    <w:multiLevelType w:val="hybridMultilevel"/>
    <w:tmpl w:val="1E04FA6C"/>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49" w15:restartNumberingAfterBreak="0">
    <w:nsid w:val="1AFA2896"/>
    <w:multiLevelType w:val="hybridMultilevel"/>
    <w:tmpl w:val="D98E9702"/>
    <w:lvl w:ilvl="0" w:tplc="041A000F">
      <w:start w:val="1"/>
      <w:numFmt w:val="decimal"/>
      <w:lvlText w:val="%1."/>
      <w:lvlJc w:val="left"/>
      <w:pPr>
        <w:tabs>
          <w:tab w:val="num" w:pos="360"/>
        </w:tabs>
        <w:ind w:left="360" w:hanging="360"/>
      </w:pPr>
    </w:lvl>
    <w:lvl w:ilvl="1" w:tplc="330A642C">
      <w:start w:val="1"/>
      <w:numFmt w:val="bullet"/>
      <w:lvlText w:val=""/>
      <w:lvlJc w:val="left"/>
      <w:pPr>
        <w:tabs>
          <w:tab w:val="num" w:pos="1077"/>
        </w:tabs>
        <w:ind w:left="1077" w:hanging="360"/>
      </w:pPr>
      <w:rPr>
        <w:rFonts w:ascii="Symbol" w:hAnsi="Symbol" w:hint="default"/>
        <w:color w:val="auto"/>
      </w:rPr>
    </w:lvl>
    <w:lvl w:ilvl="2" w:tplc="98A0C528">
      <w:numFmt w:val="bullet"/>
      <w:lvlText w:val="-"/>
      <w:lvlJc w:val="left"/>
      <w:pPr>
        <w:tabs>
          <w:tab w:val="num" w:pos="1977"/>
        </w:tabs>
        <w:ind w:left="1977" w:hanging="360"/>
      </w:pPr>
      <w:rPr>
        <w:rFonts w:ascii="Arial" w:eastAsia="Times New Roman" w:hAnsi="Arial" w:cs="Arial" w:hint="default"/>
      </w:rPr>
    </w:lvl>
    <w:lvl w:ilvl="3" w:tplc="041A000F" w:tentative="1">
      <w:start w:val="1"/>
      <w:numFmt w:val="decimal"/>
      <w:lvlText w:val="%4."/>
      <w:lvlJc w:val="left"/>
      <w:pPr>
        <w:tabs>
          <w:tab w:val="num" w:pos="2517"/>
        </w:tabs>
        <w:ind w:left="2517" w:hanging="360"/>
      </w:pPr>
    </w:lvl>
    <w:lvl w:ilvl="4" w:tplc="041A0019" w:tentative="1">
      <w:start w:val="1"/>
      <w:numFmt w:val="lowerLetter"/>
      <w:lvlText w:val="%5."/>
      <w:lvlJc w:val="left"/>
      <w:pPr>
        <w:tabs>
          <w:tab w:val="num" w:pos="3237"/>
        </w:tabs>
        <w:ind w:left="3237" w:hanging="360"/>
      </w:pPr>
    </w:lvl>
    <w:lvl w:ilvl="5" w:tplc="041A001B" w:tentative="1">
      <w:start w:val="1"/>
      <w:numFmt w:val="lowerRoman"/>
      <w:lvlText w:val="%6."/>
      <w:lvlJc w:val="right"/>
      <w:pPr>
        <w:tabs>
          <w:tab w:val="num" w:pos="3957"/>
        </w:tabs>
        <w:ind w:left="3957" w:hanging="180"/>
      </w:pPr>
    </w:lvl>
    <w:lvl w:ilvl="6" w:tplc="041A000F" w:tentative="1">
      <w:start w:val="1"/>
      <w:numFmt w:val="decimal"/>
      <w:lvlText w:val="%7."/>
      <w:lvlJc w:val="left"/>
      <w:pPr>
        <w:tabs>
          <w:tab w:val="num" w:pos="4677"/>
        </w:tabs>
        <w:ind w:left="4677" w:hanging="360"/>
      </w:pPr>
    </w:lvl>
    <w:lvl w:ilvl="7" w:tplc="041A0019" w:tentative="1">
      <w:start w:val="1"/>
      <w:numFmt w:val="lowerLetter"/>
      <w:lvlText w:val="%8."/>
      <w:lvlJc w:val="left"/>
      <w:pPr>
        <w:tabs>
          <w:tab w:val="num" w:pos="5397"/>
        </w:tabs>
        <w:ind w:left="5397" w:hanging="360"/>
      </w:pPr>
    </w:lvl>
    <w:lvl w:ilvl="8" w:tplc="041A001B" w:tentative="1">
      <w:start w:val="1"/>
      <w:numFmt w:val="lowerRoman"/>
      <w:lvlText w:val="%9."/>
      <w:lvlJc w:val="right"/>
      <w:pPr>
        <w:tabs>
          <w:tab w:val="num" w:pos="6117"/>
        </w:tabs>
        <w:ind w:left="6117" w:hanging="180"/>
      </w:pPr>
    </w:lvl>
  </w:abstractNum>
  <w:abstractNum w:abstractNumId="50" w15:restartNumberingAfterBreak="0">
    <w:nsid w:val="1B77667B"/>
    <w:multiLevelType w:val="hybridMultilevel"/>
    <w:tmpl w:val="83E2E2E2"/>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1BB64A55"/>
    <w:multiLevelType w:val="hybridMultilevel"/>
    <w:tmpl w:val="904AC84A"/>
    <w:lvl w:ilvl="0" w:tplc="5906A4B4">
      <w:start w:val="1"/>
      <w:numFmt w:val="bullet"/>
      <w:lvlText w:val=""/>
      <w:lvlJc w:val="left"/>
      <w:pPr>
        <w:ind w:left="720" w:hanging="360"/>
      </w:pPr>
      <w:rPr>
        <w:rFonts w:ascii="Symbol" w:hAnsi="Symbol" w:hint="default"/>
        <w:color w:val="365F91" w:themeColor="accent1" w:themeShade="BF"/>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2" w15:restartNumberingAfterBreak="0">
    <w:nsid w:val="1C1346C7"/>
    <w:multiLevelType w:val="hybridMultilevel"/>
    <w:tmpl w:val="EF0419B6"/>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3" w15:restartNumberingAfterBreak="0">
    <w:nsid w:val="1C5E7696"/>
    <w:multiLevelType w:val="hybridMultilevel"/>
    <w:tmpl w:val="3022F624"/>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1D4054AC"/>
    <w:multiLevelType w:val="hybridMultilevel"/>
    <w:tmpl w:val="35348F86"/>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1DAA4983"/>
    <w:multiLevelType w:val="hybridMultilevel"/>
    <w:tmpl w:val="5780437C"/>
    <w:lvl w:ilvl="0" w:tplc="041A0005">
      <w:start w:val="1"/>
      <w:numFmt w:val="bullet"/>
      <w:lvlText w:val=""/>
      <w:lvlJc w:val="left"/>
      <w:pPr>
        <w:tabs>
          <w:tab w:val="num" w:pos="170"/>
        </w:tabs>
        <w:ind w:left="170" w:hanging="170"/>
      </w:pPr>
      <w:rPr>
        <w:rFonts w:ascii="Symbol" w:hAnsi="Symbol" w:hint="default"/>
      </w:rPr>
    </w:lvl>
    <w:lvl w:ilvl="1" w:tplc="041A0003">
      <w:start w:val="1"/>
      <w:numFmt w:val="bullet"/>
      <w:lvlText w:val="o"/>
      <w:lvlJc w:val="left"/>
      <w:pPr>
        <w:tabs>
          <w:tab w:val="num" w:pos="1020"/>
        </w:tabs>
        <w:ind w:left="1020" w:hanging="360"/>
      </w:pPr>
      <w:rPr>
        <w:rFonts w:ascii="Courier New" w:hAnsi="Courier New" w:cs="Courier New"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E060E65"/>
    <w:multiLevelType w:val="hybridMultilevel"/>
    <w:tmpl w:val="BE3CAEA8"/>
    <w:lvl w:ilvl="0" w:tplc="C4DEF0D2">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1E7C2D47"/>
    <w:multiLevelType w:val="hybridMultilevel"/>
    <w:tmpl w:val="855C8A64"/>
    <w:lvl w:ilvl="0" w:tplc="041A0005">
      <w:numFmt w:val="bullet"/>
      <w:lvlText w:val="-"/>
      <w:lvlJc w:val="left"/>
      <w:pPr>
        <w:tabs>
          <w:tab w:val="num" w:pos="720"/>
        </w:tabs>
        <w:ind w:left="720" w:hanging="360"/>
      </w:pPr>
      <w:rPr>
        <w:rFonts w:ascii="Arial Narrow" w:eastAsia="SimSun" w:hAnsi="Arial Narrow"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1EAD0D56"/>
    <w:multiLevelType w:val="hybridMultilevel"/>
    <w:tmpl w:val="831EB1F2"/>
    <w:lvl w:ilvl="0" w:tplc="041A0005">
      <w:start w:val="1"/>
      <w:numFmt w:val="bullet"/>
      <w:lvlText w:val=""/>
      <w:lvlJc w:val="left"/>
      <w:pPr>
        <w:tabs>
          <w:tab w:val="num" w:pos="170"/>
        </w:tabs>
        <w:ind w:left="170" w:hanging="170"/>
      </w:pPr>
      <w:rPr>
        <w:rFonts w:ascii="Symbol" w:hAnsi="Symbol" w:hint="default"/>
      </w:rPr>
    </w:lvl>
    <w:lvl w:ilvl="1" w:tplc="041A0003">
      <w:numFmt w:val="bullet"/>
      <w:lvlText w:val="-"/>
      <w:lvlJc w:val="left"/>
      <w:pPr>
        <w:tabs>
          <w:tab w:val="num" w:pos="170"/>
        </w:tabs>
        <w:ind w:left="170" w:hanging="170"/>
      </w:pPr>
      <w:rPr>
        <w:rFonts w:ascii="Arial Narrow" w:eastAsia="SimSun" w:hAnsi="Arial Narrow" w:cs="Times New Roman"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F0B2C09"/>
    <w:multiLevelType w:val="hybridMultilevel"/>
    <w:tmpl w:val="3506AFCA"/>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1F4438CC"/>
    <w:multiLevelType w:val="hybridMultilevel"/>
    <w:tmpl w:val="4C18A404"/>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203E1061"/>
    <w:multiLevelType w:val="hybridMultilevel"/>
    <w:tmpl w:val="12AE1B3E"/>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20546684"/>
    <w:multiLevelType w:val="hybridMultilevel"/>
    <w:tmpl w:val="ACA0279C"/>
    <w:lvl w:ilvl="0" w:tplc="CEFAE666">
      <w:start w:val="1"/>
      <w:numFmt w:val="decimal"/>
      <w:lvlText w:val="%1."/>
      <w:lvlJc w:val="left"/>
      <w:pPr>
        <w:ind w:left="720" w:hanging="360"/>
      </w:pPr>
      <w:rPr>
        <w:b/>
        <w:color w:val="365F91" w:themeColor="accent1" w:themeShade="BF"/>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63" w15:restartNumberingAfterBreak="0">
    <w:nsid w:val="206A3157"/>
    <w:multiLevelType w:val="hybridMultilevel"/>
    <w:tmpl w:val="05FE48A8"/>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4" w15:restartNumberingAfterBreak="0">
    <w:nsid w:val="20A50953"/>
    <w:multiLevelType w:val="hybridMultilevel"/>
    <w:tmpl w:val="D998170A"/>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20FA5760"/>
    <w:multiLevelType w:val="hybridMultilevel"/>
    <w:tmpl w:val="A08CC17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1154D2B"/>
    <w:multiLevelType w:val="hybridMultilevel"/>
    <w:tmpl w:val="3DF0A89E"/>
    <w:lvl w:ilvl="0" w:tplc="68064938">
      <w:numFmt w:val="bullet"/>
      <w:lvlText w:val="-"/>
      <w:lvlJc w:val="left"/>
      <w:pPr>
        <w:ind w:left="720" w:hanging="360"/>
      </w:pPr>
      <w:rPr>
        <w:rFonts w:ascii="Arial Narrow" w:eastAsia="SimSun" w:hAnsi="Arial Narrow" w:cs="Times New Roman" w:hint="default"/>
      </w:rPr>
    </w:lvl>
    <w:lvl w:ilvl="1" w:tplc="AE1E53C0"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212F3324"/>
    <w:multiLevelType w:val="hybridMultilevel"/>
    <w:tmpl w:val="7292CFCE"/>
    <w:lvl w:ilvl="0" w:tplc="041A0005">
      <w:start w:val="1"/>
      <w:numFmt w:val="bullet"/>
      <w:lvlText w:val=""/>
      <w:lvlJc w:val="left"/>
      <w:pPr>
        <w:tabs>
          <w:tab w:val="num" w:pos="717"/>
        </w:tabs>
        <w:ind w:left="717" w:hanging="360"/>
      </w:pPr>
      <w:rPr>
        <w:rFonts w:ascii="Wingdings" w:hAnsi="Wingdings" w:hint="default"/>
      </w:rPr>
    </w:lvl>
    <w:lvl w:ilvl="1" w:tplc="041A0003" w:tentative="1">
      <w:start w:val="1"/>
      <w:numFmt w:val="bullet"/>
      <w:lvlText w:val="o"/>
      <w:lvlJc w:val="left"/>
      <w:pPr>
        <w:tabs>
          <w:tab w:val="num" w:pos="1437"/>
        </w:tabs>
        <w:ind w:left="1437" w:hanging="360"/>
      </w:pPr>
      <w:rPr>
        <w:rFonts w:ascii="Courier New" w:hAnsi="Courier New" w:cs="Courier New" w:hint="default"/>
      </w:rPr>
    </w:lvl>
    <w:lvl w:ilvl="2" w:tplc="041A0005" w:tentative="1">
      <w:start w:val="1"/>
      <w:numFmt w:val="bullet"/>
      <w:lvlText w:val=""/>
      <w:lvlJc w:val="left"/>
      <w:pPr>
        <w:tabs>
          <w:tab w:val="num" w:pos="2157"/>
        </w:tabs>
        <w:ind w:left="2157" w:hanging="360"/>
      </w:pPr>
      <w:rPr>
        <w:rFonts w:ascii="Wingdings" w:hAnsi="Wingdings" w:hint="default"/>
      </w:rPr>
    </w:lvl>
    <w:lvl w:ilvl="3" w:tplc="041A0001" w:tentative="1">
      <w:start w:val="1"/>
      <w:numFmt w:val="bullet"/>
      <w:lvlText w:val=""/>
      <w:lvlJc w:val="left"/>
      <w:pPr>
        <w:tabs>
          <w:tab w:val="num" w:pos="2877"/>
        </w:tabs>
        <w:ind w:left="2877" w:hanging="360"/>
      </w:pPr>
      <w:rPr>
        <w:rFonts w:ascii="Symbol" w:hAnsi="Symbol" w:hint="default"/>
      </w:rPr>
    </w:lvl>
    <w:lvl w:ilvl="4" w:tplc="041A0003" w:tentative="1">
      <w:start w:val="1"/>
      <w:numFmt w:val="bullet"/>
      <w:lvlText w:val="o"/>
      <w:lvlJc w:val="left"/>
      <w:pPr>
        <w:tabs>
          <w:tab w:val="num" w:pos="3597"/>
        </w:tabs>
        <w:ind w:left="3597" w:hanging="360"/>
      </w:pPr>
      <w:rPr>
        <w:rFonts w:ascii="Courier New" w:hAnsi="Courier New" w:cs="Courier New" w:hint="default"/>
      </w:rPr>
    </w:lvl>
    <w:lvl w:ilvl="5" w:tplc="041A0005" w:tentative="1">
      <w:start w:val="1"/>
      <w:numFmt w:val="bullet"/>
      <w:lvlText w:val=""/>
      <w:lvlJc w:val="left"/>
      <w:pPr>
        <w:tabs>
          <w:tab w:val="num" w:pos="4317"/>
        </w:tabs>
        <w:ind w:left="4317" w:hanging="360"/>
      </w:pPr>
      <w:rPr>
        <w:rFonts w:ascii="Wingdings" w:hAnsi="Wingdings" w:hint="default"/>
      </w:rPr>
    </w:lvl>
    <w:lvl w:ilvl="6" w:tplc="041A0001" w:tentative="1">
      <w:start w:val="1"/>
      <w:numFmt w:val="bullet"/>
      <w:lvlText w:val=""/>
      <w:lvlJc w:val="left"/>
      <w:pPr>
        <w:tabs>
          <w:tab w:val="num" w:pos="5037"/>
        </w:tabs>
        <w:ind w:left="5037" w:hanging="360"/>
      </w:pPr>
      <w:rPr>
        <w:rFonts w:ascii="Symbol" w:hAnsi="Symbol" w:hint="default"/>
      </w:rPr>
    </w:lvl>
    <w:lvl w:ilvl="7" w:tplc="041A0003" w:tentative="1">
      <w:start w:val="1"/>
      <w:numFmt w:val="bullet"/>
      <w:lvlText w:val="o"/>
      <w:lvlJc w:val="left"/>
      <w:pPr>
        <w:tabs>
          <w:tab w:val="num" w:pos="5757"/>
        </w:tabs>
        <w:ind w:left="5757" w:hanging="360"/>
      </w:pPr>
      <w:rPr>
        <w:rFonts w:ascii="Courier New" w:hAnsi="Courier New" w:cs="Courier New" w:hint="default"/>
      </w:rPr>
    </w:lvl>
    <w:lvl w:ilvl="8" w:tplc="041A0005" w:tentative="1">
      <w:start w:val="1"/>
      <w:numFmt w:val="bullet"/>
      <w:lvlText w:val=""/>
      <w:lvlJc w:val="left"/>
      <w:pPr>
        <w:tabs>
          <w:tab w:val="num" w:pos="6477"/>
        </w:tabs>
        <w:ind w:left="6477" w:hanging="360"/>
      </w:pPr>
      <w:rPr>
        <w:rFonts w:ascii="Wingdings" w:hAnsi="Wingdings" w:hint="default"/>
      </w:rPr>
    </w:lvl>
  </w:abstractNum>
  <w:abstractNum w:abstractNumId="68" w15:restartNumberingAfterBreak="0">
    <w:nsid w:val="21EE4D8B"/>
    <w:multiLevelType w:val="hybridMultilevel"/>
    <w:tmpl w:val="3694315C"/>
    <w:lvl w:ilvl="0" w:tplc="D57E02BC">
      <w:numFmt w:val="bullet"/>
      <w:lvlText w:val="-"/>
      <w:lvlJc w:val="left"/>
      <w:pPr>
        <w:ind w:left="993" w:hanging="360"/>
      </w:pPr>
      <w:rPr>
        <w:rFonts w:ascii="Arial Narrow" w:eastAsia="SimSun" w:hAnsi="Arial Narrow" w:cs="Times New Roman" w:hint="default"/>
      </w:rPr>
    </w:lvl>
    <w:lvl w:ilvl="1" w:tplc="04090003" w:tentative="1">
      <w:start w:val="1"/>
      <w:numFmt w:val="bullet"/>
      <w:lvlText w:val="o"/>
      <w:lvlJc w:val="left"/>
      <w:pPr>
        <w:ind w:left="1713" w:hanging="360"/>
      </w:pPr>
      <w:rPr>
        <w:rFonts w:ascii="Courier New" w:hAnsi="Courier New" w:cs="Courier New" w:hint="default"/>
      </w:rPr>
    </w:lvl>
    <w:lvl w:ilvl="2" w:tplc="04090005" w:tentative="1">
      <w:start w:val="1"/>
      <w:numFmt w:val="bullet"/>
      <w:lvlText w:val=""/>
      <w:lvlJc w:val="left"/>
      <w:pPr>
        <w:ind w:left="2433" w:hanging="360"/>
      </w:pPr>
      <w:rPr>
        <w:rFonts w:ascii="Wingdings" w:hAnsi="Wingdings" w:hint="default"/>
      </w:rPr>
    </w:lvl>
    <w:lvl w:ilvl="3" w:tplc="04090001" w:tentative="1">
      <w:start w:val="1"/>
      <w:numFmt w:val="bullet"/>
      <w:lvlText w:val=""/>
      <w:lvlJc w:val="left"/>
      <w:pPr>
        <w:ind w:left="3153" w:hanging="360"/>
      </w:pPr>
      <w:rPr>
        <w:rFonts w:ascii="Symbol" w:hAnsi="Symbol" w:hint="default"/>
      </w:rPr>
    </w:lvl>
    <w:lvl w:ilvl="4" w:tplc="04090003" w:tentative="1">
      <w:start w:val="1"/>
      <w:numFmt w:val="bullet"/>
      <w:lvlText w:val="o"/>
      <w:lvlJc w:val="left"/>
      <w:pPr>
        <w:ind w:left="3873" w:hanging="360"/>
      </w:pPr>
      <w:rPr>
        <w:rFonts w:ascii="Courier New" w:hAnsi="Courier New" w:cs="Courier New" w:hint="default"/>
      </w:rPr>
    </w:lvl>
    <w:lvl w:ilvl="5" w:tplc="04090005" w:tentative="1">
      <w:start w:val="1"/>
      <w:numFmt w:val="bullet"/>
      <w:lvlText w:val=""/>
      <w:lvlJc w:val="left"/>
      <w:pPr>
        <w:ind w:left="4593" w:hanging="360"/>
      </w:pPr>
      <w:rPr>
        <w:rFonts w:ascii="Wingdings" w:hAnsi="Wingdings" w:hint="default"/>
      </w:rPr>
    </w:lvl>
    <w:lvl w:ilvl="6" w:tplc="04090001" w:tentative="1">
      <w:start w:val="1"/>
      <w:numFmt w:val="bullet"/>
      <w:lvlText w:val=""/>
      <w:lvlJc w:val="left"/>
      <w:pPr>
        <w:ind w:left="5313" w:hanging="360"/>
      </w:pPr>
      <w:rPr>
        <w:rFonts w:ascii="Symbol" w:hAnsi="Symbol" w:hint="default"/>
      </w:rPr>
    </w:lvl>
    <w:lvl w:ilvl="7" w:tplc="04090003" w:tentative="1">
      <w:start w:val="1"/>
      <w:numFmt w:val="bullet"/>
      <w:lvlText w:val="o"/>
      <w:lvlJc w:val="left"/>
      <w:pPr>
        <w:ind w:left="6033" w:hanging="360"/>
      </w:pPr>
      <w:rPr>
        <w:rFonts w:ascii="Courier New" w:hAnsi="Courier New" w:cs="Courier New" w:hint="default"/>
      </w:rPr>
    </w:lvl>
    <w:lvl w:ilvl="8" w:tplc="04090005" w:tentative="1">
      <w:start w:val="1"/>
      <w:numFmt w:val="bullet"/>
      <w:lvlText w:val=""/>
      <w:lvlJc w:val="left"/>
      <w:pPr>
        <w:ind w:left="6753" w:hanging="360"/>
      </w:pPr>
      <w:rPr>
        <w:rFonts w:ascii="Wingdings" w:hAnsi="Wingdings" w:hint="default"/>
      </w:rPr>
    </w:lvl>
  </w:abstractNum>
  <w:abstractNum w:abstractNumId="69" w15:restartNumberingAfterBreak="0">
    <w:nsid w:val="225D0BA9"/>
    <w:multiLevelType w:val="hybridMultilevel"/>
    <w:tmpl w:val="1E24ABF2"/>
    <w:lvl w:ilvl="0" w:tplc="041A000F">
      <w:start w:val="1"/>
      <w:numFmt w:val="decimal"/>
      <w:lvlText w:val="%1."/>
      <w:lvlJc w:val="left"/>
      <w:pPr>
        <w:ind w:left="723" w:hanging="360"/>
      </w:pPr>
    </w:lvl>
    <w:lvl w:ilvl="1" w:tplc="041A0019" w:tentative="1">
      <w:start w:val="1"/>
      <w:numFmt w:val="lowerLetter"/>
      <w:lvlText w:val="%2."/>
      <w:lvlJc w:val="left"/>
      <w:pPr>
        <w:ind w:left="1443" w:hanging="360"/>
      </w:pPr>
    </w:lvl>
    <w:lvl w:ilvl="2" w:tplc="041A001B" w:tentative="1">
      <w:start w:val="1"/>
      <w:numFmt w:val="lowerRoman"/>
      <w:lvlText w:val="%3."/>
      <w:lvlJc w:val="right"/>
      <w:pPr>
        <w:ind w:left="2163" w:hanging="180"/>
      </w:pPr>
    </w:lvl>
    <w:lvl w:ilvl="3" w:tplc="041A000F" w:tentative="1">
      <w:start w:val="1"/>
      <w:numFmt w:val="decimal"/>
      <w:lvlText w:val="%4."/>
      <w:lvlJc w:val="left"/>
      <w:pPr>
        <w:ind w:left="2883" w:hanging="360"/>
      </w:pPr>
    </w:lvl>
    <w:lvl w:ilvl="4" w:tplc="041A0019" w:tentative="1">
      <w:start w:val="1"/>
      <w:numFmt w:val="lowerLetter"/>
      <w:lvlText w:val="%5."/>
      <w:lvlJc w:val="left"/>
      <w:pPr>
        <w:ind w:left="3603" w:hanging="360"/>
      </w:pPr>
    </w:lvl>
    <w:lvl w:ilvl="5" w:tplc="041A001B" w:tentative="1">
      <w:start w:val="1"/>
      <w:numFmt w:val="lowerRoman"/>
      <w:lvlText w:val="%6."/>
      <w:lvlJc w:val="right"/>
      <w:pPr>
        <w:ind w:left="4323" w:hanging="180"/>
      </w:pPr>
    </w:lvl>
    <w:lvl w:ilvl="6" w:tplc="041A000F" w:tentative="1">
      <w:start w:val="1"/>
      <w:numFmt w:val="decimal"/>
      <w:lvlText w:val="%7."/>
      <w:lvlJc w:val="left"/>
      <w:pPr>
        <w:ind w:left="5043" w:hanging="360"/>
      </w:pPr>
    </w:lvl>
    <w:lvl w:ilvl="7" w:tplc="041A0019" w:tentative="1">
      <w:start w:val="1"/>
      <w:numFmt w:val="lowerLetter"/>
      <w:lvlText w:val="%8."/>
      <w:lvlJc w:val="left"/>
      <w:pPr>
        <w:ind w:left="5763" w:hanging="360"/>
      </w:pPr>
    </w:lvl>
    <w:lvl w:ilvl="8" w:tplc="041A001B" w:tentative="1">
      <w:start w:val="1"/>
      <w:numFmt w:val="lowerRoman"/>
      <w:lvlText w:val="%9."/>
      <w:lvlJc w:val="right"/>
      <w:pPr>
        <w:ind w:left="6483" w:hanging="180"/>
      </w:pPr>
    </w:lvl>
  </w:abstractNum>
  <w:abstractNum w:abstractNumId="70" w15:restartNumberingAfterBreak="0">
    <w:nsid w:val="22D5779D"/>
    <w:multiLevelType w:val="hybridMultilevel"/>
    <w:tmpl w:val="423422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22D91FBE"/>
    <w:multiLevelType w:val="hybridMultilevel"/>
    <w:tmpl w:val="0DBAD794"/>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2" w15:restartNumberingAfterBreak="0">
    <w:nsid w:val="22E02466"/>
    <w:multiLevelType w:val="hybridMultilevel"/>
    <w:tmpl w:val="0C36F9F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4C37D99"/>
    <w:multiLevelType w:val="hybridMultilevel"/>
    <w:tmpl w:val="56240332"/>
    <w:lvl w:ilvl="0" w:tplc="35F69D9A">
      <w:numFmt w:val="bullet"/>
      <w:lvlText w:val="-"/>
      <w:lvlJc w:val="left"/>
      <w:pPr>
        <w:ind w:left="720" w:hanging="360"/>
      </w:pPr>
      <w:rPr>
        <w:rFonts w:ascii="Arial Narrow" w:eastAsia="SimSun" w:hAnsi="Arial Narrow" w:cs="Times New Roman" w:hint="default"/>
      </w:rPr>
    </w:lvl>
    <w:lvl w:ilvl="1" w:tplc="041A0019">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74" w15:restartNumberingAfterBreak="0">
    <w:nsid w:val="24C419A6"/>
    <w:multiLevelType w:val="hybridMultilevel"/>
    <w:tmpl w:val="662C2E52"/>
    <w:lvl w:ilvl="0" w:tplc="D57E02BC">
      <w:numFmt w:val="bullet"/>
      <w:lvlText w:val="-"/>
      <w:lvlJc w:val="left"/>
      <w:pPr>
        <w:ind w:left="1077" w:hanging="360"/>
      </w:pPr>
      <w:rPr>
        <w:rFonts w:ascii="Arial Narrow" w:eastAsia="SimSun" w:hAnsi="Arial Narrow" w:cs="Times New Roman"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75" w15:restartNumberingAfterBreak="0">
    <w:nsid w:val="24CD0D55"/>
    <w:multiLevelType w:val="hybridMultilevel"/>
    <w:tmpl w:val="39FE37B2"/>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76" w15:restartNumberingAfterBreak="0">
    <w:nsid w:val="2598658A"/>
    <w:multiLevelType w:val="hybridMultilevel"/>
    <w:tmpl w:val="680E5CA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77" w15:restartNumberingAfterBreak="0">
    <w:nsid w:val="25F56E05"/>
    <w:multiLevelType w:val="hybridMultilevel"/>
    <w:tmpl w:val="11CC418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7E66D62"/>
    <w:multiLevelType w:val="hybridMultilevel"/>
    <w:tmpl w:val="8F74C208"/>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87553BB"/>
    <w:multiLevelType w:val="hybridMultilevel"/>
    <w:tmpl w:val="0646E868"/>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29111D02"/>
    <w:multiLevelType w:val="hybridMultilevel"/>
    <w:tmpl w:val="2E92E0A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9277B1A"/>
    <w:multiLevelType w:val="hybridMultilevel"/>
    <w:tmpl w:val="89C489AC"/>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299201F7"/>
    <w:multiLevelType w:val="hybridMultilevel"/>
    <w:tmpl w:val="3CC6DA78"/>
    <w:lvl w:ilvl="0" w:tplc="628CFA7E">
      <w:start w:val="4"/>
      <w:numFmt w:val="bullet"/>
      <w:lvlText w:val="-"/>
      <w:lvlJc w:val="left"/>
      <w:pPr>
        <w:ind w:left="753" w:hanging="360"/>
      </w:pPr>
      <w:rPr>
        <w:rFonts w:ascii="Calibri" w:eastAsiaTheme="minorHAnsi" w:hAnsi="Calibri" w:cstheme="minorBidi" w:hint="default"/>
      </w:rPr>
    </w:lvl>
    <w:lvl w:ilvl="1" w:tplc="041A0003" w:tentative="1">
      <w:start w:val="1"/>
      <w:numFmt w:val="bullet"/>
      <w:lvlText w:val="o"/>
      <w:lvlJc w:val="left"/>
      <w:pPr>
        <w:ind w:left="1473" w:hanging="360"/>
      </w:pPr>
      <w:rPr>
        <w:rFonts w:ascii="Courier New" w:hAnsi="Courier New" w:cs="Courier New" w:hint="default"/>
      </w:rPr>
    </w:lvl>
    <w:lvl w:ilvl="2" w:tplc="041A0005" w:tentative="1">
      <w:start w:val="1"/>
      <w:numFmt w:val="bullet"/>
      <w:lvlText w:val=""/>
      <w:lvlJc w:val="left"/>
      <w:pPr>
        <w:ind w:left="2193" w:hanging="360"/>
      </w:pPr>
      <w:rPr>
        <w:rFonts w:ascii="Wingdings" w:hAnsi="Wingdings" w:hint="default"/>
      </w:rPr>
    </w:lvl>
    <w:lvl w:ilvl="3" w:tplc="041A0001" w:tentative="1">
      <w:start w:val="1"/>
      <w:numFmt w:val="bullet"/>
      <w:lvlText w:val=""/>
      <w:lvlJc w:val="left"/>
      <w:pPr>
        <w:ind w:left="2913" w:hanging="360"/>
      </w:pPr>
      <w:rPr>
        <w:rFonts w:ascii="Symbol" w:hAnsi="Symbol" w:hint="default"/>
      </w:rPr>
    </w:lvl>
    <w:lvl w:ilvl="4" w:tplc="041A0003" w:tentative="1">
      <w:start w:val="1"/>
      <w:numFmt w:val="bullet"/>
      <w:lvlText w:val="o"/>
      <w:lvlJc w:val="left"/>
      <w:pPr>
        <w:ind w:left="3633" w:hanging="360"/>
      </w:pPr>
      <w:rPr>
        <w:rFonts w:ascii="Courier New" w:hAnsi="Courier New" w:cs="Courier New" w:hint="default"/>
      </w:rPr>
    </w:lvl>
    <w:lvl w:ilvl="5" w:tplc="041A0005" w:tentative="1">
      <w:start w:val="1"/>
      <w:numFmt w:val="bullet"/>
      <w:lvlText w:val=""/>
      <w:lvlJc w:val="left"/>
      <w:pPr>
        <w:ind w:left="4353" w:hanging="360"/>
      </w:pPr>
      <w:rPr>
        <w:rFonts w:ascii="Wingdings" w:hAnsi="Wingdings" w:hint="default"/>
      </w:rPr>
    </w:lvl>
    <w:lvl w:ilvl="6" w:tplc="041A0001" w:tentative="1">
      <w:start w:val="1"/>
      <w:numFmt w:val="bullet"/>
      <w:lvlText w:val=""/>
      <w:lvlJc w:val="left"/>
      <w:pPr>
        <w:ind w:left="5073" w:hanging="360"/>
      </w:pPr>
      <w:rPr>
        <w:rFonts w:ascii="Symbol" w:hAnsi="Symbol" w:hint="default"/>
      </w:rPr>
    </w:lvl>
    <w:lvl w:ilvl="7" w:tplc="041A0003" w:tentative="1">
      <w:start w:val="1"/>
      <w:numFmt w:val="bullet"/>
      <w:lvlText w:val="o"/>
      <w:lvlJc w:val="left"/>
      <w:pPr>
        <w:ind w:left="5793" w:hanging="360"/>
      </w:pPr>
      <w:rPr>
        <w:rFonts w:ascii="Courier New" w:hAnsi="Courier New" w:cs="Courier New" w:hint="default"/>
      </w:rPr>
    </w:lvl>
    <w:lvl w:ilvl="8" w:tplc="041A0005" w:tentative="1">
      <w:start w:val="1"/>
      <w:numFmt w:val="bullet"/>
      <w:lvlText w:val=""/>
      <w:lvlJc w:val="left"/>
      <w:pPr>
        <w:ind w:left="6513" w:hanging="360"/>
      </w:pPr>
      <w:rPr>
        <w:rFonts w:ascii="Wingdings" w:hAnsi="Wingdings" w:hint="default"/>
      </w:rPr>
    </w:lvl>
  </w:abstractNum>
  <w:abstractNum w:abstractNumId="83" w15:restartNumberingAfterBreak="0">
    <w:nsid w:val="29DA58AB"/>
    <w:multiLevelType w:val="hybridMultilevel"/>
    <w:tmpl w:val="C0D43DD2"/>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4" w15:restartNumberingAfterBreak="0">
    <w:nsid w:val="2A67761C"/>
    <w:multiLevelType w:val="hybridMultilevel"/>
    <w:tmpl w:val="A05EA316"/>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2AF94C73"/>
    <w:multiLevelType w:val="hybridMultilevel"/>
    <w:tmpl w:val="69E01806"/>
    <w:lvl w:ilvl="0" w:tplc="041A0001">
      <w:start w:val="1"/>
      <w:numFmt w:val="decimal"/>
      <w:lvlText w:val="%1."/>
      <w:lvlJc w:val="left"/>
      <w:pPr>
        <w:ind w:left="720" w:hanging="360"/>
      </w:pPr>
      <w:rPr>
        <w:rFonts w:hint="default"/>
      </w:rPr>
    </w:lvl>
    <w:lvl w:ilvl="1" w:tplc="041A0019">
      <w:start w:val="1"/>
      <w:numFmt w:val="bullet"/>
      <w:lvlText w:val="-"/>
      <w:lvlJc w:val="left"/>
      <w:pPr>
        <w:tabs>
          <w:tab w:val="num" w:pos="397"/>
        </w:tabs>
        <w:ind w:left="397" w:hanging="284"/>
      </w:pPr>
      <w:rPr>
        <w:rFonts w:ascii="Times New Roman" w:eastAsia="MS Mincho" w:hAnsi="Times New Roman" w:cs="Times New Roman"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6" w15:restartNumberingAfterBreak="0">
    <w:nsid w:val="2B5056D6"/>
    <w:multiLevelType w:val="hybridMultilevel"/>
    <w:tmpl w:val="11BA6E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2BFC30DE"/>
    <w:multiLevelType w:val="hybridMultilevel"/>
    <w:tmpl w:val="F98E5DCA"/>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2C5D27EF"/>
    <w:multiLevelType w:val="hybridMultilevel"/>
    <w:tmpl w:val="8B86FB42"/>
    <w:lvl w:ilvl="0" w:tplc="D57E02BC">
      <w:numFmt w:val="bullet"/>
      <w:lvlText w:val="-"/>
      <w:lvlJc w:val="left"/>
      <w:pPr>
        <w:ind w:left="36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CE62D3F"/>
    <w:multiLevelType w:val="hybridMultilevel"/>
    <w:tmpl w:val="1CE84FA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D6661B2"/>
    <w:multiLevelType w:val="hybridMultilevel"/>
    <w:tmpl w:val="5A5259C8"/>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1477"/>
        </w:tabs>
        <w:ind w:left="147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2DAA1481"/>
    <w:multiLevelType w:val="hybridMultilevel"/>
    <w:tmpl w:val="B29ECE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2DC51FDD"/>
    <w:multiLevelType w:val="hybridMultilevel"/>
    <w:tmpl w:val="2104F1C4"/>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93" w15:restartNumberingAfterBreak="0">
    <w:nsid w:val="2E1A4FDB"/>
    <w:multiLevelType w:val="hybridMultilevel"/>
    <w:tmpl w:val="A0F203B6"/>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2F3C528C"/>
    <w:multiLevelType w:val="hybridMultilevel"/>
    <w:tmpl w:val="8B744CE4"/>
    <w:lvl w:ilvl="0" w:tplc="ABCEAE62">
      <w:numFmt w:val="decimal"/>
      <w:lvlText w:val="%1."/>
      <w:lvlJc w:val="left"/>
      <w:pPr>
        <w:ind w:left="1004" w:hanging="72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5" w15:restartNumberingAfterBreak="0">
    <w:nsid w:val="2F5A55E2"/>
    <w:multiLevelType w:val="hybridMultilevel"/>
    <w:tmpl w:val="1A98C284"/>
    <w:lvl w:ilvl="0" w:tplc="C4DEF0D2">
      <w:numFmt w:val="bullet"/>
      <w:lvlText w:val="-"/>
      <w:lvlJc w:val="left"/>
      <w:pPr>
        <w:tabs>
          <w:tab w:val="num" w:pos="720"/>
        </w:tabs>
        <w:ind w:left="720" w:hanging="360"/>
      </w:pPr>
      <w:rPr>
        <w:rFonts w:ascii="Arial Narrow" w:eastAsia="SimSun" w:hAnsi="Arial Narrow" w:cs="Times New Roman" w:hint="default"/>
      </w:rPr>
    </w:lvl>
    <w:lvl w:ilvl="1" w:tplc="EAE0493C">
      <w:numFmt w:val="bullet"/>
      <w:lvlText w:val="-"/>
      <w:lvlJc w:val="left"/>
      <w:pPr>
        <w:tabs>
          <w:tab w:val="num" w:pos="1440"/>
        </w:tabs>
        <w:ind w:left="1440" w:hanging="360"/>
      </w:pPr>
      <w:rPr>
        <w:rFonts w:ascii="Arial Narrow" w:eastAsia="SimSun" w:hAnsi="Arial Narrow"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2F5D34D3"/>
    <w:multiLevelType w:val="hybridMultilevel"/>
    <w:tmpl w:val="5FA0D7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2FE7655C"/>
    <w:multiLevelType w:val="hybridMultilevel"/>
    <w:tmpl w:val="0B1ED9B6"/>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FF057A0"/>
    <w:multiLevelType w:val="hybridMultilevel"/>
    <w:tmpl w:val="B0DECF78"/>
    <w:lvl w:ilvl="0" w:tplc="041A0005">
      <w:numFmt w:val="bullet"/>
      <w:lvlText w:val="-"/>
      <w:lvlJc w:val="left"/>
      <w:pPr>
        <w:ind w:left="1123" w:hanging="360"/>
      </w:pPr>
      <w:rPr>
        <w:rFonts w:ascii="Arial Narrow" w:eastAsia="SimSun" w:hAnsi="Arial Narrow" w:cs="Times New Roman" w:hint="default"/>
      </w:rPr>
    </w:lvl>
    <w:lvl w:ilvl="1" w:tplc="041A0003">
      <w:start w:val="1"/>
      <w:numFmt w:val="bullet"/>
      <w:lvlText w:val="o"/>
      <w:lvlJc w:val="left"/>
      <w:pPr>
        <w:ind w:left="1843" w:hanging="360"/>
      </w:pPr>
      <w:rPr>
        <w:rFonts w:ascii="Courier New" w:hAnsi="Courier New" w:cs="Courier New" w:hint="default"/>
      </w:rPr>
    </w:lvl>
    <w:lvl w:ilvl="2" w:tplc="041A0005">
      <w:start w:val="1"/>
      <w:numFmt w:val="bullet"/>
      <w:lvlText w:val=""/>
      <w:lvlJc w:val="left"/>
      <w:pPr>
        <w:ind w:left="2563" w:hanging="360"/>
      </w:pPr>
      <w:rPr>
        <w:rFonts w:ascii="Wingdings" w:hAnsi="Wingdings" w:hint="default"/>
      </w:rPr>
    </w:lvl>
    <w:lvl w:ilvl="3" w:tplc="041A0001">
      <w:start w:val="1"/>
      <w:numFmt w:val="bullet"/>
      <w:lvlText w:val=""/>
      <w:lvlJc w:val="left"/>
      <w:pPr>
        <w:ind w:left="3283" w:hanging="360"/>
      </w:pPr>
      <w:rPr>
        <w:rFonts w:ascii="Symbol" w:hAnsi="Symbol" w:hint="default"/>
      </w:rPr>
    </w:lvl>
    <w:lvl w:ilvl="4" w:tplc="041A0003">
      <w:start w:val="1"/>
      <w:numFmt w:val="bullet"/>
      <w:lvlText w:val="o"/>
      <w:lvlJc w:val="left"/>
      <w:pPr>
        <w:ind w:left="4003" w:hanging="360"/>
      </w:pPr>
      <w:rPr>
        <w:rFonts w:ascii="Courier New" w:hAnsi="Courier New" w:cs="Courier New" w:hint="default"/>
      </w:rPr>
    </w:lvl>
    <w:lvl w:ilvl="5" w:tplc="041A0005">
      <w:start w:val="1"/>
      <w:numFmt w:val="bullet"/>
      <w:lvlText w:val=""/>
      <w:lvlJc w:val="left"/>
      <w:pPr>
        <w:ind w:left="4723" w:hanging="360"/>
      </w:pPr>
      <w:rPr>
        <w:rFonts w:ascii="Wingdings" w:hAnsi="Wingdings" w:hint="default"/>
      </w:rPr>
    </w:lvl>
    <w:lvl w:ilvl="6" w:tplc="041A0001">
      <w:start w:val="1"/>
      <w:numFmt w:val="bullet"/>
      <w:lvlText w:val=""/>
      <w:lvlJc w:val="left"/>
      <w:pPr>
        <w:ind w:left="5443" w:hanging="360"/>
      </w:pPr>
      <w:rPr>
        <w:rFonts w:ascii="Symbol" w:hAnsi="Symbol" w:hint="default"/>
      </w:rPr>
    </w:lvl>
    <w:lvl w:ilvl="7" w:tplc="041A0003">
      <w:start w:val="1"/>
      <w:numFmt w:val="bullet"/>
      <w:lvlText w:val="o"/>
      <w:lvlJc w:val="left"/>
      <w:pPr>
        <w:ind w:left="6163" w:hanging="360"/>
      </w:pPr>
      <w:rPr>
        <w:rFonts w:ascii="Courier New" w:hAnsi="Courier New" w:cs="Courier New" w:hint="default"/>
      </w:rPr>
    </w:lvl>
    <w:lvl w:ilvl="8" w:tplc="041A0005">
      <w:start w:val="1"/>
      <w:numFmt w:val="bullet"/>
      <w:lvlText w:val=""/>
      <w:lvlJc w:val="left"/>
      <w:pPr>
        <w:ind w:left="6883" w:hanging="360"/>
      </w:pPr>
      <w:rPr>
        <w:rFonts w:ascii="Wingdings" w:hAnsi="Wingdings" w:hint="default"/>
      </w:rPr>
    </w:lvl>
  </w:abstractNum>
  <w:abstractNum w:abstractNumId="99" w15:restartNumberingAfterBreak="0">
    <w:nsid w:val="308E06EB"/>
    <w:multiLevelType w:val="hybridMultilevel"/>
    <w:tmpl w:val="49AE0814"/>
    <w:lvl w:ilvl="0" w:tplc="D57E02BC">
      <w:numFmt w:val="bullet"/>
      <w:lvlText w:val="-"/>
      <w:lvlJc w:val="left"/>
      <w:pPr>
        <w:ind w:left="1003" w:hanging="360"/>
      </w:pPr>
      <w:rPr>
        <w:rFonts w:ascii="Arial Narrow" w:eastAsia="SimSun" w:hAnsi="Arial Narrow" w:cs="Times New Roman"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100" w15:restartNumberingAfterBreak="0">
    <w:nsid w:val="30F13D4A"/>
    <w:multiLevelType w:val="hybridMultilevel"/>
    <w:tmpl w:val="1D4E98D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1387980"/>
    <w:multiLevelType w:val="hybridMultilevel"/>
    <w:tmpl w:val="071CF84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33B57479"/>
    <w:multiLevelType w:val="hybridMultilevel"/>
    <w:tmpl w:val="3E8CEAD4"/>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3" w15:restartNumberingAfterBreak="0">
    <w:nsid w:val="33FC7DAF"/>
    <w:multiLevelType w:val="hybridMultilevel"/>
    <w:tmpl w:val="CCC2BE1C"/>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33FD1EF7"/>
    <w:multiLevelType w:val="hybridMultilevel"/>
    <w:tmpl w:val="8CF8AB34"/>
    <w:lvl w:ilvl="0" w:tplc="6A14FCB2">
      <w:start w:val="1"/>
      <w:numFmt w:val="decimal"/>
      <w:pStyle w:val="Tablica"/>
      <w:lvlText w:val="Tablica %1."/>
      <w:lvlJc w:val="left"/>
      <w:pPr>
        <w:ind w:left="-108" w:hanging="360"/>
      </w:pPr>
      <w:rPr>
        <w:rFonts w:ascii="Calibri" w:hAnsi="Calibri" w:hint="default"/>
        <w:b/>
        <w:i w:val="0"/>
        <w:caps w:val="0"/>
        <w:vanish w:val="0"/>
        <w:webHidden w:val="0"/>
        <w:color w:val="365F91" w:themeColor="accent1" w:themeShade="BF"/>
        <w:sz w:val="22"/>
        <w:specVanish w:val="0"/>
      </w:rPr>
    </w:lvl>
    <w:lvl w:ilvl="1" w:tplc="08090019">
      <w:start w:val="1"/>
      <w:numFmt w:val="lowerLetter"/>
      <w:lvlText w:val="%2."/>
      <w:lvlJc w:val="left"/>
      <w:pPr>
        <w:ind w:left="612" w:hanging="360"/>
      </w:pPr>
    </w:lvl>
    <w:lvl w:ilvl="2" w:tplc="0809001B">
      <w:start w:val="1"/>
      <w:numFmt w:val="lowerRoman"/>
      <w:lvlText w:val="%3."/>
      <w:lvlJc w:val="right"/>
      <w:pPr>
        <w:ind w:left="1332" w:hanging="180"/>
      </w:pPr>
    </w:lvl>
    <w:lvl w:ilvl="3" w:tplc="0809000F">
      <w:start w:val="1"/>
      <w:numFmt w:val="decimal"/>
      <w:lvlText w:val="%4."/>
      <w:lvlJc w:val="left"/>
      <w:pPr>
        <w:ind w:left="2052" w:hanging="360"/>
      </w:pPr>
    </w:lvl>
    <w:lvl w:ilvl="4" w:tplc="08090019">
      <w:start w:val="1"/>
      <w:numFmt w:val="lowerLetter"/>
      <w:lvlText w:val="%5."/>
      <w:lvlJc w:val="left"/>
      <w:pPr>
        <w:ind w:left="2772" w:hanging="360"/>
      </w:pPr>
    </w:lvl>
    <w:lvl w:ilvl="5" w:tplc="0809001B">
      <w:start w:val="1"/>
      <w:numFmt w:val="lowerRoman"/>
      <w:lvlText w:val="%6."/>
      <w:lvlJc w:val="right"/>
      <w:pPr>
        <w:ind w:left="3492" w:hanging="180"/>
      </w:pPr>
    </w:lvl>
    <w:lvl w:ilvl="6" w:tplc="0809000F">
      <w:start w:val="1"/>
      <w:numFmt w:val="decimal"/>
      <w:lvlText w:val="%7."/>
      <w:lvlJc w:val="left"/>
      <w:pPr>
        <w:ind w:left="4212" w:hanging="360"/>
      </w:pPr>
    </w:lvl>
    <w:lvl w:ilvl="7" w:tplc="08090019">
      <w:start w:val="1"/>
      <w:numFmt w:val="lowerLetter"/>
      <w:lvlText w:val="%8."/>
      <w:lvlJc w:val="left"/>
      <w:pPr>
        <w:ind w:left="4932" w:hanging="360"/>
      </w:pPr>
    </w:lvl>
    <w:lvl w:ilvl="8" w:tplc="0809001B">
      <w:start w:val="1"/>
      <w:numFmt w:val="lowerRoman"/>
      <w:lvlText w:val="%9."/>
      <w:lvlJc w:val="right"/>
      <w:pPr>
        <w:ind w:left="5652" w:hanging="180"/>
      </w:pPr>
    </w:lvl>
  </w:abstractNum>
  <w:abstractNum w:abstractNumId="105" w15:restartNumberingAfterBreak="0">
    <w:nsid w:val="352D4A9C"/>
    <w:multiLevelType w:val="hybridMultilevel"/>
    <w:tmpl w:val="61E2A07E"/>
    <w:lvl w:ilvl="0" w:tplc="C4DEF0D2">
      <w:numFmt w:val="bullet"/>
      <w:lvlText w:val="-"/>
      <w:lvlJc w:val="left"/>
      <w:pPr>
        <w:tabs>
          <w:tab w:val="num" w:pos="720"/>
        </w:tabs>
        <w:ind w:left="720" w:hanging="360"/>
      </w:pPr>
      <w:rPr>
        <w:rFonts w:ascii="Arial Narrow" w:eastAsia="SimSun" w:hAnsi="Arial Narrow" w:cs="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36603BCE"/>
    <w:multiLevelType w:val="hybridMultilevel"/>
    <w:tmpl w:val="3142333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6C428DB"/>
    <w:multiLevelType w:val="hybridMultilevel"/>
    <w:tmpl w:val="4D0ADF9C"/>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108" w15:restartNumberingAfterBreak="0">
    <w:nsid w:val="36E655A6"/>
    <w:multiLevelType w:val="hybridMultilevel"/>
    <w:tmpl w:val="1E841A74"/>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376E3B98"/>
    <w:multiLevelType w:val="hybridMultilevel"/>
    <w:tmpl w:val="00C4AA3E"/>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378413E6"/>
    <w:multiLevelType w:val="hybridMultilevel"/>
    <w:tmpl w:val="FFF88144"/>
    <w:lvl w:ilvl="0" w:tplc="C4DEF0D2">
      <w:numFmt w:val="bullet"/>
      <w:lvlText w:val="-"/>
      <w:lvlJc w:val="left"/>
      <w:pPr>
        <w:tabs>
          <w:tab w:val="num" w:pos="170"/>
        </w:tabs>
        <w:ind w:left="170" w:hanging="17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38F135D7"/>
    <w:multiLevelType w:val="hybridMultilevel"/>
    <w:tmpl w:val="7F00AF5A"/>
    <w:lvl w:ilvl="0" w:tplc="C4DEF0D2">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9AC4B89"/>
    <w:multiLevelType w:val="hybridMultilevel"/>
    <w:tmpl w:val="FE5CA474"/>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13" w15:restartNumberingAfterBreak="0">
    <w:nsid w:val="39C74390"/>
    <w:multiLevelType w:val="hybridMultilevel"/>
    <w:tmpl w:val="A00C962C"/>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4" w15:restartNumberingAfterBreak="0">
    <w:nsid w:val="3A06306D"/>
    <w:multiLevelType w:val="hybridMultilevel"/>
    <w:tmpl w:val="1BE0CEF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A9D597D"/>
    <w:multiLevelType w:val="hybridMultilevel"/>
    <w:tmpl w:val="BAB8B7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15:restartNumberingAfterBreak="0">
    <w:nsid w:val="3B77162F"/>
    <w:multiLevelType w:val="hybridMultilevel"/>
    <w:tmpl w:val="5B4857CA"/>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C745BC1"/>
    <w:multiLevelType w:val="hybridMultilevel"/>
    <w:tmpl w:val="9F342B78"/>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3C816655"/>
    <w:multiLevelType w:val="hybridMultilevel"/>
    <w:tmpl w:val="0C22D412"/>
    <w:lvl w:ilvl="0" w:tplc="04090001">
      <w:start w:val="1"/>
      <w:numFmt w:val="bullet"/>
      <w:lvlText w:val=""/>
      <w:lvlJc w:val="left"/>
      <w:pPr>
        <w:ind w:left="833" w:hanging="360"/>
      </w:pPr>
      <w:rPr>
        <w:rFonts w:ascii="Symbol" w:hAnsi="Symbol" w:hint="default"/>
      </w:rPr>
    </w:lvl>
    <w:lvl w:ilvl="1" w:tplc="04090003">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119" w15:restartNumberingAfterBreak="0">
    <w:nsid w:val="3CDB5DFD"/>
    <w:multiLevelType w:val="hybridMultilevel"/>
    <w:tmpl w:val="7FD47E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3D8C6249"/>
    <w:multiLevelType w:val="hybridMultilevel"/>
    <w:tmpl w:val="D1DA0F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 w15:restartNumberingAfterBreak="0">
    <w:nsid w:val="3D8E402C"/>
    <w:multiLevelType w:val="hybridMultilevel"/>
    <w:tmpl w:val="2CCCE978"/>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22" w15:restartNumberingAfterBreak="0">
    <w:nsid w:val="3DC870A9"/>
    <w:multiLevelType w:val="hybridMultilevel"/>
    <w:tmpl w:val="897CDEF0"/>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15:restartNumberingAfterBreak="0">
    <w:nsid w:val="3E673BEB"/>
    <w:multiLevelType w:val="hybridMultilevel"/>
    <w:tmpl w:val="F22660D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3E8E11F9"/>
    <w:multiLevelType w:val="hybridMultilevel"/>
    <w:tmpl w:val="429CDC4C"/>
    <w:lvl w:ilvl="0" w:tplc="D57E02BC">
      <w:numFmt w:val="bullet"/>
      <w:lvlText w:val="-"/>
      <w:lvlJc w:val="left"/>
      <w:pPr>
        <w:ind w:left="993" w:hanging="360"/>
      </w:pPr>
      <w:rPr>
        <w:rFonts w:ascii="Arial Narrow" w:eastAsia="SimSun" w:hAnsi="Arial Narrow" w:cs="Times New Roman" w:hint="default"/>
      </w:rPr>
    </w:lvl>
    <w:lvl w:ilvl="1" w:tplc="04090003" w:tentative="1">
      <w:start w:val="1"/>
      <w:numFmt w:val="bullet"/>
      <w:lvlText w:val="o"/>
      <w:lvlJc w:val="left"/>
      <w:pPr>
        <w:ind w:left="1713" w:hanging="360"/>
      </w:pPr>
      <w:rPr>
        <w:rFonts w:ascii="Courier New" w:hAnsi="Courier New" w:cs="Courier New" w:hint="default"/>
      </w:rPr>
    </w:lvl>
    <w:lvl w:ilvl="2" w:tplc="04090005" w:tentative="1">
      <w:start w:val="1"/>
      <w:numFmt w:val="bullet"/>
      <w:lvlText w:val=""/>
      <w:lvlJc w:val="left"/>
      <w:pPr>
        <w:ind w:left="2433" w:hanging="360"/>
      </w:pPr>
      <w:rPr>
        <w:rFonts w:ascii="Wingdings" w:hAnsi="Wingdings" w:hint="default"/>
      </w:rPr>
    </w:lvl>
    <w:lvl w:ilvl="3" w:tplc="04090001" w:tentative="1">
      <w:start w:val="1"/>
      <w:numFmt w:val="bullet"/>
      <w:lvlText w:val=""/>
      <w:lvlJc w:val="left"/>
      <w:pPr>
        <w:ind w:left="3153" w:hanging="360"/>
      </w:pPr>
      <w:rPr>
        <w:rFonts w:ascii="Symbol" w:hAnsi="Symbol" w:hint="default"/>
      </w:rPr>
    </w:lvl>
    <w:lvl w:ilvl="4" w:tplc="04090003" w:tentative="1">
      <w:start w:val="1"/>
      <w:numFmt w:val="bullet"/>
      <w:lvlText w:val="o"/>
      <w:lvlJc w:val="left"/>
      <w:pPr>
        <w:ind w:left="3873" w:hanging="360"/>
      </w:pPr>
      <w:rPr>
        <w:rFonts w:ascii="Courier New" w:hAnsi="Courier New" w:cs="Courier New" w:hint="default"/>
      </w:rPr>
    </w:lvl>
    <w:lvl w:ilvl="5" w:tplc="04090005" w:tentative="1">
      <w:start w:val="1"/>
      <w:numFmt w:val="bullet"/>
      <w:lvlText w:val=""/>
      <w:lvlJc w:val="left"/>
      <w:pPr>
        <w:ind w:left="4593" w:hanging="360"/>
      </w:pPr>
      <w:rPr>
        <w:rFonts w:ascii="Wingdings" w:hAnsi="Wingdings" w:hint="default"/>
      </w:rPr>
    </w:lvl>
    <w:lvl w:ilvl="6" w:tplc="04090001" w:tentative="1">
      <w:start w:val="1"/>
      <w:numFmt w:val="bullet"/>
      <w:lvlText w:val=""/>
      <w:lvlJc w:val="left"/>
      <w:pPr>
        <w:ind w:left="5313" w:hanging="360"/>
      </w:pPr>
      <w:rPr>
        <w:rFonts w:ascii="Symbol" w:hAnsi="Symbol" w:hint="default"/>
      </w:rPr>
    </w:lvl>
    <w:lvl w:ilvl="7" w:tplc="04090003" w:tentative="1">
      <w:start w:val="1"/>
      <w:numFmt w:val="bullet"/>
      <w:lvlText w:val="o"/>
      <w:lvlJc w:val="left"/>
      <w:pPr>
        <w:ind w:left="6033" w:hanging="360"/>
      </w:pPr>
      <w:rPr>
        <w:rFonts w:ascii="Courier New" w:hAnsi="Courier New" w:cs="Courier New" w:hint="default"/>
      </w:rPr>
    </w:lvl>
    <w:lvl w:ilvl="8" w:tplc="04090005" w:tentative="1">
      <w:start w:val="1"/>
      <w:numFmt w:val="bullet"/>
      <w:lvlText w:val=""/>
      <w:lvlJc w:val="left"/>
      <w:pPr>
        <w:ind w:left="6753" w:hanging="360"/>
      </w:pPr>
      <w:rPr>
        <w:rFonts w:ascii="Wingdings" w:hAnsi="Wingdings" w:hint="default"/>
      </w:rPr>
    </w:lvl>
  </w:abstractNum>
  <w:abstractNum w:abstractNumId="125" w15:restartNumberingAfterBreak="0">
    <w:nsid w:val="3E9F1BA9"/>
    <w:multiLevelType w:val="hybridMultilevel"/>
    <w:tmpl w:val="BB7E7ACC"/>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F4A2D12"/>
    <w:multiLevelType w:val="hybridMultilevel"/>
    <w:tmpl w:val="C6149E74"/>
    <w:lvl w:ilvl="0" w:tplc="398E68F4">
      <w:start w:val="1"/>
      <w:numFmt w:val="decimal"/>
      <w:lvlText w:val="%1."/>
      <w:lvlJc w:val="left"/>
      <w:pPr>
        <w:ind w:left="792" w:hanging="360"/>
      </w:pPr>
    </w:lvl>
    <w:lvl w:ilvl="1" w:tplc="08090019">
      <w:start w:val="1"/>
      <w:numFmt w:val="lowerLetter"/>
      <w:lvlText w:val="%2."/>
      <w:lvlJc w:val="left"/>
      <w:pPr>
        <w:ind w:left="1512" w:hanging="360"/>
      </w:pPr>
    </w:lvl>
    <w:lvl w:ilvl="2" w:tplc="0809001B">
      <w:start w:val="1"/>
      <w:numFmt w:val="lowerRoman"/>
      <w:lvlText w:val="%3."/>
      <w:lvlJc w:val="right"/>
      <w:pPr>
        <w:ind w:left="2232" w:hanging="180"/>
      </w:pPr>
    </w:lvl>
    <w:lvl w:ilvl="3" w:tplc="0809000F">
      <w:start w:val="1"/>
      <w:numFmt w:val="decimal"/>
      <w:lvlText w:val="%4."/>
      <w:lvlJc w:val="left"/>
      <w:pPr>
        <w:ind w:left="2952" w:hanging="360"/>
      </w:pPr>
    </w:lvl>
    <w:lvl w:ilvl="4" w:tplc="08090019">
      <w:start w:val="1"/>
      <w:numFmt w:val="lowerLetter"/>
      <w:lvlText w:val="%5."/>
      <w:lvlJc w:val="left"/>
      <w:pPr>
        <w:ind w:left="3672" w:hanging="360"/>
      </w:pPr>
    </w:lvl>
    <w:lvl w:ilvl="5" w:tplc="0809001B">
      <w:start w:val="1"/>
      <w:numFmt w:val="lowerRoman"/>
      <w:lvlText w:val="%6."/>
      <w:lvlJc w:val="right"/>
      <w:pPr>
        <w:ind w:left="4392" w:hanging="180"/>
      </w:pPr>
    </w:lvl>
    <w:lvl w:ilvl="6" w:tplc="0809000F">
      <w:start w:val="1"/>
      <w:numFmt w:val="decimal"/>
      <w:lvlText w:val="%7."/>
      <w:lvlJc w:val="left"/>
      <w:pPr>
        <w:ind w:left="5112" w:hanging="360"/>
      </w:pPr>
    </w:lvl>
    <w:lvl w:ilvl="7" w:tplc="08090019">
      <w:start w:val="1"/>
      <w:numFmt w:val="lowerLetter"/>
      <w:lvlText w:val="%8."/>
      <w:lvlJc w:val="left"/>
      <w:pPr>
        <w:ind w:left="5832" w:hanging="360"/>
      </w:pPr>
    </w:lvl>
    <w:lvl w:ilvl="8" w:tplc="0809001B">
      <w:start w:val="1"/>
      <w:numFmt w:val="lowerRoman"/>
      <w:lvlText w:val="%9."/>
      <w:lvlJc w:val="right"/>
      <w:pPr>
        <w:ind w:left="6552" w:hanging="180"/>
      </w:pPr>
    </w:lvl>
  </w:abstractNum>
  <w:abstractNum w:abstractNumId="127" w15:restartNumberingAfterBreak="0">
    <w:nsid w:val="3F751E07"/>
    <w:multiLevelType w:val="hybridMultilevel"/>
    <w:tmpl w:val="3EEA0ABC"/>
    <w:lvl w:ilvl="0" w:tplc="CED8CF40">
      <w:numFmt w:val="bullet"/>
      <w:lvlText w:val="-"/>
      <w:lvlJc w:val="left"/>
      <w:pPr>
        <w:ind w:left="720" w:hanging="360"/>
      </w:pPr>
      <w:rPr>
        <w:rFonts w:ascii="Arial Narrow" w:eastAsia="SimSun" w:hAnsi="Arial Narrow" w:cs="Times New Roman" w:hint="default"/>
      </w:rPr>
    </w:lvl>
    <w:lvl w:ilvl="1" w:tplc="5B9246BC">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3FF71C6A"/>
    <w:multiLevelType w:val="hybridMultilevel"/>
    <w:tmpl w:val="09ECECC2"/>
    <w:lvl w:ilvl="0" w:tplc="EB604CAE">
      <w:start w:val="1"/>
      <w:numFmt w:val="bullet"/>
      <w:lvlText w:val="-"/>
      <w:lvlJc w:val="left"/>
      <w:pPr>
        <w:ind w:left="1077" w:hanging="360"/>
      </w:pPr>
      <w:rPr>
        <w:rFonts w:ascii="Times New Roman" w:eastAsia="MS Mincho" w:hAnsi="Times New Roman" w:cs="Times New Roman"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29" w15:restartNumberingAfterBreak="0">
    <w:nsid w:val="411A4BF5"/>
    <w:multiLevelType w:val="hybridMultilevel"/>
    <w:tmpl w:val="65063652"/>
    <w:lvl w:ilvl="0" w:tplc="C4DEF0D2">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41674017"/>
    <w:multiLevelType w:val="hybridMultilevel"/>
    <w:tmpl w:val="9356D0F6"/>
    <w:lvl w:ilvl="0" w:tplc="1534DFB8">
      <w:start w:val="1"/>
      <w:numFmt w:val="bullet"/>
      <w:lvlText w:val="-"/>
      <w:lvlJc w:val="left"/>
      <w:pPr>
        <w:tabs>
          <w:tab w:val="num" w:pos="170"/>
        </w:tabs>
        <w:ind w:left="170" w:hanging="170"/>
      </w:pPr>
      <w:rPr>
        <w:rFonts w:ascii="Arial Narrow" w:eastAsia="SimSun" w:hAnsi="Arial Narrow" w:cs="Times New Roman" w:hint="default"/>
      </w:rPr>
    </w:lvl>
    <w:lvl w:ilvl="1" w:tplc="041A0005">
      <w:start w:val="1"/>
      <w:numFmt w:val="bullet"/>
      <w:lvlText w:val=""/>
      <w:lvlJc w:val="left"/>
      <w:pPr>
        <w:tabs>
          <w:tab w:val="num" w:pos="397"/>
        </w:tabs>
        <w:ind w:left="397" w:hanging="397"/>
      </w:pPr>
      <w:rPr>
        <w:rFonts w:ascii="Wingdings" w:hAnsi="Wingdings" w:hint="default"/>
      </w:rPr>
    </w:lvl>
    <w:lvl w:ilvl="2" w:tplc="041A001B"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cs="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cs="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427009F5"/>
    <w:multiLevelType w:val="hybridMultilevel"/>
    <w:tmpl w:val="4C6AF12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30C5D66"/>
    <w:multiLevelType w:val="hybridMultilevel"/>
    <w:tmpl w:val="A0460A7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3350F23"/>
    <w:multiLevelType w:val="hybridMultilevel"/>
    <w:tmpl w:val="B7D85F28"/>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4344484A"/>
    <w:multiLevelType w:val="hybridMultilevel"/>
    <w:tmpl w:val="E69C7BA4"/>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5" w15:restartNumberingAfterBreak="0">
    <w:nsid w:val="44C046A4"/>
    <w:multiLevelType w:val="hybridMultilevel"/>
    <w:tmpl w:val="6CDA71E8"/>
    <w:lvl w:ilvl="0" w:tplc="04090001">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45906B91"/>
    <w:multiLevelType w:val="hybridMultilevel"/>
    <w:tmpl w:val="C22A76CA"/>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46BC6B3C"/>
    <w:multiLevelType w:val="hybridMultilevel"/>
    <w:tmpl w:val="74460966"/>
    <w:lvl w:ilvl="0" w:tplc="041A0005">
      <w:numFmt w:val="bullet"/>
      <w:lvlText w:val="-"/>
      <w:lvlJc w:val="left"/>
      <w:pPr>
        <w:ind w:left="410" w:hanging="360"/>
      </w:pPr>
      <w:rPr>
        <w:rFonts w:ascii="Arial Narrow" w:eastAsia="SimSun" w:hAnsi="Arial Narrow" w:cs="Times New Roman" w:hint="default"/>
      </w:rPr>
    </w:lvl>
    <w:lvl w:ilvl="1" w:tplc="041A0003">
      <w:start w:val="1"/>
      <w:numFmt w:val="bullet"/>
      <w:lvlText w:val="o"/>
      <w:lvlJc w:val="left"/>
      <w:pPr>
        <w:ind w:left="-410" w:hanging="360"/>
      </w:pPr>
      <w:rPr>
        <w:rFonts w:ascii="Courier New" w:hAnsi="Courier New" w:cs="Courier New" w:hint="default"/>
      </w:rPr>
    </w:lvl>
    <w:lvl w:ilvl="2" w:tplc="041A0005">
      <w:start w:val="1"/>
      <w:numFmt w:val="bullet"/>
      <w:lvlText w:val=""/>
      <w:lvlJc w:val="left"/>
      <w:pPr>
        <w:ind w:left="310" w:hanging="360"/>
      </w:pPr>
      <w:rPr>
        <w:rFonts w:ascii="Wingdings" w:hAnsi="Wingdings" w:hint="default"/>
      </w:rPr>
    </w:lvl>
    <w:lvl w:ilvl="3" w:tplc="041A0001">
      <w:start w:val="1"/>
      <w:numFmt w:val="bullet"/>
      <w:lvlText w:val=""/>
      <w:lvlJc w:val="left"/>
      <w:pPr>
        <w:ind w:left="1030" w:hanging="360"/>
      </w:pPr>
      <w:rPr>
        <w:rFonts w:ascii="Symbol" w:hAnsi="Symbol" w:hint="default"/>
      </w:rPr>
    </w:lvl>
    <w:lvl w:ilvl="4" w:tplc="041A0003">
      <w:start w:val="1"/>
      <w:numFmt w:val="bullet"/>
      <w:lvlText w:val="o"/>
      <w:lvlJc w:val="left"/>
      <w:pPr>
        <w:ind w:left="1750" w:hanging="360"/>
      </w:pPr>
      <w:rPr>
        <w:rFonts w:ascii="Courier New" w:hAnsi="Courier New" w:cs="Courier New" w:hint="default"/>
      </w:rPr>
    </w:lvl>
    <w:lvl w:ilvl="5" w:tplc="041A0005">
      <w:start w:val="1"/>
      <w:numFmt w:val="bullet"/>
      <w:lvlText w:val=""/>
      <w:lvlJc w:val="left"/>
      <w:pPr>
        <w:ind w:left="2470" w:hanging="360"/>
      </w:pPr>
      <w:rPr>
        <w:rFonts w:ascii="Wingdings" w:hAnsi="Wingdings" w:hint="default"/>
      </w:rPr>
    </w:lvl>
    <w:lvl w:ilvl="6" w:tplc="041A0001">
      <w:start w:val="1"/>
      <w:numFmt w:val="bullet"/>
      <w:lvlText w:val=""/>
      <w:lvlJc w:val="left"/>
      <w:pPr>
        <w:ind w:left="3190" w:hanging="360"/>
      </w:pPr>
      <w:rPr>
        <w:rFonts w:ascii="Symbol" w:hAnsi="Symbol" w:hint="default"/>
      </w:rPr>
    </w:lvl>
    <w:lvl w:ilvl="7" w:tplc="041A0003">
      <w:start w:val="1"/>
      <w:numFmt w:val="bullet"/>
      <w:lvlText w:val="o"/>
      <w:lvlJc w:val="left"/>
      <w:pPr>
        <w:ind w:left="3910" w:hanging="360"/>
      </w:pPr>
      <w:rPr>
        <w:rFonts w:ascii="Courier New" w:hAnsi="Courier New" w:cs="Courier New" w:hint="default"/>
      </w:rPr>
    </w:lvl>
    <w:lvl w:ilvl="8" w:tplc="041A0005">
      <w:start w:val="1"/>
      <w:numFmt w:val="bullet"/>
      <w:lvlText w:val=""/>
      <w:lvlJc w:val="left"/>
      <w:pPr>
        <w:ind w:left="4630" w:hanging="360"/>
      </w:pPr>
      <w:rPr>
        <w:rFonts w:ascii="Wingdings" w:hAnsi="Wingdings" w:hint="default"/>
      </w:rPr>
    </w:lvl>
  </w:abstractNum>
  <w:abstractNum w:abstractNumId="138" w15:restartNumberingAfterBreak="0">
    <w:nsid w:val="46F3263D"/>
    <w:multiLevelType w:val="hybridMultilevel"/>
    <w:tmpl w:val="4D38E5C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74F56C4"/>
    <w:multiLevelType w:val="multilevel"/>
    <w:tmpl w:val="D602CC94"/>
    <w:lvl w:ilvl="0">
      <w:start w:val="1"/>
      <w:numFmt w:val="upperRoman"/>
      <w:lvlText w:val="%1."/>
      <w:lvlJc w:val="left"/>
      <w:pPr>
        <w:tabs>
          <w:tab w:val="num" w:pos="360"/>
        </w:tabs>
        <w:ind w:left="0" w:firstLine="0"/>
      </w:pPr>
      <w:rPr>
        <w:rFonts w:hint="default"/>
      </w:rPr>
    </w:lvl>
    <w:lvl w:ilvl="1">
      <w:start w:val="1"/>
      <w:numFmt w:val="decimal"/>
      <w:lvlText w:val="%2."/>
      <w:lvlJc w:val="left"/>
      <w:pPr>
        <w:tabs>
          <w:tab w:val="num" w:pos="360"/>
        </w:tabs>
        <w:ind w:left="0" w:firstLine="0"/>
      </w:pPr>
      <w:rPr>
        <w:rFonts w:ascii="Times New Roman" w:eastAsia="SimSun" w:hAnsi="Times New Roman" w:cs="Times New Roman"/>
      </w:rPr>
    </w:lvl>
    <w:lvl w:ilvl="2">
      <w:start w:val="1"/>
      <w:numFmt w:val="decimal"/>
      <w:lvlText w:val="%2.%3"/>
      <w:lvlJc w:val="left"/>
      <w:pPr>
        <w:tabs>
          <w:tab w:val="num" w:pos="1080"/>
        </w:tabs>
        <w:ind w:left="720" w:firstLine="0"/>
      </w:pPr>
      <w:rPr>
        <w:rFonts w:hint="default"/>
      </w:rPr>
    </w:lvl>
    <w:lvl w:ilvl="3">
      <w:start w:val="1"/>
      <w:numFmt w:val="decimal"/>
      <w:lvlText w:val="%2.%3.%4"/>
      <w:lvlJc w:val="left"/>
      <w:pPr>
        <w:tabs>
          <w:tab w:val="num" w:pos="1800"/>
        </w:tabs>
        <w:ind w:left="1440" w:firstLine="0"/>
      </w:pPr>
      <w:rPr>
        <w:rFonts w:hint="default"/>
      </w:rPr>
    </w:lvl>
    <w:lvl w:ilvl="4">
      <w:start w:val="1"/>
      <w:numFmt w:val="decimal"/>
      <w:lvlText w:val="%2.%3.%4.%5"/>
      <w:lvlJc w:val="left"/>
      <w:pPr>
        <w:tabs>
          <w:tab w:val="num" w:pos="2520"/>
        </w:tabs>
        <w:ind w:left="2160" w:firstLine="0"/>
      </w:pPr>
      <w:rPr>
        <w:rFonts w:hint="default"/>
      </w:rPr>
    </w:lvl>
    <w:lvl w:ilvl="5">
      <w:start w:val="1"/>
      <w:numFmt w:val="lowerLetter"/>
      <w:pStyle w:val="Naslov6"/>
      <w:lvlText w:val="(%6)"/>
      <w:lvlJc w:val="left"/>
      <w:pPr>
        <w:tabs>
          <w:tab w:val="num" w:pos="3240"/>
        </w:tabs>
        <w:ind w:left="2880" w:firstLine="0"/>
      </w:pPr>
      <w:rPr>
        <w:rFonts w:hint="default"/>
      </w:rPr>
    </w:lvl>
    <w:lvl w:ilvl="6">
      <w:start w:val="1"/>
      <w:numFmt w:val="lowerRoman"/>
      <w:pStyle w:val="Naslov7"/>
      <w:lvlText w:val="(%7)"/>
      <w:lvlJc w:val="left"/>
      <w:pPr>
        <w:tabs>
          <w:tab w:val="num" w:pos="3960"/>
        </w:tabs>
        <w:ind w:left="3600" w:firstLine="0"/>
      </w:pPr>
      <w:rPr>
        <w:rFonts w:hint="default"/>
      </w:rPr>
    </w:lvl>
    <w:lvl w:ilvl="7">
      <w:start w:val="1"/>
      <w:numFmt w:val="lowerLetter"/>
      <w:pStyle w:val="Naslov8"/>
      <w:lvlText w:val="(%8)"/>
      <w:lvlJc w:val="left"/>
      <w:pPr>
        <w:tabs>
          <w:tab w:val="num" w:pos="4680"/>
        </w:tabs>
        <w:ind w:left="4320" w:firstLine="0"/>
      </w:pPr>
      <w:rPr>
        <w:rFonts w:hint="default"/>
      </w:rPr>
    </w:lvl>
    <w:lvl w:ilvl="8">
      <w:start w:val="1"/>
      <w:numFmt w:val="lowerRoman"/>
      <w:pStyle w:val="Naslov9"/>
      <w:lvlText w:val="(%9)"/>
      <w:lvlJc w:val="left"/>
      <w:pPr>
        <w:tabs>
          <w:tab w:val="num" w:pos="5400"/>
        </w:tabs>
        <w:ind w:left="5040" w:firstLine="0"/>
      </w:pPr>
      <w:rPr>
        <w:rFonts w:hint="default"/>
      </w:rPr>
    </w:lvl>
  </w:abstractNum>
  <w:abstractNum w:abstractNumId="140" w15:restartNumberingAfterBreak="0">
    <w:nsid w:val="48164074"/>
    <w:multiLevelType w:val="hybridMultilevel"/>
    <w:tmpl w:val="DA14EB56"/>
    <w:lvl w:ilvl="0" w:tplc="04090001">
      <w:numFmt w:val="bullet"/>
      <w:lvlText w:val="-"/>
      <w:lvlJc w:val="left"/>
      <w:pPr>
        <w:tabs>
          <w:tab w:val="num" w:pos="170"/>
        </w:tabs>
        <w:ind w:left="170" w:hanging="170"/>
      </w:pPr>
      <w:rPr>
        <w:rFonts w:ascii="Arial Narrow" w:eastAsia="SimSun" w:hAnsi="Arial Narrow" w:cs="Times New Roman" w:hint="default"/>
      </w:rPr>
    </w:lvl>
    <w:lvl w:ilvl="1" w:tplc="04090003">
      <w:start w:val="1"/>
      <w:numFmt w:val="bullet"/>
      <w:lvlText w:val=""/>
      <w:lvlJc w:val="left"/>
      <w:pPr>
        <w:tabs>
          <w:tab w:val="num" w:pos="1477"/>
        </w:tabs>
        <w:ind w:left="1477" w:hanging="397"/>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488C7110"/>
    <w:multiLevelType w:val="hybridMultilevel"/>
    <w:tmpl w:val="0D4C6F3C"/>
    <w:lvl w:ilvl="0" w:tplc="EAE0493C">
      <w:numFmt w:val="bullet"/>
      <w:lvlText w:val="-"/>
      <w:lvlJc w:val="left"/>
      <w:pPr>
        <w:tabs>
          <w:tab w:val="num" w:pos="1068"/>
        </w:tabs>
        <w:ind w:left="1068" w:hanging="360"/>
      </w:pPr>
      <w:rPr>
        <w:rFonts w:ascii="Arial Narrow" w:eastAsia="SimSun" w:hAnsi="Arial Narrow" w:cs="Times New Roman" w:hint="default"/>
      </w:rPr>
    </w:lvl>
    <w:lvl w:ilvl="1" w:tplc="041A0003">
      <w:start w:val="1"/>
      <w:numFmt w:val="bullet"/>
      <w:lvlText w:val="o"/>
      <w:lvlJc w:val="left"/>
      <w:pPr>
        <w:tabs>
          <w:tab w:val="num" w:pos="1788"/>
        </w:tabs>
        <w:ind w:left="1788" w:hanging="360"/>
      </w:pPr>
      <w:rPr>
        <w:rFonts w:ascii="Courier New" w:hAnsi="Courier New" w:cs="Courier New" w:hint="default"/>
      </w:rPr>
    </w:lvl>
    <w:lvl w:ilvl="2" w:tplc="041A0005">
      <w:start w:val="1"/>
      <w:numFmt w:val="bullet"/>
      <w:lvlText w:val=""/>
      <w:lvlJc w:val="left"/>
      <w:pPr>
        <w:tabs>
          <w:tab w:val="num" w:pos="708"/>
        </w:tabs>
        <w:ind w:left="708" w:hanging="360"/>
      </w:pPr>
      <w:rPr>
        <w:rFonts w:ascii="Wingdings" w:eastAsia="Times New Roman" w:hAnsi="Wingdings" w:cs="Times New Roman" w:hint="default"/>
      </w:rPr>
    </w:lvl>
    <w:lvl w:ilvl="3" w:tplc="78CC9B70">
      <w:start w:val="1"/>
      <w:numFmt w:val="decimal"/>
      <w:lvlText w:val="%4."/>
      <w:lvlJc w:val="left"/>
      <w:pPr>
        <w:ind w:left="3228" w:hanging="360"/>
      </w:pPr>
      <w:rPr>
        <w:rFonts w:hint="default"/>
      </w:rPr>
    </w:lvl>
    <w:lvl w:ilvl="4" w:tplc="041A0003" w:tentative="1">
      <w:start w:val="1"/>
      <w:numFmt w:val="lowerLetter"/>
      <w:lvlText w:val="%5."/>
      <w:lvlJc w:val="left"/>
      <w:pPr>
        <w:tabs>
          <w:tab w:val="num" w:pos="3948"/>
        </w:tabs>
        <w:ind w:left="3948" w:hanging="360"/>
      </w:pPr>
    </w:lvl>
    <w:lvl w:ilvl="5" w:tplc="041A0005" w:tentative="1">
      <w:start w:val="1"/>
      <w:numFmt w:val="lowerRoman"/>
      <w:lvlText w:val="%6."/>
      <w:lvlJc w:val="right"/>
      <w:pPr>
        <w:tabs>
          <w:tab w:val="num" w:pos="4668"/>
        </w:tabs>
        <w:ind w:left="4668" w:hanging="180"/>
      </w:pPr>
    </w:lvl>
    <w:lvl w:ilvl="6" w:tplc="041A0001" w:tentative="1">
      <w:start w:val="1"/>
      <w:numFmt w:val="decimal"/>
      <w:lvlText w:val="%7."/>
      <w:lvlJc w:val="left"/>
      <w:pPr>
        <w:tabs>
          <w:tab w:val="num" w:pos="5388"/>
        </w:tabs>
        <w:ind w:left="5388" w:hanging="360"/>
      </w:pPr>
    </w:lvl>
    <w:lvl w:ilvl="7" w:tplc="041A0003" w:tentative="1">
      <w:start w:val="1"/>
      <w:numFmt w:val="lowerLetter"/>
      <w:lvlText w:val="%8."/>
      <w:lvlJc w:val="left"/>
      <w:pPr>
        <w:tabs>
          <w:tab w:val="num" w:pos="6108"/>
        </w:tabs>
        <w:ind w:left="6108" w:hanging="360"/>
      </w:pPr>
    </w:lvl>
    <w:lvl w:ilvl="8" w:tplc="041A0005" w:tentative="1">
      <w:start w:val="1"/>
      <w:numFmt w:val="lowerRoman"/>
      <w:lvlText w:val="%9."/>
      <w:lvlJc w:val="right"/>
      <w:pPr>
        <w:tabs>
          <w:tab w:val="num" w:pos="6828"/>
        </w:tabs>
        <w:ind w:left="6828" w:hanging="180"/>
      </w:pPr>
    </w:lvl>
  </w:abstractNum>
  <w:abstractNum w:abstractNumId="142" w15:restartNumberingAfterBreak="0">
    <w:nsid w:val="490B6444"/>
    <w:multiLevelType w:val="hybridMultilevel"/>
    <w:tmpl w:val="C17C65E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49D8351B"/>
    <w:multiLevelType w:val="hybridMultilevel"/>
    <w:tmpl w:val="2F461F1E"/>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4A2E7983"/>
    <w:multiLevelType w:val="hybridMultilevel"/>
    <w:tmpl w:val="D9008AB0"/>
    <w:lvl w:ilvl="0" w:tplc="041A0001">
      <w:start w:val="1"/>
      <w:numFmt w:val="bullet"/>
      <w:lvlText w:val=""/>
      <w:lvlJc w:val="left"/>
      <w:pPr>
        <w:ind w:left="1077" w:hanging="360"/>
      </w:pPr>
      <w:rPr>
        <w:rFonts w:ascii="Symbol" w:hAnsi="Symbol" w:hint="default"/>
      </w:rPr>
    </w:lvl>
    <w:lvl w:ilvl="1" w:tplc="041A0003">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45" w15:restartNumberingAfterBreak="0">
    <w:nsid w:val="4A7B1285"/>
    <w:multiLevelType w:val="hybridMultilevel"/>
    <w:tmpl w:val="407C3196"/>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4BF666DE"/>
    <w:multiLevelType w:val="hybridMultilevel"/>
    <w:tmpl w:val="19B8FE38"/>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47" w15:restartNumberingAfterBreak="0">
    <w:nsid w:val="4D1C7A43"/>
    <w:multiLevelType w:val="hybridMultilevel"/>
    <w:tmpl w:val="57C8FCDC"/>
    <w:lvl w:ilvl="0" w:tplc="EAE0493C">
      <w:numFmt w:val="bullet"/>
      <w:lvlText w:val="-"/>
      <w:lvlJc w:val="left"/>
      <w:pPr>
        <w:ind w:left="833" w:hanging="360"/>
      </w:pPr>
      <w:rPr>
        <w:rFonts w:ascii="Arial Narrow" w:eastAsia="SimSun" w:hAnsi="Arial Narrow" w:cs="Times New Roman" w:hint="default"/>
      </w:rPr>
    </w:lvl>
    <w:lvl w:ilvl="1" w:tplc="041A0003" w:tentative="1">
      <w:start w:val="1"/>
      <w:numFmt w:val="bullet"/>
      <w:lvlText w:val="o"/>
      <w:lvlJc w:val="left"/>
      <w:pPr>
        <w:ind w:left="1553" w:hanging="360"/>
      </w:pPr>
      <w:rPr>
        <w:rFonts w:ascii="Courier New" w:hAnsi="Courier New" w:cs="Courier New"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148" w15:restartNumberingAfterBreak="0">
    <w:nsid w:val="4D544708"/>
    <w:multiLevelType w:val="hybridMultilevel"/>
    <w:tmpl w:val="5FFCDC6E"/>
    <w:lvl w:ilvl="0" w:tplc="041A0005">
      <w:numFmt w:val="bullet"/>
      <w:lvlText w:val="-"/>
      <w:lvlJc w:val="left"/>
      <w:pPr>
        <w:tabs>
          <w:tab w:val="num" w:pos="170"/>
        </w:tabs>
        <w:ind w:left="170" w:hanging="170"/>
      </w:pPr>
      <w:rPr>
        <w:rFonts w:ascii="Arial Narrow" w:eastAsia="SimSun" w:hAnsi="Arial Narrow" w:cs="Times New Roman" w:hint="default"/>
      </w:rPr>
    </w:lvl>
    <w:lvl w:ilvl="1" w:tplc="3C46A994"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4DD93A3A"/>
    <w:multiLevelType w:val="hybridMultilevel"/>
    <w:tmpl w:val="1C44C158"/>
    <w:lvl w:ilvl="0" w:tplc="041A0005">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4EEB5F8E"/>
    <w:multiLevelType w:val="hybridMultilevel"/>
    <w:tmpl w:val="4E50C02C"/>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FB64F41"/>
    <w:multiLevelType w:val="hybridMultilevel"/>
    <w:tmpl w:val="83D2A8FE"/>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152" w15:restartNumberingAfterBreak="0">
    <w:nsid w:val="502564CF"/>
    <w:multiLevelType w:val="hybridMultilevel"/>
    <w:tmpl w:val="6B68D1BA"/>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53" w15:restartNumberingAfterBreak="0">
    <w:nsid w:val="506040A2"/>
    <w:multiLevelType w:val="hybridMultilevel"/>
    <w:tmpl w:val="6CF435E8"/>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50DF2E94"/>
    <w:multiLevelType w:val="hybridMultilevel"/>
    <w:tmpl w:val="2B3C0BB2"/>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55" w15:restartNumberingAfterBreak="0">
    <w:nsid w:val="50E36140"/>
    <w:multiLevelType w:val="hybridMultilevel"/>
    <w:tmpl w:val="3EB06ECE"/>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182400C"/>
    <w:multiLevelType w:val="hybridMultilevel"/>
    <w:tmpl w:val="76BED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537E4889"/>
    <w:multiLevelType w:val="hybridMultilevel"/>
    <w:tmpl w:val="08786676"/>
    <w:lvl w:ilvl="0" w:tplc="041A0005">
      <w:numFmt w:val="bullet"/>
      <w:lvlText w:val="-"/>
      <w:lvlJc w:val="left"/>
      <w:pPr>
        <w:ind w:left="360" w:hanging="360"/>
      </w:pPr>
      <w:rPr>
        <w:rFonts w:ascii="Arial Narrow" w:eastAsia="SimSun" w:hAnsi="Arial Narrow"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158" w15:restartNumberingAfterBreak="0">
    <w:nsid w:val="53913AC0"/>
    <w:multiLevelType w:val="hybridMultilevel"/>
    <w:tmpl w:val="3A44BA5C"/>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9" w15:restartNumberingAfterBreak="0">
    <w:nsid w:val="53C1525A"/>
    <w:multiLevelType w:val="hybridMultilevel"/>
    <w:tmpl w:val="138093E4"/>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0" w15:restartNumberingAfterBreak="0">
    <w:nsid w:val="547C6CD0"/>
    <w:multiLevelType w:val="hybridMultilevel"/>
    <w:tmpl w:val="784C5BC4"/>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1" w15:restartNumberingAfterBreak="0">
    <w:nsid w:val="54FA365A"/>
    <w:multiLevelType w:val="hybridMultilevel"/>
    <w:tmpl w:val="B016B892"/>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55491597"/>
    <w:multiLevelType w:val="hybridMultilevel"/>
    <w:tmpl w:val="EA4CF952"/>
    <w:lvl w:ilvl="0" w:tplc="EAE0493C">
      <w:numFmt w:val="bullet"/>
      <w:lvlText w:val="-"/>
      <w:lvlJc w:val="left"/>
      <w:pPr>
        <w:ind w:left="804" w:hanging="360"/>
      </w:pPr>
      <w:rPr>
        <w:rFonts w:ascii="Arial Narrow" w:eastAsia="SimSun" w:hAnsi="Arial Narrow" w:cs="Times New Roman" w:hint="default"/>
      </w:rPr>
    </w:lvl>
    <w:lvl w:ilvl="1" w:tplc="041A0003" w:tentative="1">
      <w:start w:val="1"/>
      <w:numFmt w:val="bullet"/>
      <w:lvlText w:val="o"/>
      <w:lvlJc w:val="left"/>
      <w:pPr>
        <w:ind w:left="1524" w:hanging="360"/>
      </w:pPr>
      <w:rPr>
        <w:rFonts w:ascii="Courier New" w:hAnsi="Courier New" w:cs="Courier New" w:hint="default"/>
      </w:rPr>
    </w:lvl>
    <w:lvl w:ilvl="2" w:tplc="041A0005" w:tentative="1">
      <w:start w:val="1"/>
      <w:numFmt w:val="bullet"/>
      <w:lvlText w:val=""/>
      <w:lvlJc w:val="left"/>
      <w:pPr>
        <w:ind w:left="2244" w:hanging="360"/>
      </w:pPr>
      <w:rPr>
        <w:rFonts w:ascii="Wingdings" w:hAnsi="Wingdings" w:hint="default"/>
      </w:rPr>
    </w:lvl>
    <w:lvl w:ilvl="3" w:tplc="041A0001" w:tentative="1">
      <w:start w:val="1"/>
      <w:numFmt w:val="bullet"/>
      <w:lvlText w:val=""/>
      <w:lvlJc w:val="left"/>
      <w:pPr>
        <w:ind w:left="2964" w:hanging="360"/>
      </w:pPr>
      <w:rPr>
        <w:rFonts w:ascii="Symbol" w:hAnsi="Symbol" w:hint="default"/>
      </w:rPr>
    </w:lvl>
    <w:lvl w:ilvl="4" w:tplc="041A0003" w:tentative="1">
      <w:start w:val="1"/>
      <w:numFmt w:val="bullet"/>
      <w:lvlText w:val="o"/>
      <w:lvlJc w:val="left"/>
      <w:pPr>
        <w:ind w:left="3684" w:hanging="360"/>
      </w:pPr>
      <w:rPr>
        <w:rFonts w:ascii="Courier New" w:hAnsi="Courier New" w:cs="Courier New" w:hint="default"/>
      </w:rPr>
    </w:lvl>
    <w:lvl w:ilvl="5" w:tplc="041A0005" w:tentative="1">
      <w:start w:val="1"/>
      <w:numFmt w:val="bullet"/>
      <w:lvlText w:val=""/>
      <w:lvlJc w:val="left"/>
      <w:pPr>
        <w:ind w:left="4404" w:hanging="360"/>
      </w:pPr>
      <w:rPr>
        <w:rFonts w:ascii="Wingdings" w:hAnsi="Wingdings" w:hint="default"/>
      </w:rPr>
    </w:lvl>
    <w:lvl w:ilvl="6" w:tplc="041A0001" w:tentative="1">
      <w:start w:val="1"/>
      <w:numFmt w:val="bullet"/>
      <w:lvlText w:val=""/>
      <w:lvlJc w:val="left"/>
      <w:pPr>
        <w:ind w:left="5124" w:hanging="360"/>
      </w:pPr>
      <w:rPr>
        <w:rFonts w:ascii="Symbol" w:hAnsi="Symbol" w:hint="default"/>
      </w:rPr>
    </w:lvl>
    <w:lvl w:ilvl="7" w:tplc="041A0003" w:tentative="1">
      <w:start w:val="1"/>
      <w:numFmt w:val="bullet"/>
      <w:lvlText w:val="o"/>
      <w:lvlJc w:val="left"/>
      <w:pPr>
        <w:ind w:left="5844" w:hanging="360"/>
      </w:pPr>
      <w:rPr>
        <w:rFonts w:ascii="Courier New" w:hAnsi="Courier New" w:cs="Courier New" w:hint="default"/>
      </w:rPr>
    </w:lvl>
    <w:lvl w:ilvl="8" w:tplc="041A0005" w:tentative="1">
      <w:start w:val="1"/>
      <w:numFmt w:val="bullet"/>
      <w:lvlText w:val=""/>
      <w:lvlJc w:val="left"/>
      <w:pPr>
        <w:ind w:left="6564" w:hanging="360"/>
      </w:pPr>
      <w:rPr>
        <w:rFonts w:ascii="Wingdings" w:hAnsi="Wingdings" w:hint="default"/>
      </w:rPr>
    </w:lvl>
  </w:abstractNum>
  <w:abstractNum w:abstractNumId="163" w15:restartNumberingAfterBreak="0">
    <w:nsid w:val="56A075F1"/>
    <w:multiLevelType w:val="hybridMultilevel"/>
    <w:tmpl w:val="FE824D4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6A54D50"/>
    <w:multiLevelType w:val="multilevel"/>
    <w:tmpl w:val="1AD83176"/>
    <w:lvl w:ilvl="0">
      <w:start w:val="1"/>
      <w:numFmt w:val="decimal"/>
      <w:lvlText w:val="%1."/>
      <w:lvlJc w:val="left"/>
      <w:pPr>
        <w:tabs>
          <w:tab w:val="num" w:pos="1068"/>
        </w:tabs>
        <w:ind w:left="1068" w:hanging="360"/>
      </w:pPr>
      <w:rPr>
        <w:rFonts w:hint="default"/>
      </w:rPr>
    </w:lvl>
    <w:lvl w:ilvl="1">
      <w:start w:val="1"/>
      <w:numFmt w:val="decimal"/>
      <w:isLgl/>
      <w:lvlText w:val="%1.%2."/>
      <w:lvlJc w:val="left"/>
      <w:pPr>
        <w:ind w:left="1278" w:hanging="57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65" w15:restartNumberingAfterBreak="0">
    <w:nsid w:val="582E1381"/>
    <w:multiLevelType w:val="hybridMultilevel"/>
    <w:tmpl w:val="BA4ED39A"/>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66" w15:restartNumberingAfterBreak="0">
    <w:nsid w:val="5AA93CA0"/>
    <w:multiLevelType w:val="hybridMultilevel"/>
    <w:tmpl w:val="10E0B57C"/>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7" w15:restartNumberingAfterBreak="0">
    <w:nsid w:val="5AC50D81"/>
    <w:multiLevelType w:val="hybridMultilevel"/>
    <w:tmpl w:val="633C90EE"/>
    <w:lvl w:ilvl="0" w:tplc="BA94596E">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68" w15:restartNumberingAfterBreak="0">
    <w:nsid w:val="5AC90C4F"/>
    <w:multiLevelType w:val="hybridMultilevel"/>
    <w:tmpl w:val="3BFCC4BC"/>
    <w:lvl w:ilvl="0" w:tplc="A60829E2">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69" w15:restartNumberingAfterBreak="0">
    <w:nsid w:val="5B3715DD"/>
    <w:multiLevelType w:val="hybridMultilevel"/>
    <w:tmpl w:val="E2C8C34E"/>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B5A4EFD"/>
    <w:multiLevelType w:val="hybridMultilevel"/>
    <w:tmpl w:val="062E50C4"/>
    <w:lvl w:ilvl="0" w:tplc="C4DEF0D2">
      <w:start w:val="1"/>
      <w:numFmt w:val="bullet"/>
      <w:lvlText w:val=""/>
      <w:lvlJc w:val="left"/>
      <w:pPr>
        <w:tabs>
          <w:tab w:val="num" w:pos="720"/>
        </w:tabs>
        <w:ind w:left="720" w:hanging="360"/>
      </w:pPr>
      <w:rPr>
        <w:rFonts w:ascii="Symbol" w:hAnsi="Symbol" w:hint="default"/>
      </w:rPr>
    </w:lvl>
    <w:lvl w:ilvl="1" w:tplc="041A0003">
      <w:numFmt w:val="bullet"/>
      <w:lvlText w:val="-"/>
      <w:lvlJc w:val="left"/>
      <w:pPr>
        <w:tabs>
          <w:tab w:val="num" w:pos="170"/>
        </w:tabs>
        <w:ind w:left="170" w:hanging="170"/>
      </w:pPr>
      <w:rPr>
        <w:rFonts w:ascii="Arial Narrow" w:eastAsia="SimSun" w:hAnsi="Arial Narrow"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71" w15:restartNumberingAfterBreak="0">
    <w:nsid w:val="5C376E3C"/>
    <w:multiLevelType w:val="hybridMultilevel"/>
    <w:tmpl w:val="69F45336"/>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2" w15:restartNumberingAfterBreak="0">
    <w:nsid w:val="5D4A286A"/>
    <w:multiLevelType w:val="hybridMultilevel"/>
    <w:tmpl w:val="31D8738A"/>
    <w:lvl w:ilvl="0" w:tplc="5906A4B4">
      <w:start w:val="1"/>
      <w:numFmt w:val="bullet"/>
      <w:lvlText w:val=""/>
      <w:lvlJc w:val="left"/>
      <w:pPr>
        <w:ind w:left="720" w:hanging="360"/>
      </w:pPr>
      <w:rPr>
        <w:rFonts w:ascii="Symbol" w:hAnsi="Symbol" w:hint="default"/>
        <w:color w:val="365F91" w:themeColor="accent1" w:themeShade="BF"/>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73" w15:restartNumberingAfterBreak="0">
    <w:nsid w:val="5E1C2EB0"/>
    <w:multiLevelType w:val="hybridMultilevel"/>
    <w:tmpl w:val="CA62A2CC"/>
    <w:lvl w:ilvl="0" w:tplc="041A000F">
      <w:numFmt w:val="bullet"/>
      <w:lvlText w:val="-"/>
      <w:lvlJc w:val="left"/>
      <w:pPr>
        <w:ind w:left="720" w:hanging="360"/>
      </w:pPr>
      <w:rPr>
        <w:rFonts w:ascii="Arial Narrow" w:eastAsia="SimSun" w:hAnsi="Arial Narrow"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174" w15:restartNumberingAfterBreak="0">
    <w:nsid w:val="5F1F7508"/>
    <w:multiLevelType w:val="hybridMultilevel"/>
    <w:tmpl w:val="0652CCD2"/>
    <w:lvl w:ilvl="0" w:tplc="4C5E2D1C">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5" w15:restartNumberingAfterBreak="0">
    <w:nsid w:val="5F67503D"/>
    <w:multiLevelType w:val="hybridMultilevel"/>
    <w:tmpl w:val="4608FA9E"/>
    <w:lvl w:ilvl="0" w:tplc="04090001">
      <w:start w:val="1"/>
      <w:numFmt w:val="bullet"/>
      <w:lvlText w:val=""/>
      <w:lvlJc w:val="left"/>
      <w:pPr>
        <w:ind w:left="1077"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15:restartNumberingAfterBreak="0">
    <w:nsid w:val="5F9C2611"/>
    <w:multiLevelType w:val="hybridMultilevel"/>
    <w:tmpl w:val="43324FAC"/>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0600539"/>
    <w:multiLevelType w:val="hybridMultilevel"/>
    <w:tmpl w:val="8EE6A74A"/>
    <w:lvl w:ilvl="0" w:tplc="EAE0493C">
      <w:numFmt w:val="bullet"/>
      <w:lvlText w:val="-"/>
      <w:lvlJc w:val="left"/>
      <w:pPr>
        <w:ind w:left="360" w:hanging="360"/>
      </w:pPr>
      <w:rPr>
        <w:rFonts w:ascii="Arial Narrow" w:eastAsia="SimSun" w:hAnsi="Arial Narrow"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615D088F"/>
    <w:multiLevelType w:val="hybridMultilevel"/>
    <w:tmpl w:val="23A6FCF0"/>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79" w15:restartNumberingAfterBreak="0">
    <w:nsid w:val="61943467"/>
    <w:multiLevelType w:val="hybridMultilevel"/>
    <w:tmpl w:val="0A34DC7A"/>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80" w15:restartNumberingAfterBreak="0">
    <w:nsid w:val="61D7336F"/>
    <w:multiLevelType w:val="hybridMultilevel"/>
    <w:tmpl w:val="DAC09B82"/>
    <w:lvl w:ilvl="0" w:tplc="C4DEF0D2">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63422355"/>
    <w:multiLevelType w:val="hybridMultilevel"/>
    <w:tmpl w:val="3B22FF7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63AF794E"/>
    <w:multiLevelType w:val="hybridMultilevel"/>
    <w:tmpl w:val="FE3CE3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3" w15:restartNumberingAfterBreak="0">
    <w:nsid w:val="650F3402"/>
    <w:multiLevelType w:val="hybridMultilevel"/>
    <w:tmpl w:val="E10C29F4"/>
    <w:lvl w:ilvl="0" w:tplc="C4DEF0D2">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65FE18DC"/>
    <w:multiLevelType w:val="hybridMultilevel"/>
    <w:tmpl w:val="BC24210A"/>
    <w:lvl w:ilvl="0" w:tplc="041A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185" w15:restartNumberingAfterBreak="0">
    <w:nsid w:val="664F29D6"/>
    <w:multiLevelType w:val="hybridMultilevel"/>
    <w:tmpl w:val="6ADE53E0"/>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6" w15:restartNumberingAfterBreak="0">
    <w:nsid w:val="66B574E5"/>
    <w:multiLevelType w:val="hybridMultilevel"/>
    <w:tmpl w:val="6E202C0E"/>
    <w:lvl w:ilvl="0" w:tplc="5906A4B4">
      <w:start w:val="1"/>
      <w:numFmt w:val="bullet"/>
      <w:lvlText w:val=""/>
      <w:lvlJc w:val="left"/>
      <w:pPr>
        <w:ind w:left="720" w:hanging="360"/>
      </w:pPr>
      <w:rPr>
        <w:rFonts w:ascii="Symbol" w:hAnsi="Symbol" w:hint="default"/>
        <w:color w:val="365F91" w:themeColor="accent1" w:themeShade="BF"/>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87" w15:restartNumberingAfterBreak="0">
    <w:nsid w:val="674518BF"/>
    <w:multiLevelType w:val="hybridMultilevel"/>
    <w:tmpl w:val="DE68D2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8" w15:restartNumberingAfterBreak="0">
    <w:nsid w:val="680B4D3E"/>
    <w:multiLevelType w:val="hybridMultilevel"/>
    <w:tmpl w:val="20B664DC"/>
    <w:lvl w:ilvl="0" w:tplc="041A0005">
      <w:numFmt w:val="bullet"/>
      <w:lvlText w:val="-"/>
      <w:lvlJc w:val="left"/>
      <w:pPr>
        <w:ind w:left="360" w:hanging="360"/>
      </w:pPr>
      <w:rPr>
        <w:rFonts w:ascii="Arial Narrow" w:eastAsia="SimSun" w:hAnsi="Arial Narrow"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9" w15:restartNumberingAfterBreak="0">
    <w:nsid w:val="685E2E12"/>
    <w:multiLevelType w:val="hybridMultilevel"/>
    <w:tmpl w:val="5CCC9B06"/>
    <w:lvl w:ilvl="0" w:tplc="C4DEF0D2">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864178E"/>
    <w:multiLevelType w:val="hybridMultilevel"/>
    <w:tmpl w:val="F1A2897A"/>
    <w:lvl w:ilvl="0" w:tplc="041A0005">
      <w:numFmt w:val="bullet"/>
      <w:lvlText w:val="-"/>
      <w:lvlJc w:val="left"/>
      <w:pPr>
        <w:ind w:left="1428" w:hanging="360"/>
      </w:pPr>
      <w:rPr>
        <w:rFonts w:ascii="Arial Narrow" w:eastAsia="SimSun" w:hAnsi="Arial Narrow"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91" w15:restartNumberingAfterBreak="0">
    <w:nsid w:val="68E03575"/>
    <w:multiLevelType w:val="hybridMultilevel"/>
    <w:tmpl w:val="2174BC0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2" w15:restartNumberingAfterBreak="0">
    <w:nsid w:val="6931577B"/>
    <w:multiLevelType w:val="hybridMultilevel"/>
    <w:tmpl w:val="9E56EFCC"/>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193" w15:restartNumberingAfterBreak="0">
    <w:nsid w:val="697508E5"/>
    <w:multiLevelType w:val="multilevel"/>
    <w:tmpl w:val="F868493A"/>
    <w:lvl w:ilvl="0">
      <w:start w:val="7"/>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4" w15:restartNumberingAfterBreak="0">
    <w:nsid w:val="6A4D669A"/>
    <w:multiLevelType w:val="hybridMultilevel"/>
    <w:tmpl w:val="DDE2A562"/>
    <w:lvl w:ilvl="0" w:tplc="C4DEF0D2">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ACC7542"/>
    <w:multiLevelType w:val="hybridMultilevel"/>
    <w:tmpl w:val="4E129E4A"/>
    <w:lvl w:ilvl="0" w:tplc="D57E02BC">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96" w15:restartNumberingAfterBreak="0">
    <w:nsid w:val="6AD53559"/>
    <w:multiLevelType w:val="hybridMultilevel"/>
    <w:tmpl w:val="8BA84CFA"/>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B4C1A2F"/>
    <w:multiLevelType w:val="hybridMultilevel"/>
    <w:tmpl w:val="81C8553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B777837"/>
    <w:multiLevelType w:val="hybridMultilevel"/>
    <w:tmpl w:val="55622B82"/>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99" w15:restartNumberingAfterBreak="0">
    <w:nsid w:val="6BA31430"/>
    <w:multiLevelType w:val="multilevel"/>
    <w:tmpl w:val="60040500"/>
    <w:lvl w:ilvl="0">
      <w:start w:val="1"/>
      <w:numFmt w:val="decimal"/>
      <w:lvlText w:val="%1."/>
      <w:lvlJc w:val="left"/>
      <w:pPr>
        <w:ind w:left="720" w:hanging="720"/>
      </w:pPr>
      <w:rPr>
        <w:rFonts w:hint="default"/>
      </w:rPr>
    </w:lvl>
    <w:lvl w:ilvl="1">
      <w:start w:val="9"/>
      <w:numFmt w:val="decimal"/>
      <w:isLgl/>
      <w:lvlText w:val="%1.%2."/>
      <w:lvlJc w:val="left"/>
      <w:pPr>
        <w:ind w:left="1170" w:hanging="720"/>
      </w:pPr>
      <w:rPr>
        <w:rFonts w:hint="default"/>
      </w:rPr>
    </w:lvl>
    <w:lvl w:ilvl="2">
      <w:start w:val="2"/>
      <w:numFmt w:val="decimal"/>
      <w:isLgl/>
      <w:lvlText w:val="%1.%2.%3."/>
      <w:lvlJc w:val="left"/>
      <w:pPr>
        <w:ind w:left="1620" w:hanging="720"/>
      </w:pPr>
      <w:rPr>
        <w:rFonts w:hint="default"/>
      </w:rPr>
    </w:lvl>
    <w:lvl w:ilvl="3">
      <w:start w:val="1"/>
      <w:numFmt w:val="decimal"/>
      <w:isLgl/>
      <w:lvlText w:val="%1.%2.%3.%4."/>
      <w:lvlJc w:val="left"/>
      <w:pPr>
        <w:ind w:left="243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90" w:hanging="1440"/>
      </w:pPr>
      <w:rPr>
        <w:rFonts w:hint="default"/>
      </w:rPr>
    </w:lvl>
    <w:lvl w:ilvl="6">
      <w:start w:val="1"/>
      <w:numFmt w:val="decimal"/>
      <w:isLgl/>
      <w:lvlText w:val="%1.%2.%3.%4.%5.%6.%7."/>
      <w:lvlJc w:val="left"/>
      <w:pPr>
        <w:ind w:left="4140" w:hanging="1440"/>
      </w:pPr>
      <w:rPr>
        <w:rFonts w:hint="default"/>
      </w:rPr>
    </w:lvl>
    <w:lvl w:ilvl="7">
      <w:start w:val="1"/>
      <w:numFmt w:val="decimal"/>
      <w:isLgl/>
      <w:lvlText w:val="%1.%2.%3.%4.%5.%6.%7.%8."/>
      <w:lvlJc w:val="left"/>
      <w:pPr>
        <w:ind w:left="4950" w:hanging="1800"/>
      </w:pPr>
      <w:rPr>
        <w:rFonts w:hint="default"/>
      </w:rPr>
    </w:lvl>
    <w:lvl w:ilvl="8">
      <w:start w:val="1"/>
      <w:numFmt w:val="decimal"/>
      <w:isLgl/>
      <w:lvlText w:val="%1.%2.%3.%4.%5.%6.%7.%8.%9."/>
      <w:lvlJc w:val="left"/>
      <w:pPr>
        <w:ind w:left="5400" w:hanging="1800"/>
      </w:pPr>
      <w:rPr>
        <w:rFonts w:hint="default"/>
      </w:rPr>
    </w:lvl>
  </w:abstractNum>
  <w:abstractNum w:abstractNumId="200" w15:restartNumberingAfterBreak="0">
    <w:nsid w:val="6C750127"/>
    <w:multiLevelType w:val="hybridMultilevel"/>
    <w:tmpl w:val="D7A6AB06"/>
    <w:lvl w:ilvl="0" w:tplc="13E82656">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01" w15:restartNumberingAfterBreak="0">
    <w:nsid w:val="6D0F2C5F"/>
    <w:multiLevelType w:val="hybridMultilevel"/>
    <w:tmpl w:val="F61AD54A"/>
    <w:lvl w:ilvl="0" w:tplc="041A0005">
      <w:numFmt w:val="bullet"/>
      <w:lvlText w:val="-"/>
      <w:lvlJc w:val="left"/>
      <w:pPr>
        <w:ind w:left="1428" w:hanging="360"/>
      </w:pPr>
      <w:rPr>
        <w:rFonts w:ascii="Arial Narrow" w:eastAsia="SimSun" w:hAnsi="Arial Narrow"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02" w15:restartNumberingAfterBreak="0">
    <w:nsid w:val="6D664200"/>
    <w:multiLevelType w:val="hybridMultilevel"/>
    <w:tmpl w:val="1BC81EC4"/>
    <w:lvl w:ilvl="0" w:tplc="7ACC4E3A">
      <w:start w:val="1"/>
      <w:numFmt w:val="bullet"/>
      <w:lvlText w:val="-"/>
      <w:lvlJc w:val="left"/>
      <w:pPr>
        <w:tabs>
          <w:tab w:val="num" w:pos="734"/>
        </w:tabs>
        <w:ind w:left="734" w:hanging="170"/>
      </w:pPr>
      <w:rPr>
        <w:rFonts w:ascii="Arial Narrow" w:eastAsia="SimSun" w:hAnsi="Arial Narrow" w:cs="Times New Roman" w:hint="default"/>
      </w:rPr>
    </w:lvl>
    <w:lvl w:ilvl="1" w:tplc="FFFFFFFF">
      <w:start w:val="1"/>
      <w:numFmt w:val="bullet"/>
      <w:lvlText w:val=""/>
      <w:lvlJc w:val="left"/>
      <w:pPr>
        <w:tabs>
          <w:tab w:val="num" w:pos="961"/>
        </w:tabs>
        <w:ind w:left="961" w:hanging="397"/>
      </w:pPr>
      <w:rPr>
        <w:rFonts w:ascii="Wingdings" w:hAnsi="Wingdings" w:hint="default"/>
      </w:rPr>
    </w:lvl>
    <w:lvl w:ilvl="2" w:tplc="FFFFFFFF" w:tentative="1">
      <w:start w:val="1"/>
      <w:numFmt w:val="bullet"/>
      <w:lvlText w:val=""/>
      <w:lvlJc w:val="left"/>
      <w:pPr>
        <w:tabs>
          <w:tab w:val="num" w:pos="2724"/>
        </w:tabs>
        <w:ind w:left="2724" w:hanging="360"/>
      </w:pPr>
      <w:rPr>
        <w:rFonts w:ascii="Wingdings" w:hAnsi="Wingdings" w:hint="default"/>
      </w:rPr>
    </w:lvl>
    <w:lvl w:ilvl="3" w:tplc="FFFFFFFF" w:tentative="1">
      <w:start w:val="1"/>
      <w:numFmt w:val="bullet"/>
      <w:lvlText w:val=""/>
      <w:lvlJc w:val="left"/>
      <w:pPr>
        <w:tabs>
          <w:tab w:val="num" w:pos="3444"/>
        </w:tabs>
        <w:ind w:left="3444" w:hanging="360"/>
      </w:pPr>
      <w:rPr>
        <w:rFonts w:ascii="Symbol" w:hAnsi="Symbol" w:hint="default"/>
      </w:rPr>
    </w:lvl>
    <w:lvl w:ilvl="4" w:tplc="FFFFFFFF" w:tentative="1">
      <w:start w:val="1"/>
      <w:numFmt w:val="bullet"/>
      <w:lvlText w:val="o"/>
      <w:lvlJc w:val="left"/>
      <w:pPr>
        <w:tabs>
          <w:tab w:val="num" w:pos="4164"/>
        </w:tabs>
        <w:ind w:left="4164" w:hanging="360"/>
      </w:pPr>
      <w:rPr>
        <w:rFonts w:ascii="Courier New" w:hAnsi="Courier New" w:cs="Courier New" w:hint="default"/>
      </w:rPr>
    </w:lvl>
    <w:lvl w:ilvl="5" w:tplc="FFFFFFFF" w:tentative="1">
      <w:start w:val="1"/>
      <w:numFmt w:val="bullet"/>
      <w:lvlText w:val=""/>
      <w:lvlJc w:val="left"/>
      <w:pPr>
        <w:tabs>
          <w:tab w:val="num" w:pos="4884"/>
        </w:tabs>
        <w:ind w:left="4884" w:hanging="360"/>
      </w:pPr>
      <w:rPr>
        <w:rFonts w:ascii="Wingdings" w:hAnsi="Wingdings" w:hint="default"/>
      </w:rPr>
    </w:lvl>
    <w:lvl w:ilvl="6" w:tplc="FFFFFFFF" w:tentative="1">
      <w:start w:val="1"/>
      <w:numFmt w:val="bullet"/>
      <w:lvlText w:val=""/>
      <w:lvlJc w:val="left"/>
      <w:pPr>
        <w:tabs>
          <w:tab w:val="num" w:pos="5604"/>
        </w:tabs>
        <w:ind w:left="5604" w:hanging="360"/>
      </w:pPr>
      <w:rPr>
        <w:rFonts w:ascii="Symbol" w:hAnsi="Symbol" w:hint="default"/>
      </w:rPr>
    </w:lvl>
    <w:lvl w:ilvl="7" w:tplc="FFFFFFFF" w:tentative="1">
      <w:start w:val="1"/>
      <w:numFmt w:val="bullet"/>
      <w:lvlText w:val="o"/>
      <w:lvlJc w:val="left"/>
      <w:pPr>
        <w:tabs>
          <w:tab w:val="num" w:pos="6324"/>
        </w:tabs>
        <w:ind w:left="6324" w:hanging="360"/>
      </w:pPr>
      <w:rPr>
        <w:rFonts w:ascii="Courier New" w:hAnsi="Courier New" w:cs="Courier New" w:hint="default"/>
      </w:rPr>
    </w:lvl>
    <w:lvl w:ilvl="8" w:tplc="FFFFFFFF" w:tentative="1">
      <w:start w:val="1"/>
      <w:numFmt w:val="bullet"/>
      <w:lvlText w:val=""/>
      <w:lvlJc w:val="left"/>
      <w:pPr>
        <w:tabs>
          <w:tab w:val="num" w:pos="7044"/>
        </w:tabs>
        <w:ind w:left="7044" w:hanging="360"/>
      </w:pPr>
      <w:rPr>
        <w:rFonts w:ascii="Wingdings" w:hAnsi="Wingdings" w:hint="default"/>
      </w:rPr>
    </w:lvl>
  </w:abstractNum>
  <w:abstractNum w:abstractNumId="203" w15:restartNumberingAfterBreak="0">
    <w:nsid w:val="6EB43D97"/>
    <w:multiLevelType w:val="hybridMultilevel"/>
    <w:tmpl w:val="0D1647EA"/>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4" w15:restartNumberingAfterBreak="0">
    <w:nsid w:val="6EDA6DF5"/>
    <w:multiLevelType w:val="hybridMultilevel"/>
    <w:tmpl w:val="4DA2BB9A"/>
    <w:lvl w:ilvl="0" w:tplc="EAE0493C">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6EF460A1"/>
    <w:multiLevelType w:val="hybridMultilevel"/>
    <w:tmpl w:val="AB5EE8B2"/>
    <w:lvl w:ilvl="0" w:tplc="5906A4B4">
      <w:start w:val="1"/>
      <w:numFmt w:val="bullet"/>
      <w:lvlText w:val=""/>
      <w:lvlJc w:val="left"/>
      <w:pPr>
        <w:ind w:left="720" w:hanging="360"/>
      </w:pPr>
      <w:rPr>
        <w:rFonts w:ascii="Symbol" w:hAnsi="Symbol" w:hint="default"/>
        <w:color w:val="365F91" w:themeColor="accent1" w:themeShade="BF"/>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06" w15:restartNumberingAfterBreak="0">
    <w:nsid w:val="6EF46679"/>
    <w:multiLevelType w:val="hybridMultilevel"/>
    <w:tmpl w:val="365E32A2"/>
    <w:lvl w:ilvl="0" w:tplc="041A0005">
      <w:numFmt w:val="bullet"/>
      <w:lvlText w:val="-"/>
      <w:lvlJc w:val="left"/>
      <w:pPr>
        <w:ind w:left="754" w:hanging="360"/>
      </w:pPr>
      <w:rPr>
        <w:rFonts w:ascii="Arial Narrow" w:eastAsia="SimSun" w:hAnsi="Arial Narrow" w:cs="Times New Roman"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207" w15:restartNumberingAfterBreak="0">
    <w:nsid w:val="6F276FC0"/>
    <w:multiLevelType w:val="hybridMultilevel"/>
    <w:tmpl w:val="ADB22F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8" w15:restartNumberingAfterBreak="0">
    <w:nsid w:val="6F7707C4"/>
    <w:multiLevelType w:val="hybridMultilevel"/>
    <w:tmpl w:val="46E070E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709A1042"/>
    <w:multiLevelType w:val="hybridMultilevel"/>
    <w:tmpl w:val="BB30B11E"/>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7177444E"/>
    <w:multiLevelType w:val="hybridMultilevel"/>
    <w:tmpl w:val="3DC4DCEE"/>
    <w:lvl w:ilvl="0" w:tplc="041A000F">
      <w:numFmt w:val="bullet"/>
      <w:lvlText w:val="-"/>
      <w:lvlJc w:val="left"/>
      <w:pPr>
        <w:tabs>
          <w:tab w:val="num" w:pos="170"/>
        </w:tabs>
        <w:ind w:left="170" w:hanging="170"/>
      </w:pPr>
      <w:rPr>
        <w:rFonts w:ascii="Arial Narrow" w:eastAsia="SimSun" w:hAnsi="Arial Narrow" w:cs="Times New Roman" w:hint="default"/>
      </w:rPr>
    </w:lvl>
    <w:lvl w:ilvl="1" w:tplc="041A0019" w:tentative="1">
      <w:start w:val="1"/>
      <w:numFmt w:val="bullet"/>
      <w:lvlText w:val="o"/>
      <w:lvlJc w:val="left"/>
      <w:pPr>
        <w:tabs>
          <w:tab w:val="num" w:pos="1440"/>
        </w:tabs>
        <w:ind w:left="1440" w:hanging="360"/>
      </w:pPr>
      <w:rPr>
        <w:rFonts w:ascii="Courier New" w:hAnsi="Courier New" w:cs="Courier New" w:hint="default"/>
      </w:rPr>
    </w:lvl>
    <w:lvl w:ilvl="2" w:tplc="041A001B"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cs="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cs="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728C22FB"/>
    <w:multiLevelType w:val="hybridMultilevel"/>
    <w:tmpl w:val="7AFC7FE2"/>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2" w15:restartNumberingAfterBreak="0">
    <w:nsid w:val="7313655E"/>
    <w:multiLevelType w:val="hybridMultilevel"/>
    <w:tmpl w:val="38B87858"/>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213" w15:restartNumberingAfterBreak="0">
    <w:nsid w:val="735C6B9A"/>
    <w:multiLevelType w:val="hybridMultilevel"/>
    <w:tmpl w:val="E698F84A"/>
    <w:lvl w:ilvl="0" w:tplc="C180C78E">
      <w:start w:val="1"/>
      <w:numFmt w:val="bullet"/>
      <w:pStyle w:val="ListParagraph2"/>
      <w:lvlText w:val=""/>
      <w:lvlJc w:val="left"/>
      <w:pPr>
        <w:ind w:left="717"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14" w15:restartNumberingAfterBreak="0">
    <w:nsid w:val="738D4A79"/>
    <w:multiLevelType w:val="hybridMultilevel"/>
    <w:tmpl w:val="ACFE1A9A"/>
    <w:lvl w:ilvl="0" w:tplc="DA8A7C4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73926E3C"/>
    <w:multiLevelType w:val="hybridMultilevel"/>
    <w:tmpl w:val="A03A4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73EB4C3C"/>
    <w:multiLevelType w:val="hybridMultilevel"/>
    <w:tmpl w:val="AF389AE6"/>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7" w15:restartNumberingAfterBreak="0">
    <w:nsid w:val="74FF280F"/>
    <w:multiLevelType w:val="hybridMultilevel"/>
    <w:tmpl w:val="5C408800"/>
    <w:lvl w:ilvl="0" w:tplc="CCA67A24">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18" w15:restartNumberingAfterBreak="0">
    <w:nsid w:val="75B8569F"/>
    <w:multiLevelType w:val="hybridMultilevel"/>
    <w:tmpl w:val="A7F87C9A"/>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9" w15:restartNumberingAfterBreak="0">
    <w:nsid w:val="760436A1"/>
    <w:multiLevelType w:val="hybridMultilevel"/>
    <w:tmpl w:val="E93410B0"/>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20" w15:restartNumberingAfterBreak="0">
    <w:nsid w:val="76376F20"/>
    <w:multiLevelType w:val="hybridMultilevel"/>
    <w:tmpl w:val="D488DF5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21" w15:restartNumberingAfterBreak="0">
    <w:nsid w:val="764A43A0"/>
    <w:multiLevelType w:val="hybridMultilevel"/>
    <w:tmpl w:val="4CC48964"/>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222" w15:restartNumberingAfterBreak="0">
    <w:nsid w:val="769B57DA"/>
    <w:multiLevelType w:val="hybridMultilevel"/>
    <w:tmpl w:val="B62C677A"/>
    <w:lvl w:ilvl="0" w:tplc="EAE0493C">
      <w:start w:val="1"/>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23" w15:restartNumberingAfterBreak="0">
    <w:nsid w:val="77CC0F64"/>
    <w:multiLevelType w:val="hybridMultilevel"/>
    <w:tmpl w:val="2020CCC6"/>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4" w15:restartNumberingAfterBreak="0">
    <w:nsid w:val="789966D1"/>
    <w:multiLevelType w:val="hybridMultilevel"/>
    <w:tmpl w:val="66E4947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A474CBD"/>
    <w:multiLevelType w:val="hybridMultilevel"/>
    <w:tmpl w:val="5E80D664"/>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6" w15:restartNumberingAfterBreak="0">
    <w:nsid w:val="7A8A4029"/>
    <w:multiLevelType w:val="hybridMultilevel"/>
    <w:tmpl w:val="2B8A9ED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7B2E7581"/>
    <w:multiLevelType w:val="hybridMultilevel"/>
    <w:tmpl w:val="6CEE52F0"/>
    <w:lvl w:ilvl="0" w:tplc="EAE0493C">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8" w15:restartNumberingAfterBreak="0">
    <w:nsid w:val="7B8E4338"/>
    <w:multiLevelType w:val="hybridMultilevel"/>
    <w:tmpl w:val="EC1221C4"/>
    <w:lvl w:ilvl="0" w:tplc="1534DFB8">
      <w:start w:val="1"/>
      <w:numFmt w:val="bullet"/>
      <w:lvlText w:val="-"/>
      <w:lvlJc w:val="left"/>
      <w:pPr>
        <w:tabs>
          <w:tab w:val="num" w:pos="345"/>
        </w:tabs>
        <w:ind w:left="345" w:hanging="170"/>
      </w:pPr>
      <w:rPr>
        <w:rFonts w:ascii="Arial Narrow" w:eastAsia="SimSun" w:hAnsi="Arial Narrow" w:cs="Times New Roman"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229" w15:restartNumberingAfterBreak="0">
    <w:nsid w:val="7BFD79F1"/>
    <w:multiLevelType w:val="hybridMultilevel"/>
    <w:tmpl w:val="CA3AD2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0" w15:restartNumberingAfterBreak="0">
    <w:nsid w:val="7CC156E8"/>
    <w:multiLevelType w:val="multilevel"/>
    <w:tmpl w:val="B5089560"/>
    <w:lvl w:ilvl="0">
      <w:start w:val="7"/>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1" w15:restartNumberingAfterBreak="0">
    <w:nsid w:val="7CEB28B9"/>
    <w:multiLevelType w:val="hybridMultilevel"/>
    <w:tmpl w:val="DBBA1AB8"/>
    <w:lvl w:ilvl="0" w:tplc="EB604CAE">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7D1A2EDF"/>
    <w:multiLevelType w:val="hybridMultilevel"/>
    <w:tmpl w:val="9EBCFD8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3" w15:restartNumberingAfterBreak="0">
    <w:nsid w:val="7E4F7A9E"/>
    <w:multiLevelType w:val="hybridMultilevel"/>
    <w:tmpl w:val="BA70FBE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E696265"/>
    <w:multiLevelType w:val="hybridMultilevel"/>
    <w:tmpl w:val="F8D4934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E6C4656"/>
    <w:multiLevelType w:val="hybridMultilevel"/>
    <w:tmpl w:val="4C1C6760"/>
    <w:lvl w:ilvl="0" w:tplc="D57E02BC">
      <w:numFmt w:val="bullet"/>
      <w:lvlText w:val="-"/>
      <w:lvlJc w:val="left"/>
      <w:pPr>
        <w:ind w:left="720" w:hanging="360"/>
      </w:pPr>
      <w:rPr>
        <w:rFonts w:ascii="Arial Narrow" w:eastAsia="SimSu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E7949DA"/>
    <w:multiLevelType w:val="hybridMultilevel"/>
    <w:tmpl w:val="EFD0875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7E8639A9"/>
    <w:multiLevelType w:val="multilevel"/>
    <w:tmpl w:val="92D805D4"/>
    <w:lvl w:ilvl="0">
      <w:start w:val="6"/>
      <w:numFmt w:val="decimal"/>
      <w:lvlText w:val="%1."/>
      <w:lvlJc w:val="left"/>
      <w:pPr>
        <w:ind w:left="810" w:hanging="810"/>
      </w:pPr>
      <w:rPr>
        <w:rFonts w:hint="default"/>
      </w:rPr>
    </w:lvl>
    <w:lvl w:ilvl="1">
      <w:start w:val="1"/>
      <w:numFmt w:val="decimal"/>
      <w:lvlText w:val="%1.%2."/>
      <w:lvlJc w:val="left"/>
      <w:pPr>
        <w:ind w:left="1506" w:hanging="1080"/>
      </w:pPr>
      <w:rPr>
        <w:rFonts w:hint="default"/>
      </w:rPr>
    </w:lvl>
    <w:lvl w:ilvl="2">
      <w:start w:val="1"/>
      <w:numFmt w:val="decimal"/>
      <w:lvlText w:val="%1.%2.%3."/>
      <w:lvlJc w:val="left"/>
      <w:pPr>
        <w:ind w:left="2292" w:hanging="1440"/>
      </w:pPr>
      <w:rPr>
        <w:rFonts w:hint="default"/>
      </w:rPr>
    </w:lvl>
    <w:lvl w:ilvl="3">
      <w:start w:val="1"/>
      <w:numFmt w:val="decimal"/>
      <w:lvlText w:val="%1.%2.%3.%4."/>
      <w:lvlJc w:val="left"/>
      <w:pPr>
        <w:ind w:left="3078" w:hanging="1800"/>
      </w:pPr>
      <w:rPr>
        <w:rFonts w:hint="default"/>
      </w:rPr>
    </w:lvl>
    <w:lvl w:ilvl="4">
      <w:start w:val="1"/>
      <w:numFmt w:val="decimal"/>
      <w:lvlText w:val="%1.%2.%3.%4.%5."/>
      <w:lvlJc w:val="left"/>
      <w:pPr>
        <w:ind w:left="3864" w:hanging="2160"/>
      </w:pPr>
      <w:rPr>
        <w:rFonts w:hint="default"/>
      </w:rPr>
    </w:lvl>
    <w:lvl w:ilvl="5">
      <w:start w:val="1"/>
      <w:numFmt w:val="decimal"/>
      <w:lvlText w:val="%1.%2.%3.%4.%5.%6."/>
      <w:lvlJc w:val="left"/>
      <w:pPr>
        <w:ind w:left="4650" w:hanging="2520"/>
      </w:pPr>
      <w:rPr>
        <w:rFonts w:hint="default"/>
      </w:rPr>
    </w:lvl>
    <w:lvl w:ilvl="6">
      <w:start w:val="1"/>
      <w:numFmt w:val="decimal"/>
      <w:lvlText w:val="%1.%2.%3.%4.%5.%6.%7."/>
      <w:lvlJc w:val="left"/>
      <w:pPr>
        <w:ind w:left="5436" w:hanging="2880"/>
      </w:pPr>
      <w:rPr>
        <w:rFonts w:hint="default"/>
      </w:rPr>
    </w:lvl>
    <w:lvl w:ilvl="7">
      <w:start w:val="1"/>
      <w:numFmt w:val="decimal"/>
      <w:lvlText w:val="%1.%2.%3.%4.%5.%6.%7.%8."/>
      <w:lvlJc w:val="left"/>
      <w:pPr>
        <w:ind w:left="6222" w:hanging="3240"/>
      </w:pPr>
      <w:rPr>
        <w:rFonts w:hint="default"/>
      </w:rPr>
    </w:lvl>
    <w:lvl w:ilvl="8">
      <w:start w:val="1"/>
      <w:numFmt w:val="decimal"/>
      <w:lvlText w:val="%1.%2.%3.%4.%5.%6.%7.%8.%9."/>
      <w:lvlJc w:val="left"/>
      <w:pPr>
        <w:ind w:left="7008" w:hanging="3600"/>
      </w:pPr>
      <w:rPr>
        <w:rFonts w:hint="default"/>
      </w:rPr>
    </w:lvl>
  </w:abstractNum>
  <w:abstractNum w:abstractNumId="238" w15:restartNumberingAfterBreak="0">
    <w:nsid w:val="7E9735DD"/>
    <w:multiLevelType w:val="hybridMultilevel"/>
    <w:tmpl w:val="F6B065E6"/>
    <w:lvl w:ilvl="0" w:tplc="D57E02BC">
      <w:numFmt w:val="bullet"/>
      <w:lvlText w:val="-"/>
      <w:lvlJc w:val="left"/>
      <w:pPr>
        <w:ind w:left="360" w:hanging="360"/>
      </w:pPr>
      <w:rPr>
        <w:rFonts w:ascii="Arial Narrow" w:eastAsia="SimSun" w:hAnsi="Arial Narrow"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239" w15:restartNumberingAfterBreak="0">
    <w:nsid w:val="7EC652F3"/>
    <w:multiLevelType w:val="hybridMultilevel"/>
    <w:tmpl w:val="18CCD3A0"/>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240" w15:restartNumberingAfterBreak="0">
    <w:nsid w:val="7EF97BD9"/>
    <w:multiLevelType w:val="hybridMultilevel"/>
    <w:tmpl w:val="F176E9E8"/>
    <w:lvl w:ilvl="0" w:tplc="041A0005">
      <w:numFmt w:val="bullet"/>
      <w:lvlText w:val="-"/>
      <w:lvlJc w:val="left"/>
      <w:pPr>
        <w:ind w:left="360" w:hanging="360"/>
      </w:pPr>
      <w:rPr>
        <w:rFonts w:ascii="Arial Narrow" w:eastAsia="SimSun" w:hAnsi="Arial Narrow"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241" w15:restartNumberingAfterBreak="0">
    <w:nsid w:val="7EFB353D"/>
    <w:multiLevelType w:val="hybridMultilevel"/>
    <w:tmpl w:val="41302E12"/>
    <w:lvl w:ilvl="0" w:tplc="EB604CAE">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7F4C5231"/>
    <w:multiLevelType w:val="hybridMultilevel"/>
    <w:tmpl w:val="CBD68D10"/>
    <w:lvl w:ilvl="0" w:tplc="17CC4882">
      <w:start w:val="2"/>
      <w:numFmt w:val="bullet"/>
      <w:lvlText w:val="–"/>
      <w:lvlJc w:val="left"/>
      <w:pPr>
        <w:tabs>
          <w:tab w:val="num" w:pos="1440"/>
        </w:tabs>
        <w:ind w:left="1440" w:hanging="360"/>
      </w:pPr>
      <w:rPr>
        <w:rFonts w:ascii="Calibri" w:eastAsia="Courier" w:hAnsi="Calibri" w:cs="Courier"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3" w15:restartNumberingAfterBreak="0">
    <w:nsid w:val="7F553D83"/>
    <w:multiLevelType w:val="hybridMultilevel"/>
    <w:tmpl w:val="F7E83D1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7F5712D9"/>
    <w:multiLevelType w:val="hybridMultilevel"/>
    <w:tmpl w:val="6DA4B6D8"/>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245" w15:restartNumberingAfterBreak="0">
    <w:nsid w:val="7FDA2307"/>
    <w:multiLevelType w:val="hybridMultilevel"/>
    <w:tmpl w:val="12082EFC"/>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0"/>
  </w:num>
  <w:num w:numId="2">
    <w:abstractNumId w:val="23"/>
  </w:num>
  <w:num w:numId="3">
    <w:abstractNumId w:val="145"/>
  </w:num>
  <w:num w:numId="4">
    <w:abstractNumId w:val="204"/>
  </w:num>
  <w:num w:numId="5">
    <w:abstractNumId w:val="15"/>
  </w:num>
  <w:num w:numId="6">
    <w:abstractNumId w:val="85"/>
  </w:num>
  <w:num w:numId="7">
    <w:abstractNumId w:val="231"/>
  </w:num>
  <w:num w:numId="8">
    <w:abstractNumId w:val="127"/>
  </w:num>
  <w:num w:numId="9">
    <w:abstractNumId w:val="19"/>
  </w:num>
  <w:num w:numId="10">
    <w:abstractNumId w:val="44"/>
  </w:num>
  <w:num w:numId="11">
    <w:abstractNumId w:val="139"/>
  </w:num>
  <w:num w:numId="12">
    <w:abstractNumId w:val="135"/>
  </w:num>
  <w:num w:numId="13">
    <w:abstractNumId w:val="58"/>
  </w:num>
  <w:num w:numId="14">
    <w:abstractNumId w:val="90"/>
  </w:num>
  <w:num w:numId="15">
    <w:abstractNumId w:val="171"/>
  </w:num>
  <w:num w:numId="16">
    <w:abstractNumId w:val="46"/>
  </w:num>
  <w:num w:numId="17">
    <w:abstractNumId w:val="118"/>
  </w:num>
  <w:num w:numId="18">
    <w:abstractNumId w:val="45"/>
  </w:num>
  <w:num w:numId="19">
    <w:abstractNumId w:val="26"/>
  </w:num>
  <w:num w:numId="20">
    <w:abstractNumId w:val="213"/>
  </w:num>
  <w:num w:numId="21">
    <w:abstractNumId w:val="56"/>
  </w:num>
  <w:num w:numId="22">
    <w:abstractNumId w:val="40"/>
  </w:num>
  <w:num w:numId="23">
    <w:abstractNumId w:val="129"/>
  </w:num>
  <w:num w:numId="24">
    <w:abstractNumId w:val="140"/>
  </w:num>
  <w:num w:numId="25">
    <w:abstractNumId w:val="57"/>
  </w:num>
  <w:num w:numId="26">
    <w:abstractNumId w:val="73"/>
  </w:num>
  <w:num w:numId="27">
    <w:abstractNumId w:val="214"/>
  </w:num>
  <w:num w:numId="28">
    <w:abstractNumId w:val="38"/>
  </w:num>
  <w:num w:numId="29">
    <w:abstractNumId w:val="242"/>
  </w:num>
  <w:num w:numId="30">
    <w:abstractNumId w:val="173"/>
  </w:num>
  <w:num w:numId="31">
    <w:abstractNumId w:val="141"/>
  </w:num>
  <w:num w:numId="32">
    <w:abstractNumId w:val="148"/>
  </w:num>
  <w:num w:numId="33">
    <w:abstractNumId w:val="210"/>
  </w:num>
  <w:num w:numId="34">
    <w:abstractNumId w:val="168"/>
  </w:num>
  <w:num w:numId="35">
    <w:abstractNumId w:val="217"/>
  </w:num>
  <w:num w:numId="36">
    <w:abstractNumId w:val="167"/>
  </w:num>
  <w:num w:numId="37">
    <w:abstractNumId w:val="35"/>
  </w:num>
  <w:num w:numId="38">
    <w:abstractNumId w:val="31"/>
  </w:num>
  <w:num w:numId="39">
    <w:abstractNumId w:val="25"/>
  </w:num>
  <w:num w:numId="40">
    <w:abstractNumId w:val="190"/>
  </w:num>
  <w:num w:numId="41">
    <w:abstractNumId w:val="201"/>
  </w:num>
  <w:num w:numId="42">
    <w:abstractNumId w:val="5"/>
  </w:num>
  <w:num w:numId="43">
    <w:abstractNumId w:val="11"/>
  </w:num>
  <w:num w:numId="44">
    <w:abstractNumId w:val="180"/>
  </w:num>
  <w:num w:numId="45">
    <w:abstractNumId w:val="22"/>
  </w:num>
  <w:num w:numId="46">
    <w:abstractNumId w:val="55"/>
  </w:num>
  <w:num w:numId="47">
    <w:abstractNumId w:val="105"/>
  </w:num>
  <w:num w:numId="48">
    <w:abstractNumId w:val="128"/>
  </w:num>
  <w:num w:numId="49">
    <w:abstractNumId w:val="144"/>
  </w:num>
  <w:num w:numId="50">
    <w:abstractNumId w:val="39"/>
  </w:num>
  <w:num w:numId="51">
    <w:abstractNumId w:val="27"/>
  </w:num>
  <w:num w:numId="52">
    <w:abstractNumId w:val="66"/>
  </w:num>
  <w:num w:numId="53">
    <w:abstractNumId w:val="222"/>
  </w:num>
  <w:num w:numId="54">
    <w:abstractNumId w:val="130"/>
  </w:num>
  <w:num w:numId="55">
    <w:abstractNumId w:val="81"/>
  </w:num>
  <w:num w:numId="56">
    <w:abstractNumId w:val="37"/>
  </w:num>
  <w:num w:numId="57">
    <w:abstractNumId w:val="61"/>
  </w:num>
  <w:num w:numId="58">
    <w:abstractNumId w:val="195"/>
  </w:num>
  <w:num w:numId="59">
    <w:abstractNumId w:val="170"/>
  </w:num>
  <w:num w:numId="60">
    <w:abstractNumId w:val="241"/>
  </w:num>
  <w:num w:numId="61">
    <w:abstractNumId w:val="164"/>
  </w:num>
  <w:num w:numId="62">
    <w:abstractNumId w:val="182"/>
  </w:num>
  <w:num w:numId="63">
    <w:abstractNumId w:val="110"/>
  </w:num>
  <w:num w:numId="64">
    <w:abstractNumId w:val="199"/>
  </w:num>
  <w:num w:numId="65">
    <w:abstractNumId w:val="4"/>
  </w:num>
  <w:num w:numId="66">
    <w:abstractNumId w:val="207"/>
  </w:num>
  <w:num w:numId="67">
    <w:abstractNumId w:val="228"/>
  </w:num>
  <w:num w:numId="68">
    <w:abstractNumId w:val="94"/>
  </w:num>
  <w:num w:numId="69">
    <w:abstractNumId w:val="96"/>
  </w:num>
  <w:num w:numId="70">
    <w:abstractNumId w:val="143"/>
  </w:num>
  <w:num w:numId="71">
    <w:abstractNumId w:val="42"/>
  </w:num>
  <w:num w:numId="72">
    <w:abstractNumId w:val="137"/>
  </w:num>
  <w:num w:numId="73">
    <w:abstractNumId w:val="157"/>
  </w:num>
  <w:num w:numId="74">
    <w:abstractNumId w:val="107"/>
  </w:num>
  <w:num w:numId="75">
    <w:abstractNumId w:val="188"/>
  </w:num>
  <w:num w:numId="76">
    <w:abstractNumId w:val="34"/>
  </w:num>
  <w:num w:numId="77">
    <w:abstractNumId w:val="239"/>
  </w:num>
  <w:num w:numId="78">
    <w:abstractNumId w:val="244"/>
  </w:num>
  <w:num w:numId="79">
    <w:abstractNumId w:val="75"/>
  </w:num>
  <w:num w:numId="80">
    <w:abstractNumId w:val="192"/>
  </w:num>
  <w:num w:numId="81">
    <w:abstractNumId w:val="240"/>
  </w:num>
  <w:num w:numId="82">
    <w:abstractNumId w:val="30"/>
  </w:num>
  <w:num w:numId="83">
    <w:abstractNumId w:val="98"/>
  </w:num>
  <w:num w:numId="84">
    <w:abstractNumId w:val="112"/>
  </w:num>
  <w:num w:numId="85">
    <w:abstractNumId w:val="63"/>
  </w:num>
  <w:num w:numId="86">
    <w:abstractNumId w:val="52"/>
  </w:num>
  <w:num w:numId="87">
    <w:abstractNumId w:val="187"/>
  </w:num>
  <w:num w:numId="88">
    <w:abstractNumId w:val="21"/>
  </w:num>
  <w:num w:numId="89">
    <w:abstractNumId w:val="202"/>
  </w:num>
  <w:num w:numId="90">
    <w:abstractNumId w:val="113"/>
  </w:num>
  <w:num w:numId="91">
    <w:abstractNumId w:val="49"/>
  </w:num>
  <w:num w:numId="92">
    <w:abstractNumId w:val="67"/>
  </w:num>
  <w:num w:numId="93">
    <w:abstractNumId w:val="12"/>
  </w:num>
  <w:num w:numId="94">
    <w:abstractNumId w:val="175"/>
  </w:num>
  <w:num w:numId="95">
    <w:abstractNumId w:val="184"/>
  </w:num>
  <w:num w:numId="96">
    <w:abstractNumId w:val="219"/>
  </w:num>
  <w:num w:numId="97">
    <w:abstractNumId w:val="146"/>
  </w:num>
  <w:num w:numId="98">
    <w:abstractNumId w:val="181"/>
  </w:num>
  <w:num w:numId="99">
    <w:abstractNumId w:val="185"/>
  </w:num>
  <w:num w:numId="100">
    <w:abstractNumId w:val="20"/>
  </w:num>
  <w:num w:numId="101">
    <w:abstractNumId w:val="74"/>
  </w:num>
  <w:num w:numId="102">
    <w:abstractNumId w:val="86"/>
  </w:num>
  <w:num w:numId="103">
    <w:abstractNumId w:val="177"/>
  </w:num>
  <w:num w:numId="104">
    <w:abstractNumId w:val="91"/>
  </w:num>
  <w:num w:numId="105">
    <w:abstractNumId w:val="70"/>
  </w:num>
  <w:num w:numId="106">
    <w:abstractNumId w:val="97"/>
  </w:num>
  <w:num w:numId="107">
    <w:abstractNumId w:val="18"/>
  </w:num>
  <w:num w:numId="108">
    <w:abstractNumId w:val="215"/>
  </w:num>
  <w:num w:numId="109">
    <w:abstractNumId w:val="120"/>
  </w:num>
  <w:num w:numId="110">
    <w:abstractNumId w:val="115"/>
  </w:num>
  <w:num w:numId="111">
    <w:abstractNumId w:val="224"/>
  </w:num>
  <w:num w:numId="112">
    <w:abstractNumId w:val="65"/>
  </w:num>
  <w:num w:numId="113">
    <w:abstractNumId w:val="150"/>
  </w:num>
  <w:num w:numId="114">
    <w:abstractNumId w:val="163"/>
  </w:num>
  <w:num w:numId="115">
    <w:abstractNumId w:val="2"/>
  </w:num>
  <w:num w:numId="116">
    <w:abstractNumId w:val="36"/>
  </w:num>
  <w:num w:numId="117">
    <w:abstractNumId w:val="3"/>
  </w:num>
  <w:num w:numId="118">
    <w:abstractNumId w:val="153"/>
  </w:num>
  <w:num w:numId="119">
    <w:abstractNumId w:val="151"/>
  </w:num>
  <w:num w:numId="120">
    <w:abstractNumId w:val="114"/>
  </w:num>
  <w:num w:numId="121">
    <w:abstractNumId w:val="83"/>
  </w:num>
  <w:num w:numId="122">
    <w:abstractNumId w:val="131"/>
  </w:num>
  <w:num w:numId="123">
    <w:abstractNumId w:val="243"/>
  </w:num>
  <w:num w:numId="124">
    <w:abstractNumId w:val="226"/>
  </w:num>
  <w:num w:numId="125">
    <w:abstractNumId w:val="121"/>
  </w:num>
  <w:num w:numId="126">
    <w:abstractNumId w:val="77"/>
  </w:num>
  <w:num w:numId="127">
    <w:abstractNumId w:val="236"/>
  </w:num>
  <w:num w:numId="128">
    <w:abstractNumId w:val="89"/>
  </w:num>
  <w:num w:numId="129">
    <w:abstractNumId w:val="245"/>
  </w:num>
  <w:num w:numId="130">
    <w:abstractNumId w:val="176"/>
  </w:num>
  <w:num w:numId="131">
    <w:abstractNumId w:val="138"/>
  </w:num>
  <w:num w:numId="132">
    <w:abstractNumId w:val="102"/>
  </w:num>
  <w:num w:numId="133">
    <w:abstractNumId w:val="234"/>
  </w:num>
  <w:num w:numId="134">
    <w:abstractNumId w:val="71"/>
  </w:num>
  <w:num w:numId="135">
    <w:abstractNumId w:val="134"/>
  </w:num>
  <w:num w:numId="136">
    <w:abstractNumId w:val="208"/>
  </w:num>
  <w:num w:numId="137">
    <w:abstractNumId w:val="9"/>
  </w:num>
  <w:num w:numId="138">
    <w:abstractNumId w:val="6"/>
  </w:num>
  <w:num w:numId="139">
    <w:abstractNumId w:val="116"/>
  </w:num>
  <w:num w:numId="140">
    <w:abstractNumId w:val="233"/>
  </w:num>
  <w:num w:numId="141">
    <w:abstractNumId w:val="106"/>
  </w:num>
  <w:num w:numId="142">
    <w:abstractNumId w:val="100"/>
  </w:num>
  <w:num w:numId="143">
    <w:abstractNumId w:val="72"/>
  </w:num>
  <w:num w:numId="144">
    <w:abstractNumId w:val="142"/>
  </w:num>
  <w:num w:numId="145">
    <w:abstractNumId w:val="235"/>
  </w:num>
  <w:num w:numId="146">
    <w:abstractNumId w:val="80"/>
  </w:num>
  <w:num w:numId="147">
    <w:abstractNumId w:val="28"/>
  </w:num>
  <w:num w:numId="148">
    <w:abstractNumId w:val="99"/>
  </w:num>
  <w:num w:numId="149">
    <w:abstractNumId w:val="191"/>
  </w:num>
  <w:num w:numId="150">
    <w:abstractNumId w:val="136"/>
  </w:num>
  <w:num w:numId="151">
    <w:abstractNumId w:val="133"/>
  </w:num>
  <w:num w:numId="152">
    <w:abstractNumId w:val="232"/>
  </w:num>
  <w:num w:numId="153">
    <w:abstractNumId w:val="14"/>
  </w:num>
  <w:num w:numId="154">
    <w:abstractNumId w:val="54"/>
  </w:num>
  <w:num w:numId="155">
    <w:abstractNumId w:val="10"/>
  </w:num>
  <w:num w:numId="156">
    <w:abstractNumId w:val="196"/>
  </w:num>
  <w:num w:numId="157">
    <w:abstractNumId w:val="132"/>
  </w:num>
  <w:num w:numId="158">
    <w:abstractNumId w:val="84"/>
  </w:num>
  <w:num w:numId="159">
    <w:abstractNumId w:val="47"/>
  </w:num>
  <w:num w:numId="160">
    <w:abstractNumId w:val="32"/>
  </w:num>
  <w:num w:numId="161">
    <w:abstractNumId w:val="41"/>
  </w:num>
  <w:num w:numId="162">
    <w:abstractNumId w:val="197"/>
  </w:num>
  <w:num w:numId="163">
    <w:abstractNumId w:val="43"/>
  </w:num>
  <w:num w:numId="164">
    <w:abstractNumId w:val="122"/>
  </w:num>
  <w:num w:numId="165">
    <w:abstractNumId w:val="238"/>
  </w:num>
  <w:num w:numId="166">
    <w:abstractNumId w:val="124"/>
  </w:num>
  <w:num w:numId="167">
    <w:abstractNumId w:val="68"/>
  </w:num>
  <w:num w:numId="168">
    <w:abstractNumId w:val="13"/>
  </w:num>
  <w:num w:numId="169">
    <w:abstractNumId w:val="123"/>
  </w:num>
  <w:num w:numId="170">
    <w:abstractNumId w:val="161"/>
  </w:num>
  <w:num w:numId="171">
    <w:abstractNumId w:val="159"/>
  </w:num>
  <w:num w:numId="172">
    <w:abstractNumId w:val="29"/>
  </w:num>
  <w:num w:numId="173">
    <w:abstractNumId w:val="79"/>
  </w:num>
  <w:num w:numId="174">
    <w:abstractNumId w:val="93"/>
  </w:num>
  <w:num w:numId="175">
    <w:abstractNumId w:val="101"/>
  </w:num>
  <w:num w:numId="176">
    <w:abstractNumId w:val="24"/>
  </w:num>
  <w:num w:numId="177">
    <w:abstractNumId w:val="237"/>
  </w:num>
  <w:num w:numId="178">
    <w:abstractNumId w:val="230"/>
  </w:num>
  <w:num w:numId="179">
    <w:abstractNumId w:val="193"/>
  </w:num>
  <w:num w:numId="180">
    <w:abstractNumId w:val="88"/>
  </w:num>
  <w:num w:numId="181">
    <w:abstractNumId w:val="203"/>
  </w:num>
  <w:num w:numId="182">
    <w:abstractNumId w:val="111"/>
  </w:num>
  <w:num w:numId="183">
    <w:abstractNumId w:val="194"/>
  </w:num>
  <w:num w:numId="184">
    <w:abstractNumId w:val="189"/>
  </w:num>
  <w:num w:numId="185">
    <w:abstractNumId w:val="60"/>
  </w:num>
  <w:num w:numId="186">
    <w:abstractNumId w:val="183"/>
  </w:num>
  <w:num w:numId="187">
    <w:abstractNumId w:val="209"/>
  </w:num>
  <w:num w:numId="188">
    <w:abstractNumId w:val="218"/>
  </w:num>
  <w:num w:numId="189">
    <w:abstractNumId w:val="108"/>
  </w:num>
  <w:num w:numId="190">
    <w:abstractNumId w:val="206"/>
  </w:num>
  <w:num w:numId="191">
    <w:abstractNumId w:val="78"/>
  </w:num>
  <w:num w:numId="192">
    <w:abstractNumId w:val="125"/>
  </w:num>
  <w:num w:numId="193">
    <w:abstractNumId w:val="198"/>
  </w:num>
  <w:num w:numId="194">
    <w:abstractNumId w:val="152"/>
  </w:num>
  <w:num w:numId="195">
    <w:abstractNumId w:val="33"/>
  </w:num>
  <w:num w:numId="196">
    <w:abstractNumId w:val="165"/>
  </w:num>
  <w:num w:numId="197">
    <w:abstractNumId w:val="212"/>
  </w:num>
  <w:num w:numId="198">
    <w:abstractNumId w:val="17"/>
  </w:num>
  <w:num w:numId="199">
    <w:abstractNumId w:val="48"/>
  </w:num>
  <w:num w:numId="200">
    <w:abstractNumId w:val="178"/>
  </w:num>
  <w:num w:numId="201">
    <w:abstractNumId w:val="149"/>
  </w:num>
  <w:num w:numId="202">
    <w:abstractNumId w:val="155"/>
  </w:num>
  <w:num w:numId="203">
    <w:abstractNumId w:val="221"/>
  </w:num>
  <w:num w:numId="204">
    <w:abstractNumId w:val="169"/>
  </w:num>
  <w:num w:numId="205">
    <w:abstractNumId w:val="154"/>
  </w:num>
  <w:num w:numId="20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51"/>
  </w:num>
  <w:num w:numId="208">
    <w:abstractNumId w:val="205"/>
  </w:num>
  <w:num w:numId="209">
    <w:abstractNumId w:val="1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72"/>
  </w:num>
  <w:num w:numId="214">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0"/>
  </w:num>
  <w:num w:numId="218">
    <w:abstractNumId w:val="1"/>
  </w:num>
  <w:num w:numId="219">
    <w:abstractNumId w:val="174"/>
  </w:num>
  <w:num w:numId="220">
    <w:abstractNumId w:val="109"/>
  </w:num>
  <w:num w:numId="221">
    <w:abstractNumId w:val="50"/>
  </w:num>
  <w:num w:numId="222">
    <w:abstractNumId w:val="160"/>
  </w:num>
  <w:num w:numId="223">
    <w:abstractNumId w:val="82"/>
  </w:num>
  <w:num w:numId="224">
    <w:abstractNumId w:val="158"/>
  </w:num>
  <w:num w:numId="225">
    <w:abstractNumId w:val="69"/>
  </w:num>
  <w:num w:numId="226">
    <w:abstractNumId w:val="216"/>
  </w:num>
  <w:num w:numId="227">
    <w:abstractNumId w:val="8"/>
  </w:num>
  <w:num w:numId="228">
    <w:abstractNumId w:val="162"/>
  </w:num>
  <w:num w:numId="229">
    <w:abstractNumId w:val="87"/>
  </w:num>
  <w:num w:numId="230">
    <w:abstractNumId w:val="223"/>
  </w:num>
  <w:num w:numId="231">
    <w:abstractNumId w:val="225"/>
  </w:num>
  <w:num w:numId="232">
    <w:abstractNumId w:val="166"/>
  </w:num>
  <w:num w:numId="233">
    <w:abstractNumId w:val="227"/>
  </w:num>
  <w:num w:numId="234">
    <w:abstractNumId w:val="53"/>
  </w:num>
  <w:num w:numId="235">
    <w:abstractNumId w:val="59"/>
  </w:num>
  <w:num w:numId="236">
    <w:abstractNumId w:val="103"/>
  </w:num>
  <w:num w:numId="237">
    <w:abstractNumId w:val="64"/>
  </w:num>
  <w:num w:numId="238">
    <w:abstractNumId w:val="211"/>
  </w:num>
  <w:num w:numId="239">
    <w:abstractNumId w:val="16"/>
  </w:num>
  <w:num w:numId="240">
    <w:abstractNumId w:val="95"/>
  </w:num>
  <w:num w:numId="241">
    <w:abstractNumId w:val="147"/>
  </w:num>
  <w:num w:numId="242">
    <w:abstractNumId w:val="156"/>
  </w:num>
  <w:num w:numId="243">
    <w:abstractNumId w:val="229"/>
  </w:num>
  <w:num w:numId="244">
    <w:abstractNumId w:val="7"/>
  </w:num>
  <w:num w:numId="245">
    <w:abstractNumId w:val="119"/>
  </w:num>
  <w:num w:numId="246">
    <w:abstractNumId w:val="117"/>
  </w:num>
  <w:numIdMacAtCleanup w:val="2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ocumentProtection w:edit="readOnly" w:enforcement="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104"/>
    <w:rsid w:val="0000015C"/>
    <w:rsid w:val="00000515"/>
    <w:rsid w:val="00002B03"/>
    <w:rsid w:val="00014C99"/>
    <w:rsid w:val="00015CD1"/>
    <w:rsid w:val="00016C2F"/>
    <w:rsid w:val="00017F29"/>
    <w:rsid w:val="00021038"/>
    <w:rsid w:val="0002630D"/>
    <w:rsid w:val="00031A1F"/>
    <w:rsid w:val="00031C5C"/>
    <w:rsid w:val="0004074D"/>
    <w:rsid w:val="00041567"/>
    <w:rsid w:val="00044700"/>
    <w:rsid w:val="00055D9C"/>
    <w:rsid w:val="0005698D"/>
    <w:rsid w:val="0006283D"/>
    <w:rsid w:val="00062B8C"/>
    <w:rsid w:val="00062C78"/>
    <w:rsid w:val="00062DE6"/>
    <w:rsid w:val="000670F5"/>
    <w:rsid w:val="0007262D"/>
    <w:rsid w:val="00073570"/>
    <w:rsid w:val="00075FB5"/>
    <w:rsid w:val="0007783A"/>
    <w:rsid w:val="000844AB"/>
    <w:rsid w:val="00084F01"/>
    <w:rsid w:val="000856F4"/>
    <w:rsid w:val="00087997"/>
    <w:rsid w:val="00095645"/>
    <w:rsid w:val="000A3BCF"/>
    <w:rsid w:val="000A549C"/>
    <w:rsid w:val="000B08D4"/>
    <w:rsid w:val="000B7198"/>
    <w:rsid w:val="000C1545"/>
    <w:rsid w:val="000C2CB6"/>
    <w:rsid w:val="000C4EFB"/>
    <w:rsid w:val="000C58F5"/>
    <w:rsid w:val="000E1BA8"/>
    <w:rsid w:val="000E322A"/>
    <w:rsid w:val="000E350C"/>
    <w:rsid w:val="000E5274"/>
    <w:rsid w:val="000E6371"/>
    <w:rsid w:val="000F01CE"/>
    <w:rsid w:val="000F399B"/>
    <w:rsid w:val="000F4FCE"/>
    <w:rsid w:val="000F5257"/>
    <w:rsid w:val="00110405"/>
    <w:rsid w:val="001107B7"/>
    <w:rsid w:val="00112460"/>
    <w:rsid w:val="00112A80"/>
    <w:rsid w:val="0011364D"/>
    <w:rsid w:val="00113B7E"/>
    <w:rsid w:val="001156AA"/>
    <w:rsid w:val="00115EA0"/>
    <w:rsid w:val="001266C9"/>
    <w:rsid w:val="00127D72"/>
    <w:rsid w:val="0013267F"/>
    <w:rsid w:val="001349AD"/>
    <w:rsid w:val="00136975"/>
    <w:rsid w:val="00141248"/>
    <w:rsid w:val="00141857"/>
    <w:rsid w:val="00146D16"/>
    <w:rsid w:val="00147CF8"/>
    <w:rsid w:val="00147F0F"/>
    <w:rsid w:val="001508C9"/>
    <w:rsid w:val="00156ED6"/>
    <w:rsid w:val="00157335"/>
    <w:rsid w:val="00160153"/>
    <w:rsid w:val="00161E19"/>
    <w:rsid w:val="001643AD"/>
    <w:rsid w:val="0016568B"/>
    <w:rsid w:val="0018093A"/>
    <w:rsid w:val="001837FD"/>
    <w:rsid w:val="001845EC"/>
    <w:rsid w:val="00185882"/>
    <w:rsid w:val="00191C54"/>
    <w:rsid w:val="001A380A"/>
    <w:rsid w:val="001A73C8"/>
    <w:rsid w:val="001B162B"/>
    <w:rsid w:val="001C123A"/>
    <w:rsid w:val="001C14FA"/>
    <w:rsid w:val="001C14FC"/>
    <w:rsid w:val="001C4458"/>
    <w:rsid w:val="001C624D"/>
    <w:rsid w:val="001D227B"/>
    <w:rsid w:val="001D45A7"/>
    <w:rsid w:val="001E05CA"/>
    <w:rsid w:val="001E1122"/>
    <w:rsid w:val="001E2D7B"/>
    <w:rsid w:val="001E78B4"/>
    <w:rsid w:val="001F105D"/>
    <w:rsid w:val="001F3F87"/>
    <w:rsid w:val="001F4E0D"/>
    <w:rsid w:val="001F5722"/>
    <w:rsid w:val="001F6786"/>
    <w:rsid w:val="001F77BF"/>
    <w:rsid w:val="002012AF"/>
    <w:rsid w:val="00201D04"/>
    <w:rsid w:val="00203076"/>
    <w:rsid w:val="00205CAB"/>
    <w:rsid w:val="00213C57"/>
    <w:rsid w:val="00215A88"/>
    <w:rsid w:val="00217895"/>
    <w:rsid w:val="00230C6F"/>
    <w:rsid w:val="00233C11"/>
    <w:rsid w:val="00234BC7"/>
    <w:rsid w:val="00237776"/>
    <w:rsid w:val="002402B1"/>
    <w:rsid w:val="0024226B"/>
    <w:rsid w:val="002439AB"/>
    <w:rsid w:val="00245966"/>
    <w:rsid w:val="00251643"/>
    <w:rsid w:val="0025209F"/>
    <w:rsid w:val="0026179D"/>
    <w:rsid w:val="0026272B"/>
    <w:rsid w:val="002647A9"/>
    <w:rsid w:val="00265457"/>
    <w:rsid w:val="00267E1F"/>
    <w:rsid w:val="00271F41"/>
    <w:rsid w:val="002768B1"/>
    <w:rsid w:val="00287F51"/>
    <w:rsid w:val="002905EE"/>
    <w:rsid w:val="002A2905"/>
    <w:rsid w:val="002A3E7A"/>
    <w:rsid w:val="002A5F36"/>
    <w:rsid w:val="002A74B8"/>
    <w:rsid w:val="002B41F2"/>
    <w:rsid w:val="002C0992"/>
    <w:rsid w:val="002C213C"/>
    <w:rsid w:val="002D0761"/>
    <w:rsid w:val="002D6310"/>
    <w:rsid w:val="002E52F3"/>
    <w:rsid w:val="002F03F3"/>
    <w:rsid w:val="002F4373"/>
    <w:rsid w:val="002F52C7"/>
    <w:rsid w:val="002F5734"/>
    <w:rsid w:val="002F647E"/>
    <w:rsid w:val="002F68EB"/>
    <w:rsid w:val="002F769F"/>
    <w:rsid w:val="00301DB0"/>
    <w:rsid w:val="003030E7"/>
    <w:rsid w:val="0030673F"/>
    <w:rsid w:val="00307586"/>
    <w:rsid w:val="0031247B"/>
    <w:rsid w:val="003129D6"/>
    <w:rsid w:val="0031343A"/>
    <w:rsid w:val="00313DF4"/>
    <w:rsid w:val="00313EC9"/>
    <w:rsid w:val="00314FF6"/>
    <w:rsid w:val="003155C3"/>
    <w:rsid w:val="00322AD7"/>
    <w:rsid w:val="00324CA0"/>
    <w:rsid w:val="00332712"/>
    <w:rsid w:val="00340B43"/>
    <w:rsid w:val="003449BD"/>
    <w:rsid w:val="00372C29"/>
    <w:rsid w:val="00377523"/>
    <w:rsid w:val="00381613"/>
    <w:rsid w:val="00381854"/>
    <w:rsid w:val="003823C3"/>
    <w:rsid w:val="0038294F"/>
    <w:rsid w:val="00382D06"/>
    <w:rsid w:val="003859BA"/>
    <w:rsid w:val="00385C18"/>
    <w:rsid w:val="00385DD1"/>
    <w:rsid w:val="00396745"/>
    <w:rsid w:val="003A00DB"/>
    <w:rsid w:val="003A5657"/>
    <w:rsid w:val="003B118E"/>
    <w:rsid w:val="003B3755"/>
    <w:rsid w:val="003B4F91"/>
    <w:rsid w:val="003B6A29"/>
    <w:rsid w:val="003B7680"/>
    <w:rsid w:val="003C089E"/>
    <w:rsid w:val="003C1192"/>
    <w:rsid w:val="003C3BC6"/>
    <w:rsid w:val="003C4CBF"/>
    <w:rsid w:val="003C5777"/>
    <w:rsid w:val="003D49C5"/>
    <w:rsid w:val="003D4C27"/>
    <w:rsid w:val="003D740A"/>
    <w:rsid w:val="003D7D2B"/>
    <w:rsid w:val="003D7EDF"/>
    <w:rsid w:val="003E02C9"/>
    <w:rsid w:val="003E03A3"/>
    <w:rsid w:val="003E56B7"/>
    <w:rsid w:val="003E6DBD"/>
    <w:rsid w:val="003E6DF9"/>
    <w:rsid w:val="003E7BAB"/>
    <w:rsid w:val="003F5D0D"/>
    <w:rsid w:val="00400F3D"/>
    <w:rsid w:val="0040113F"/>
    <w:rsid w:val="00402E54"/>
    <w:rsid w:val="00404561"/>
    <w:rsid w:val="004123CD"/>
    <w:rsid w:val="00416B51"/>
    <w:rsid w:val="00417393"/>
    <w:rsid w:val="004224F7"/>
    <w:rsid w:val="00427515"/>
    <w:rsid w:val="00437594"/>
    <w:rsid w:val="00442C2C"/>
    <w:rsid w:val="00446D6E"/>
    <w:rsid w:val="00447530"/>
    <w:rsid w:val="004623E1"/>
    <w:rsid w:val="004636CD"/>
    <w:rsid w:val="00467AD2"/>
    <w:rsid w:val="00470A53"/>
    <w:rsid w:val="00473793"/>
    <w:rsid w:val="00474486"/>
    <w:rsid w:val="004760B9"/>
    <w:rsid w:val="0047638E"/>
    <w:rsid w:val="00476D08"/>
    <w:rsid w:val="00484AE2"/>
    <w:rsid w:val="00485416"/>
    <w:rsid w:val="00485CD0"/>
    <w:rsid w:val="00487435"/>
    <w:rsid w:val="0049482E"/>
    <w:rsid w:val="004A2B5A"/>
    <w:rsid w:val="004A7CE5"/>
    <w:rsid w:val="004B1522"/>
    <w:rsid w:val="004B5797"/>
    <w:rsid w:val="004B5F2A"/>
    <w:rsid w:val="004C1D24"/>
    <w:rsid w:val="004C1E36"/>
    <w:rsid w:val="004C1FC4"/>
    <w:rsid w:val="004C30D9"/>
    <w:rsid w:val="004C770A"/>
    <w:rsid w:val="004D033A"/>
    <w:rsid w:val="004E169B"/>
    <w:rsid w:val="004E4AB7"/>
    <w:rsid w:val="004E5511"/>
    <w:rsid w:val="004F1586"/>
    <w:rsid w:val="004F65CD"/>
    <w:rsid w:val="00500AAF"/>
    <w:rsid w:val="00502DD4"/>
    <w:rsid w:val="005149F1"/>
    <w:rsid w:val="00521A3B"/>
    <w:rsid w:val="00531FF7"/>
    <w:rsid w:val="00535D9D"/>
    <w:rsid w:val="005376E2"/>
    <w:rsid w:val="00542C5A"/>
    <w:rsid w:val="005473B7"/>
    <w:rsid w:val="005520AC"/>
    <w:rsid w:val="00555444"/>
    <w:rsid w:val="00555BF3"/>
    <w:rsid w:val="00556C76"/>
    <w:rsid w:val="005601DA"/>
    <w:rsid w:val="00562E7B"/>
    <w:rsid w:val="00567703"/>
    <w:rsid w:val="005707E6"/>
    <w:rsid w:val="00573149"/>
    <w:rsid w:val="00576E46"/>
    <w:rsid w:val="00580029"/>
    <w:rsid w:val="00584B04"/>
    <w:rsid w:val="00584DBD"/>
    <w:rsid w:val="005862D0"/>
    <w:rsid w:val="00594092"/>
    <w:rsid w:val="005954E1"/>
    <w:rsid w:val="0059586F"/>
    <w:rsid w:val="0059796C"/>
    <w:rsid w:val="005A2291"/>
    <w:rsid w:val="005A46FF"/>
    <w:rsid w:val="005A4C2D"/>
    <w:rsid w:val="005A5273"/>
    <w:rsid w:val="005A785D"/>
    <w:rsid w:val="005A7C03"/>
    <w:rsid w:val="005B2084"/>
    <w:rsid w:val="005B2319"/>
    <w:rsid w:val="005C198A"/>
    <w:rsid w:val="005C2A1E"/>
    <w:rsid w:val="005C2D33"/>
    <w:rsid w:val="005C4DA7"/>
    <w:rsid w:val="005D18CA"/>
    <w:rsid w:val="005D39B8"/>
    <w:rsid w:val="005D3AC9"/>
    <w:rsid w:val="005D61CF"/>
    <w:rsid w:val="005E1993"/>
    <w:rsid w:val="005E3909"/>
    <w:rsid w:val="005E50CA"/>
    <w:rsid w:val="005E5F87"/>
    <w:rsid w:val="005F058B"/>
    <w:rsid w:val="00603721"/>
    <w:rsid w:val="00604F93"/>
    <w:rsid w:val="006060F3"/>
    <w:rsid w:val="00606832"/>
    <w:rsid w:val="00614A3E"/>
    <w:rsid w:val="00617371"/>
    <w:rsid w:val="00622DAF"/>
    <w:rsid w:val="00626943"/>
    <w:rsid w:val="006276DE"/>
    <w:rsid w:val="006277E2"/>
    <w:rsid w:val="006310E3"/>
    <w:rsid w:val="00631D6D"/>
    <w:rsid w:val="00633AE2"/>
    <w:rsid w:val="006415D7"/>
    <w:rsid w:val="00642841"/>
    <w:rsid w:val="00643D0E"/>
    <w:rsid w:val="00645890"/>
    <w:rsid w:val="00647676"/>
    <w:rsid w:val="0065115B"/>
    <w:rsid w:val="00653580"/>
    <w:rsid w:val="006569CF"/>
    <w:rsid w:val="00656BD5"/>
    <w:rsid w:val="00663893"/>
    <w:rsid w:val="00671F16"/>
    <w:rsid w:val="00675F4F"/>
    <w:rsid w:val="00677528"/>
    <w:rsid w:val="00680367"/>
    <w:rsid w:val="00680732"/>
    <w:rsid w:val="00682233"/>
    <w:rsid w:val="006918EF"/>
    <w:rsid w:val="00693F88"/>
    <w:rsid w:val="00694552"/>
    <w:rsid w:val="006A546D"/>
    <w:rsid w:val="006B4AFF"/>
    <w:rsid w:val="006B4BA3"/>
    <w:rsid w:val="006B7E42"/>
    <w:rsid w:val="006B7F8E"/>
    <w:rsid w:val="006C2C89"/>
    <w:rsid w:val="006C4D87"/>
    <w:rsid w:val="006C50EB"/>
    <w:rsid w:val="006D4B40"/>
    <w:rsid w:val="006E3B99"/>
    <w:rsid w:val="006F0963"/>
    <w:rsid w:val="006F1206"/>
    <w:rsid w:val="006F1AD4"/>
    <w:rsid w:val="006F48B3"/>
    <w:rsid w:val="006F7DA7"/>
    <w:rsid w:val="00700088"/>
    <w:rsid w:val="0070292D"/>
    <w:rsid w:val="00710FB4"/>
    <w:rsid w:val="00713B70"/>
    <w:rsid w:val="00715B9C"/>
    <w:rsid w:val="00717E25"/>
    <w:rsid w:val="007221C5"/>
    <w:rsid w:val="00722A1E"/>
    <w:rsid w:val="007234A7"/>
    <w:rsid w:val="00726D97"/>
    <w:rsid w:val="00732515"/>
    <w:rsid w:val="00734353"/>
    <w:rsid w:val="00747806"/>
    <w:rsid w:val="00750CC1"/>
    <w:rsid w:val="0075782B"/>
    <w:rsid w:val="00760AC5"/>
    <w:rsid w:val="00764748"/>
    <w:rsid w:val="00765A3A"/>
    <w:rsid w:val="007678B7"/>
    <w:rsid w:val="007718C5"/>
    <w:rsid w:val="00771F6E"/>
    <w:rsid w:val="0077728D"/>
    <w:rsid w:val="0078506F"/>
    <w:rsid w:val="00787BAA"/>
    <w:rsid w:val="0079160C"/>
    <w:rsid w:val="007947C9"/>
    <w:rsid w:val="007A2663"/>
    <w:rsid w:val="007A4BE2"/>
    <w:rsid w:val="007B260E"/>
    <w:rsid w:val="007B7502"/>
    <w:rsid w:val="007C4CF9"/>
    <w:rsid w:val="007C6AB8"/>
    <w:rsid w:val="007D21CD"/>
    <w:rsid w:val="007D3620"/>
    <w:rsid w:val="007D39B3"/>
    <w:rsid w:val="007D757B"/>
    <w:rsid w:val="007E0E2B"/>
    <w:rsid w:val="007E1F3A"/>
    <w:rsid w:val="007E2544"/>
    <w:rsid w:val="007F027A"/>
    <w:rsid w:val="007F1328"/>
    <w:rsid w:val="007F5E7C"/>
    <w:rsid w:val="00801C39"/>
    <w:rsid w:val="008026D2"/>
    <w:rsid w:val="0080609F"/>
    <w:rsid w:val="00806A1A"/>
    <w:rsid w:val="00806B93"/>
    <w:rsid w:val="00816C6C"/>
    <w:rsid w:val="00817968"/>
    <w:rsid w:val="00823104"/>
    <w:rsid w:val="00830F4B"/>
    <w:rsid w:val="0083387B"/>
    <w:rsid w:val="008345EC"/>
    <w:rsid w:val="0083701A"/>
    <w:rsid w:val="00837E4C"/>
    <w:rsid w:val="0084151F"/>
    <w:rsid w:val="00841C12"/>
    <w:rsid w:val="00843FB2"/>
    <w:rsid w:val="008442FD"/>
    <w:rsid w:val="00850643"/>
    <w:rsid w:val="00853CCB"/>
    <w:rsid w:val="00855A4F"/>
    <w:rsid w:val="00855C94"/>
    <w:rsid w:val="00856054"/>
    <w:rsid w:val="00856104"/>
    <w:rsid w:val="008574E5"/>
    <w:rsid w:val="008610C3"/>
    <w:rsid w:val="00862338"/>
    <w:rsid w:val="00864667"/>
    <w:rsid w:val="008720DF"/>
    <w:rsid w:val="00872D71"/>
    <w:rsid w:val="008950B9"/>
    <w:rsid w:val="00895429"/>
    <w:rsid w:val="00897E31"/>
    <w:rsid w:val="008A1DBC"/>
    <w:rsid w:val="008B068D"/>
    <w:rsid w:val="008B15E9"/>
    <w:rsid w:val="008B7FF5"/>
    <w:rsid w:val="008C47BE"/>
    <w:rsid w:val="008D0259"/>
    <w:rsid w:val="008D1BA0"/>
    <w:rsid w:val="008D4EBB"/>
    <w:rsid w:val="008D5F62"/>
    <w:rsid w:val="008D6EB0"/>
    <w:rsid w:val="008D77FB"/>
    <w:rsid w:val="008E0730"/>
    <w:rsid w:val="008E07FE"/>
    <w:rsid w:val="008E3649"/>
    <w:rsid w:val="008E40D2"/>
    <w:rsid w:val="008E74A7"/>
    <w:rsid w:val="008F5AB5"/>
    <w:rsid w:val="00900D19"/>
    <w:rsid w:val="009038AA"/>
    <w:rsid w:val="00907C0D"/>
    <w:rsid w:val="00910040"/>
    <w:rsid w:val="00912FE1"/>
    <w:rsid w:val="00922DD9"/>
    <w:rsid w:val="00930212"/>
    <w:rsid w:val="00934B36"/>
    <w:rsid w:val="00935D1E"/>
    <w:rsid w:val="00937286"/>
    <w:rsid w:val="00940706"/>
    <w:rsid w:val="00942EC9"/>
    <w:rsid w:val="00943367"/>
    <w:rsid w:val="00950F73"/>
    <w:rsid w:val="00955294"/>
    <w:rsid w:val="009558D7"/>
    <w:rsid w:val="0095710F"/>
    <w:rsid w:val="0096270E"/>
    <w:rsid w:val="0096582D"/>
    <w:rsid w:val="00966307"/>
    <w:rsid w:val="00967E3D"/>
    <w:rsid w:val="00990981"/>
    <w:rsid w:val="0099409A"/>
    <w:rsid w:val="00996CB0"/>
    <w:rsid w:val="00997809"/>
    <w:rsid w:val="009A0310"/>
    <w:rsid w:val="009A7C97"/>
    <w:rsid w:val="009B36D2"/>
    <w:rsid w:val="009B6259"/>
    <w:rsid w:val="009B6DCB"/>
    <w:rsid w:val="009C39B3"/>
    <w:rsid w:val="009C6F50"/>
    <w:rsid w:val="009D196C"/>
    <w:rsid w:val="009D22E1"/>
    <w:rsid w:val="009D2D5F"/>
    <w:rsid w:val="009D3788"/>
    <w:rsid w:val="009D4B80"/>
    <w:rsid w:val="009D5A71"/>
    <w:rsid w:val="009D76F7"/>
    <w:rsid w:val="009D7BA1"/>
    <w:rsid w:val="009E1699"/>
    <w:rsid w:val="009E259B"/>
    <w:rsid w:val="009E2CA0"/>
    <w:rsid w:val="009E2CE2"/>
    <w:rsid w:val="009E3BE8"/>
    <w:rsid w:val="009F1A6D"/>
    <w:rsid w:val="009F6B36"/>
    <w:rsid w:val="00A02E5E"/>
    <w:rsid w:val="00A11BC4"/>
    <w:rsid w:val="00A155A2"/>
    <w:rsid w:val="00A3071A"/>
    <w:rsid w:val="00A3522D"/>
    <w:rsid w:val="00A37D95"/>
    <w:rsid w:val="00A40042"/>
    <w:rsid w:val="00A41FB1"/>
    <w:rsid w:val="00A436CD"/>
    <w:rsid w:val="00A43991"/>
    <w:rsid w:val="00A44A1F"/>
    <w:rsid w:val="00A45992"/>
    <w:rsid w:val="00A50F2B"/>
    <w:rsid w:val="00A51231"/>
    <w:rsid w:val="00A530C2"/>
    <w:rsid w:val="00A53EBB"/>
    <w:rsid w:val="00A55296"/>
    <w:rsid w:val="00A5549F"/>
    <w:rsid w:val="00A614E6"/>
    <w:rsid w:val="00A63D9C"/>
    <w:rsid w:val="00A641E3"/>
    <w:rsid w:val="00A6610D"/>
    <w:rsid w:val="00A672E8"/>
    <w:rsid w:val="00A72C9B"/>
    <w:rsid w:val="00A74CD9"/>
    <w:rsid w:val="00A75217"/>
    <w:rsid w:val="00A76EC0"/>
    <w:rsid w:val="00A80550"/>
    <w:rsid w:val="00A80F18"/>
    <w:rsid w:val="00A84A41"/>
    <w:rsid w:val="00A909FB"/>
    <w:rsid w:val="00A97879"/>
    <w:rsid w:val="00AA1136"/>
    <w:rsid w:val="00AA5D11"/>
    <w:rsid w:val="00AA6229"/>
    <w:rsid w:val="00AB415F"/>
    <w:rsid w:val="00AB417A"/>
    <w:rsid w:val="00AC1528"/>
    <w:rsid w:val="00AC183A"/>
    <w:rsid w:val="00AC1FD7"/>
    <w:rsid w:val="00AC338F"/>
    <w:rsid w:val="00AC3F86"/>
    <w:rsid w:val="00AC415F"/>
    <w:rsid w:val="00AC7DE3"/>
    <w:rsid w:val="00AD1A12"/>
    <w:rsid w:val="00AD235E"/>
    <w:rsid w:val="00AD2E97"/>
    <w:rsid w:val="00AE2E0C"/>
    <w:rsid w:val="00AE30F3"/>
    <w:rsid w:val="00AE5945"/>
    <w:rsid w:val="00AF051A"/>
    <w:rsid w:val="00AF0BCA"/>
    <w:rsid w:val="00AF1003"/>
    <w:rsid w:val="00AF54BA"/>
    <w:rsid w:val="00AF589A"/>
    <w:rsid w:val="00B01358"/>
    <w:rsid w:val="00B04189"/>
    <w:rsid w:val="00B12B45"/>
    <w:rsid w:val="00B1381E"/>
    <w:rsid w:val="00B14060"/>
    <w:rsid w:val="00B16E1C"/>
    <w:rsid w:val="00B2156C"/>
    <w:rsid w:val="00B25C48"/>
    <w:rsid w:val="00B26354"/>
    <w:rsid w:val="00B34510"/>
    <w:rsid w:val="00B35059"/>
    <w:rsid w:val="00B40B1C"/>
    <w:rsid w:val="00B40D3D"/>
    <w:rsid w:val="00B43A6F"/>
    <w:rsid w:val="00B454D0"/>
    <w:rsid w:val="00B45705"/>
    <w:rsid w:val="00B45C05"/>
    <w:rsid w:val="00B45D59"/>
    <w:rsid w:val="00B46BC4"/>
    <w:rsid w:val="00B53D64"/>
    <w:rsid w:val="00B57FDE"/>
    <w:rsid w:val="00B7582C"/>
    <w:rsid w:val="00B81B61"/>
    <w:rsid w:val="00B84869"/>
    <w:rsid w:val="00B8793F"/>
    <w:rsid w:val="00B879C7"/>
    <w:rsid w:val="00B92F68"/>
    <w:rsid w:val="00B92F9F"/>
    <w:rsid w:val="00BA05B3"/>
    <w:rsid w:val="00BA063E"/>
    <w:rsid w:val="00BA10E7"/>
    <w:rsid w:val="00BB0095"/>
    <w:rsid w:val="00BB034B"/>
    <w:rsid w:val="00BB4D12"/>
    <w:rsid w:val="00BB59A3"/>
    <w:rsid w:val="00BC2F56"/>
    <w:rsid w:val="00BC6EAD"/>
    <w:rsid w:val="00BC7CDB"/>
    <w:rsid w:val="00BD0A94"/>
    <w:rsid w:val="00BD4F74"/>
    <w:rsid w:val="00BD6089"/>
    <w:rsid w:val="00BD72C1"/>
    <w:rsid w:val="00BD730E"/>
    <w:rsid w:val="00BE10EE"/>
    <w:rsid w:val="00BE1776"/>
    <w:rsid w:val="00BE2573"/>
    <w:rsid w:val="00BE47A4"/>
    <w:rsid w:val="00BE58BF"/>
    <w:rsid w:val="00BE736C"/>
    <w:rsid w:val="00BE7A5A"/>
    <w:rsid w:val="00BF2064"/>
    <w:rsid w:val="00C021D5"/>
    <w:rsid w:val="00C02D31"/>
    <w:rsid w:val="00C0710F"/>
    <w:rsid w:val="00C11F63"/>
    <w:rsid w:val="00C137A0"/>
    <w:rsid w:val="00C17C80"/>
    <w:rsid w:val="00C25298"/>
    <w:rsid w:val="00C277CA"/>
    <w:rsid w:val="00C305CF"/>
    <w:rsid w:val="00C317C2"/>
    <w:rsid w:val="00C3497B"/>
    <w:rsid w:val="00C36942"/>
    <w:rsid w:val="00C425F3"/>
    <w:rsid w:val="00C51A38"/>
    <w:rsid w:val="00C54806"/>
    <w:rsid w:val="00C56343"/>
    <w:rsid w:val="00C56EF1"/>
    <w:rsid w:val="00C60858"/>
    <w:rsid w:val="00C615EE"/>
    <w:rsid w:val="00C66E06"/>
    <w:rsid w:val="00C67F0A"/>
    <w:rsid w:val="00C717A1"/>
    <w:rsid w:val="00C75551"/>
    <w:rsid w:val="00C76AAB"/>
    <w:rsid w:val="00C76D99"/>
    <w:rsid w:val="00C80BC0"/>
    <w:rsid w:val="00CA0ED7"/>
    <w:rsid w:val="00CA237D"/>
    <w:rsid w:val="00CA5F3A"/>
    <w:rsid w:val="00CB1A93"/>
    <w:rsid w:val="00CC00B7"/>
    <w:rsid w:val="00CC1ECE"/>
    <w:rsid w:val="00CC2E18"/>
    <w:rsid w:val="00CC3441"/>
    <w:rsid w:val="00CC7761"/>
    <w:rsid w:val="00CD36F6"/>
    <w:rsid w:val="00CD4E7E"/>
    <w:rsid w:val="00CD6BF6"/>
    <w:rsid w:val="00CE0680"/>
    <w:rsid w:val="00CE1F21"/>
    <w:rsid w:val="00CE47B1"/>
    <w:rsid w:val="00CE5D01"/>
    <w:rsid w:val="00CE6929"/>
    <w:rsid w:val="00D0518A"/>
    <w:rsid w:val="00D0642E"/>
    <w:rsid w:val="00D06822"/>
    <w:rsid w:val="00D1272D"/>
    <w:rsid w:val="00D13076"/>
    <w:rsid w:val="00D13D78"/>
    <w:rsid w:val="00D23910"/>
    <w:rsid w:val="00D34106"/>
    <w:rsid w:val="00D35751"/>
    <w:rsid w:val="00D358A8"/>
    <w:rsid w:val="00D36938"/>
    <w:rsid w:val="00D36E60"/>
    <w:rsid w:val="00D4128F"/>
    <w:rsid w:val="00D4152E"/>
    <w:rsid w:val="00D41E43"/>
    <w:rsid w:val="00D501EC"/>
    <w:rsid w:val="00D535FA"/>
    <w:rsid w:val="00D718EE"/>
    <w:rsid w:val="00D73F62"/>
    <w:rsid w:val="00D75679"/>
    <w:rsid w:val="00D76AFD"/>
    <w:rsid w:val="00D81F19"/>
    <w:rsid w:val="00D86D4E"/>
    <w:rsid w:val="00D875BF"/>
    <w:rsid w:val="00D96AD6"/>
    <w:rsid w:val="00DA695E"/>
    <w:rsid w:val="00DA7652"/>
    <w:rsid w:val="00DB17D2"/>
    <w:rsid w:val="00DB2854"/>
    <w:rsid w:val="00DB3203"/>
    <w:rsid w:val="00DB5DB8"/>
    <w:rsid w:val="00DB6525"/>
    <w:rsid w:val="00DC06EC"/>
    <w:rsid w:val="00DC2E45"/>
    <w:rsid w:val="00DD3520"/>
    <w:rsid w:val="00DE09D7"/>
    <w:rsid w:val="00DE1CD2"/>
    <w:rsid w:val="00DE5079"/>
    <w:rsid w:val="00DE715B"/>
    <w:rsid w:val="00DE770E"/>
    <w:rsid w:val="00DF0E78"/>
    <w:rsid w:val="00DF2938"/>
    <w:rsid w:val="00DF3133"/>
    <w:rsid w:val="00DF4093"/>
    <w:rsid w:val="00E013A2"/>
    <w:rsid w:val="00E02A7D"/>
    <w:rsid w:val="00E0676C"/>
    <w:rsid w:val="00E077DC"/>
    <w:rsid w:val="00E1434A"/>
    <w:rsid w:val="00E200DA"/>
    <w:rsid w:val="00E252CA"/>
    <w:rsid w:val="00E25B24"/>
    <w:rsid w:val="00E31702"/>
    <w:rsid w:val="00E43E8F"/>
    <w:rsid w:val="00E45FD5"/>
    <w:rsid w:val="00E5077F"/>
    <w:rsid w:val="00E50D27"/>
    <w:rsid w:val="00E512DD"/>
    <w:rsid w:val="00E57AAD"/>
    <w:rsid w:val="00E627AC"/>
    <w:rsid w:val="00E6611D"/>
    <w:rsid w:val="00E74C57"/>
    <w:rsid w:val="00E75884"/>
    <w:rsid w:val="00E7698E"/>
    <w:rsid w:val="00E76DD2"/>
    <w:rsid w:val="00E832EE"/>
    <w:rsid w:val="00E92839"/>
    <w:rsid w:val="00E936A0"/>
    <w:rsid w:val="00E94843"/>
    <w:rsid w:val="00EA2382"/>
    <w:rsid w:val="00EA4324"/>
    <w:rsid w:val="00EA49C6"/>
    <w:rsid w:val="00EA4A68"/>
    <w:rsid w:val="00EB67AC"/>
    <w:rsid w:val="00EC3967"/>
    <w:rsid w:val="00EC6F36"/>
    <w:rsid w:val="00ED2A68"/>
    <w:rsid w:val="00ED2F9C"/>
    <w:rsid w:val="00ED6B53"/>
    <w:rsid w:val="00EE3643"/>
    <w:rsid w:val="00EE390E"/>
    <w:rsid w:val="00EE58E7"/>
    <w:rsid w:val="00EE74CF"/>
    <w:rsid w:val="00EF0341"/>
    <w:rsid w:val="00EF0C1C"/>
    <w:rsid w:val="00EF1D8C"/>
    <w:rsid w:val="00F01284"/>
    <w:rsid w:val="00F041FC"/>
    <w:rsid w:val="00F056B8"/>
    <w:rsid w:val="00F05846"/>
    <w:rsid w:val="00F13B14"/>
    <w:rsid w:val="00F14022"/>
    <w:rsid w:val="00F156F1"/>
    <w:rsid w:val="00F17B90"/>
    <w:rsid w:val="00F216AB"/>
    <w:rsid w:val="00F33838"/>
    <w:rsid w:val="00F356DC"/>
    <w:rsid w:val="00F40CA3"/>
    <w:rsid w:val="00F4244E"/>
    <w:rsid w:val="00F43F28"/>
    <w:rsid w:val="00F44543"/>
    <w:rsid w:val="00F44833"/>
    <w:rsid w:val="00F455D4"/>
    <w:rsid w:val="00F46DDE"/>
    <w:rsid w:val="00F559F9"/>
    <w:rsid w:val="00F56F9E"/>
    <w:rsid w:val="00F60557"/>
    <w:rsid w:val="00F70175"/>
    <w:rsid w:val="00F71268"/>
    <w:rsid w:val="00F71FE4"/>
    <w:rsid w:val="00F74AA1"/>
    <w:rsid w:val="00F80805"/>
    <w:rsid w:val="00F83ABC"/>
    <w:rsid w:val="00F83D9D"/>
    <w:rsid w:val="00F85EC1"/>
    <w:rsid w:val="00F944BD"/>
    <w:rsid w:val="00F94F6A"/>
    <w:rsid w:val="00F96AB5"/>
    <w:rsid w:val="00FA2E45"/>
    <w:rsid w:val="00FB17C0"/>
    <w:rsid w:val="00FB70F0"/>
    <w:rsid w:val="00FB7857"/>
    <w:rsid w:val="00FC5870"/>
    <w:rsid w:val="00FC74C6"/>
    <w:rsid w:val="00FC7B13"/>
    <w:rsid w:val="00FD0CC9"/>
    <w:rsid w:val="00FD4B6E"/>
    <w:rsid w:val="00FE3150"/>
    <w:rsid w:val="00FE38EF"/>
    <w:rsid w:val="00FF4708"/>
    <w:rsid w:val="00FF4819"/>
    <w:rsid w:val="00FF4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AF7FDF"/>
  <w15:docId w15:val="{409E451F-94E5-49A6-9A94-E5EF9D036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4A1F"/>
  </w:style>
  <w:style w:type="paragraph" w:styleId="Naslov1">
    <w:name w:val="heading 1"/>
    <w:basedOn w:val="Normal"/>
    <w:next w:val="Normal"/>
    <w:link w:val="Naslov1Char"/>
    <w:qFormat/>
    <w:rsid w:val="0085610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nhideWhenUsed/>
    <w:qFormat/>
    <w:rsid w:val="00CB1A93"/>
    <w:pPr>
      <w:keepNext/>
      <w:keepLines/>
      <w:spacing w:before="200" w:after="0"/>
      <w:outlineLvl w:val="1"/>
    </w:pPr>
    <w:rPr>
      <w:rFonts w:asciiTheme="majorHAnsi" w:eastAsiaTheme="majorEastAsia" w:hAnsiTheme="majorHAnsi" w:cstheme="majorBidi"/>
      <w:b/>
      <w:bCs/>
      <w:color w:val="4F81BD" w:themeColor="accent1"/>
      <w:sz w:val="26"/>
      <w:szCs w:val="26"/>
      <w:lang w:val="hr-HR"/>
    </w:rPr>
  </w:style>
  <w:style w:type="paragraph" w:styleId="Naslov3">
    <w:name w:val="heading 3"/>
    <w:basedOn w:val="Normal"/>
    <w:next w:val="Normal"/>
    <w:link w:val="Naslov3Char"/>
    <w:unhideWhenUsed/>
    <w:qFormat/>
    <w:rsid w:val="00CB1A93"/>
    <w:pPr>
      <w:keepNext/>
      <w:keepLines/>
      <w:spacing w:before="200" w:after="0"/>
      <w:outlineLvl w:val="2"/>
    </w:pPr>
    <w:rPr>
      <w:rFonts w:asciiTheme="majorHAnsi" w:eastAsiaTheme="majorEastAsia" w:hAnsiTheme="majorHAnsi" w:cstheme="majorBidi"/>
      <w:b/>
      <w:bCs/>
      <w:color w:val="4F81BD" w:themeColor="accent1"/>
      <w:lang w:val="hr-HR"/>
    </w:rPr>
  </w:style>
  <w:style w:type="paragraph" w:styleId="Naslov4">
    <w:name w:val="heading 4"/>
    <w:basedOn w:val="Normal"/>
    <w:next w:val="Normal"/>
    <w:link w:val="Naslov4Char"/>
    <w:unhideWhenUsed/>
    <w:qFormat/>
    <w:rsid w:val="00CB1A93"/>
    <w:pPr>
      <w:keepNext/>
      <w:keepLines/>
      <w:spacing w:before="200" w:after="0"/>
      <w:outlineLvl w:val="3"/>
    </w:pPr>
    <w:rPr>
      <w:rFonts w:asciiTheme="majorHAnsi" w:eastAsiaTheme="majorEastAsia" w:hAnsiTheme="majorHAnsi" w:cstheme="majorBidi"/>
      <w:b/>
      <w:bCs/>
      <w:i/>
      <w:iCs/>
      <w:color w:val="4F81BD" w:themeColor="accent1"/>
      <w:lang w:val="hr-HR"/>
    </w:rPr>
  </w:style>
  <w:style w:type="paragraph" w:styleId="Naslov5">
    <w:name w:val="heading 5"/>
    <w:basedOn w:val="Normal"/>
    <w:next w:val="Normal"/>
    <w:link w:val="Naslov5Char"/>
    <w:qFormat/>
    <w:rsid w:val="00CB1A93"/>
    <w:pPr>
      <w:spacing w:before="240" w:after="60" w:line="240" w:lineRule="auto"/>
      <w:ind w:left="709"/>
      <w:jc w:val="both"/>
      <w:outlineLvl w:val="4"/>
    </w:pPr>
    <w:rPr>
      <w:rFonts w:ascii="Cambria" w:eastAsia="Times New Roman" w:hAnsi="Cambria" w:cs="Times New Roman"/>
      <w:b/>
      <w:bCs/>
      <w:iCs/>
      <w:color w:val="4F81BD"/>
      <w:szCs w:val="26"/>
      <w:lang w:val="hr-HR" w:eastAsia="hr-HR"/>
    </w:rPr>
  </w:style>
  <w:style w:type="paragraph" w:styleId="Naslov6">
    <w:name w:val="heading 6"/>
    <w:basedOn w:val="Normal"/>
    <w:next w:val="Normal"/>
    <w:link w:val="Naslov6Char"/>
    <w:qFormat/>
    <w:rsid w:val="00CB1A93"/>
    <w:pPr>
      <w:numPr>
        <w:ilvl w:val="5"/>
        <w:numId w:val="11"/>
      </w:numPr>
      <w:spacing w:before="240" w:after="60" w:line="240" w:lineRule="auto"/>
      <w:jc w:val="both"/>
      <w:outlineLvl w:val="5"/>
    </w:pPr>
    <w:rPr>
      <w:rFonts w:ascii="Cambria" w:eastAsia="Times New Roman" w:hAnsi="Cambria" w:cs="Times New Roman"/>
      <w:b/>
      <w:bCs/>
      <w:lang w:val="x-none"/>
    </w:rPr>
  </w:style>
  <w:style w:type="paragraph" w:styleId="Naslov7">
    <w:name w:val="heading 7"/>
    <w:basedOn w:val="Normal"/>
    <w:next w:val="Normal"/>
    <w:link w:val="Naslov7Char"/>
    <w:qFormat/>
    <w:rsid w:val="00CB1A93"/>
    <w:pPr>
      <w:numPr>
        <w:ilvl w:val="6"/>
        <w:numId w:val="11"/>
      </w:numPr>
      <w:spacing w:before="240" w:after="60" w:line="240" w:lineRule="auto"/>
      <w:jc w:val="both"/>
      <w:outlineLvl w:val="6"/>
    </w:pPr>
    <w:rPr>
      <w:rFonts w:ascii="Cambria" w:eastAsia="Times New Roman" w:hAnsi="Cambria" w:cs="Times New Roman"/>
      <w:szCs w:val="24"/>
      <w:lang w:val="x-none"/>
    </w:rPr>
  </w:style>
  <w:style w:type="paragraph" w:styleId="Naslov8">
    <w:name w:val="heading 8"/>
    <w:basedOn w:val="Normal"/>
    <w:next w:val="Normal"/>
    <w:link w:val="Naslov8Char"/>
    <w:qFormat/>
    <w:rsid w:val="00CB1A93"/>
    <w:pPr>
      <w:numPr>
        <w:ilvl w:val="7"/>
        <w:numId w:val="11"/>
      </w:numPr>
      <w:spacing w:before="240" w:after="60" w:line="240" w:lineRule="auto"/>
      <w:jc w:val="both"/>
      <w:outlineLvl w:val="7"/>
    </w:pPr>
    <w:rPr>
      <w:rFonts w:ascii="Cambria" w:eastAsia="Times New Roman" w:hAnsi="Cambria" w:cs="Times New Roman"/>
      <w:i/>
      <w:iCs/>
      <w:szCs w:val="24"/>
      <w:lang w:val="x-none"/>
    </w:rPr>
  </w:style>
  <w:style w:type="paragraph" w:styleId="Naslov9">
    <w:name w:val="heading 9"/>
    <w:basedOn w:val="Normal"/>
    <w:next w:val="Normal"/>
    <w:link w:val="Naslov9Char"/>
    <w:qFormat/>
    <w:rsid w:val="00CB1A93"/>
    <w:pPr>
      <w:numPr>
        <w:ilvl w:val="8"/>
        <w:numId w:val="11"/>
      </w:numPr>
      <w:spacing w:before="240" w:after="60" w:line="240" w:lineRule="auto"/>
      <w:jc w:val="both"/>
      <w:outlineLvl w:val="8"/>
    </w:pPr>
    <w:rPr>
      <w:rFonts w:ascii="Arial" w:eastAsia="Times New Roman" w:hAnsi="Arial" w:cs="Times New Roman"/>
      <w:lang w:val="x-non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856104"/>
    <w:rPr>
      <w:rFonts w:asciiTheme="majorHAnsi" w:eastAsiaTheme="majorEastAsia" w:hAnsiTheme="majorHAnsi" w:cstheme="majorBidi"/>
      <w:b/>
      <w:bCs/>
      <w:color w:val="365F91" w:themeColor="accent1" w:themeShade="BF"/>
      <w:sz w:val="28"/>
      <w:szCs w:val="28"/>
    </w:rPr>
  </w:style>
  <w:style w:type="paragraph" w:styleId="TOCNaslov">
    <w:name w:val="TOC Heading"/>
    <w:basedOn w:val="Naslov1"/>
    <w:next w:val="Normal"/>
    <w:uiPriority w:val="39"/>
    <w:unhideWhenUsed/>
    <w:qFormat/>
    <w:rsid w:val="00856104"/>
    <w:pPr>
      <w:outlineLvl w:val="9"/>
    </w:pPr>
    <w:rPr>
      <w:lang w:eastAsia="ja-JP"/>
    </w:rPr>
  </w:style>
  <w:style w:type="paragraph" w:styleId="Tekstbalonia">
    <w:name w:val="Balloon Text"/>
    <w:basedOn w:val="Normal"/>
    <w:link w:val="TekstbaloniaChar"/>
    <w:uiPriority w:val="99"/>
    <w:semiHidden/>
    <w:unhideWhenUsed/>
    <w:rsid w:val="0085610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856104"/>
    <w:rPr>
      <w:rFonts w:ascii="Tahoma" w:hAnsi="Tahoma" w:cs="Tahoma"/>
      <w:sz w:val="16"/>
      <w:szCs w:val="16"/>
    </w:rPr>
  </w:style>
  <w:style w:type="paragraph" w:styleId="Odlomakpopisa">
    <w:name w:val="List Paragraph"/>
    <w:basedOn w:val="Normal"/>
    <w:uiPriority w:val="34"/>
    <w:qFormat/>
    <w:rsid w:val="00856104"/>
    <w:pPr>
      <w:ind w:left="720"/>
      <w:contextualSpacing/>
    </w:pPr>
  </w:style>
  <w:style w:type="paragraph" w:styleId="Sadraj1">
    <w:name w:val="toc 1"/>
    <w:basedOn w:val="Normal"/>
    <w:next w:val="Normal"/>
    <w:autoRedefine/>
    <w:uiPriority w:val="39"/>
    <w:unhideWhenUsed/>
    <w:qFormat/>
    <w:rsid w:val="00417393"/>
    <w:pPr>
      <w:tabs>
        <w:tab w:val="left" w:pos="440"/>
        <w:tab w:val="right" w:leader="dot" w:pos="8637"/>
      </w:tabs>
      <w:spacing w:after="100"/>
    </w:pPr>
    <w:rPr>
      <w:rFonts w:eastAsia="Calibri"/>
      <w:bCs/>
      <w:i/>
      <w:iCs/>
      <w:noProof/>
      <w:lang w:val="hr-HR"/>
    </w:rPr>
  </w:style>
  <w:style w:type="paragraph" w:styleId="Sadraj2">
    <w:name w:val="toc 2"/>
    <w:basedOn w:val="Normal"/>
    <w:next w:val="Normal"/>
    <w:autoRedefine/>
    <w:uiPriority w:val="39"/>
    <w:unhideWhenUsed/>
    <w:qFormat/>
    <w:rsid w:val="00136975"/>
    <w:pPr>
      <w:tabs>
        <w:tab w:val="right" w:leader="dot" w:pos="8637"/>
      </w:tabs>
      <w:spacing w:after="100"/>
      <w:ind w:left="142"/>
    </w:pPr>
  </w:style>
  <w:style w:type="character" w:styleId="Hiperveza">
    <w:name w:val="Hyperlink"/>
    <w:basedOn w:val="Zadanifontodlomka"/>
    <w:uiPriority w:val="99"/>
    <w:unhideWhenUsed/>
    <w:rsid w:val="005D18CA"/>
    <w:rPr>
      <w:color w:val="0000FF" w:themeColor="hyperlink"/>
      <w:u w:val="single"/>
    </w:rPr>
  </w:style>
  <w:style w:type="paragraph" w:styleId="Zaglavlje">
    <w:name w:val="header"/>
    <w:basedOn w:val="Normal"/>
    <w:link w:val="ZaglavljeChar"/>
    <w:uiPriority w:val="99"/>
    <w:unhideWhenUsed/>
    <w:rsid w:val="002F769F"/>
    <w:pPr>
      <w:tabs>
        <w:tab w:val="center" w:pos="4703"/>
        <w:tab w:val="right" w:pos="9406"/>
      </w:tabs>
      <w:spacing w:after="0" w:line="240" w:lineRule="auto"/>
    </w:pPr>
  </w:style>
  <w:style w:type="character" w:customStyle="1" w:styleId="ZaglavljeChar">
    <w:name w:val="Zaglavlje Char"/>
    <w:basedOn w:val="Zadanifontodlomka"/>
    <w:link w:val="Zaglavlje"/>
    <w:uiPriority w:val="99"/>
    <w:rsid w:val="002F769F"/>
  </w:style>
  <w:style w:type="paragraph" w:styleId="Podnoje">
    <w:name w:val="footer"/>
    <w:basedOn w:val="Normal"/>
    <w:link w:val="PodnojeChar"/>
    <w:uiPriority w:val="99"/>
    <w:unhideWhenUsed/>
    <w:rsid w:val="002F769F"/>
    <w:pPr>
      <w:tabs>
        <w:tab w:val="center" w:pos="4703"/>
        <w:tab w:val="right" w:pos="9406"/>
      </w:tabs>
      <w:spacing w:after="0" w:line="240" w:lineRule="auto"/>
    </w:pPr>
  </w:style>
  <w:style w:type="character" w:customStyle="1" w:styleId="PodnojeChar">
    <w:name w:val="Podnožje Char"/>
    <w:basedOn w:val="Zadanifontodlomka"/>
    <w:link w:val="Podnoje"/>
    <w:uiPriority w:val="99"/>
    <w:rsid w:val="002F769F"/>
  </w:style>
  <w:style w:type="paragraph" w:styleId="Sadraj3">
    <w:name w:val="toc 3"/>
    <w:basedOn w:val="Normal"/>
    <w:next w:val="Normal"/>
    <w:autoRedefine/>
    <w:uiPriority w:val="39"/>
    <w:unhideWhenUsed/>
    <w:qFormat/>
    <w:rsid w:val="0031343A"/>
    <w:pPr>
      <w:tabs>
        <w:tab w:val="left" w:pos="1320"/>
        <w:tab w:val="right" w:leader="dot" w:pos="8637"/>
      </w:tabs>
      <w:spacing w:after="100"/>
      <w:ind w:left="440"/>
    </w:pPr>
    <w:rPr>
      <w:rFonts w:eastAsia="Times New Roman" w:cstheme="majorBidi"/>
      <w:b/>
      <w:bCs/>
      <w:noProof/>
      <w:lang w:val="hr-HR"/>
    </w:rPr>
  </w:style>
  <w:style w:type="character" w:customStyle="1" w:styleId="Naslov2Char">
    <w:name w:val="Naslov 2 Char"/>
    <w:basedOn w:val="Zadanifontodlomka"/>
    <w:link w:val="Naslov2"/>
    <w:rsid w:val="00CB1A93"/>
    <w:rPr>
      <w:rFonts w:asciiTheme="majorHAnsi" w:eastAsiaTheme="majorEastAsia" w:hAnsiTheme="majorHAnsi" w:cstheme="majorBidi"/>
      <w:b/>
      <w:bCs/>
      <w:color w:val="4F81BD" w:themeColor="accent1"/>
      <w:sz w:val="26"/>
      <w:szCs w:val="26"/>
      <w:lang w:val="hr-HR"/>
    </w:rPr>
  </w:style>
  <w:style w:type="character" w:customStyle="1" w:styleId="Heading3Char">
    <w:name w:val="Heading 3 Char"/>
    <w:basedOn w:val="Zadanifontodlomka"/>
    <w:uiPriority w:val="9"/>
    <w:rsid w:val="00CB1A93"/>
    <w:rPr>
      <w:rFonts w:asciiTheme="majorHAnsi" w:eastAsiaTheme="majorEastAsia" w:hAnsiTheme="majorHAnsi" w:cstheme="majorBidi"/>
      <w:b/>
      <w:bCs/>
      <w:color w:val="4F81BD" w:themeColor="accent1"/>
    </w:rPr>
  </w:style>
  <w:style w:type="character" w:customStyle="1" w:styleId="Naslov4Char">
    <w:name w:val="Naslov 4 Char"/>
    <w:basedOn w:val="Zadanifontodlomka"/>
    <w:link w:val="Naslov4"/>
    <w:rsid w:val="00CB1A93"/>
    <w:rPr>
      <w:rFonts w:asciiTheme="majorHAnsi" w:eastAsiaTheme="majorEastAsia" w:hAnsiTheme="majorHAnsi" w:cstheme="majorBidi"/>
      <w:b/>
      <w:bCs/>
      <w:i/>
      <w:iCs/>
      <w:color w:val="4F81BD" w:themeColor="accent1"/>
      <w:lang w:val="hr-HR"/>
    </w:rPr>
  </w:style>
  <w:style w:type="character" w:customStyle="1" w:styleId="Naslov5Char">
    <w:name w:val="Naslov 5 Char"/>
    <w:basedOn w:val="Zadanifontodlomka"/>
    <w:link w:val="Naslov5"/>
    <w:rsid w:val="00CB1A93"/>
    <w:rPr>
      <w:rFonts w:ascii="Cambria" w:eastAsia="Times New Roman" w:hAnsi="Cambria" w:cs="Times New Roman"/>
      <w:b/>
      <w:bCs/>
      <w:iCs/>
      <w:color w:val="4F81BD"/>
      <w:szCs w:val="26"/>
      <w:lang w:val="hr-HR" w:eastAsia="hr-HR"/>
    </w:rPr>
  </w:style>
  <w:style w:type="character" w:customStyle="1" w:styleId="Naslov6Char">
    <w:name w:val="Naslov 6 Char"/>
    <w:basedOn w:val="Zadanifontodlomka"/>
    <w:link w:val="Naslov6"/>
    <w:rsid w:val="00CB1A93"/>
    <w:rPr>
      <w:rFonts w:ascii="Cambria" w:eastAsia="Times New Roman" w:hAnsi="Cambria" w:cs="Times New Roman"/>
      <w:b/>
      <w:bCs/>
      <w:lang w:val="x-none"/>
    </w:rPr>
  </w:style>
  <w:style w:type="character" w:customStyle="1" w:styleId="Naslov7Char">
    <w:name w:val="Naslov 7 Char"/>
    <w:basedOn w:val="Zadanifontodlomka"/>
    <w:link w:val="Naslov7"/>
    <w:rsid w:val="00CB1A93"/>
    <w:rPr>
      <w:rFonts w:ascii="Cambria" w:eastAsia="Times New Roman" w:hAnsi="Cambria" w:cs="Times New Roman"/>
      <w:szCs w:val="24"/>
      <w:lang w:val="x-none"/>
    </w:rPr>
  </w:style>
  <w:style w:type="character" w:customStyle="1" w:styleId="Naslov8Char">
    <w:name w:val="Naslov 8 Char"/>
    <w:basedOn w:val="Zadanifontodlomka"/>
    <w:link w:val="Naslov8"/>
    <w:rsid w:val="00CB1A93"/>
    <w:rPr>
      <w:rFonts w:ascii="Cambria" w:eastAsia="Times New Roman" w:hAnsi="Cambria" w:cs="Times New Roman"/>
      <w:i/>
      <w:iCs/>
      <w:szCs w:val="24"/>
      <w:lang w:val="x-none"/>
    </w:rPr>
  </w:style>
  <w:style w:type="character" w:customStyle="1" w:styleId="Naslov9Char">
    <w:name w:val="Naslov 9 Char"/>
    <w:basedOn w:val="Zadanifontodlomka"/>
    <w:link w:val="Naslov9"/>
    <w:rsid w:val="00CB1A93"/>
    <w:rPr>
      <w:rFonts w:ascii="Arial" w:eastAsia="Times New Roman" w:hAnsi="Arial" w:cs="Times New Roman"/>
      <w:lang w:val="x-none"/>
    </w:rPr>
  </w:style>
  <w:style w:type="numbering" w:customStyle="1" w:styleId="Bezpopisa1">
    <w:name w:val="Bez popisa1"/>
    <w:next w:val="Bezpopisa"/>
    <w:uiPriority w:val="99"/>
    <w:semiHidden/>
    <w:unhideWhenUsed/>
    <w:rsid w:val="00CB1A93"/>
  </w:style>
  <w:style w:type="paragraph" w:styleId="Bezproreda">
    <w:name w:val="No Spacing"/>
    <w:link w:val="BezproredaChar"/>
    <w:uiPriority w:val="1"/>
    <w:qFormat/>
    <w:rsid w:val="00CB1A93"/>
    <w:pPr>
      <w:spacing w:after="0" w:line="240" w:lineRule="auto"/>
    </w:pPr>
    <w:rPr>
      <w:rFonts w:ascii="Calibri" w:eastAsia="Calibri" w:hAnsi="Calibri" w:cs="Times New Roman"/>
      <w:lang w:val="hr-HR"/>
    </w:rPr>
  </w:style>
  <w:style w:type="character" w:customStyle="1" w:styleId="BezproredaChar">
    <w:name w:val="Bez proreda Char"/>
    <w:link w:val="Bezproreda"/>
    <w:uiPriority w:val="1"/>
    <w:locked/>
    <w:rsid w:val="00CB1A93"/>
    <w:rPr>
      <w:rFonts w:ascii="Calibri" w:eastAsia="Calibri" w:hAnsi="Calibri" w:cs="Times New Roman"/>
      <w:lang w:val="hr-HR"/>
    </w:rPr>
  </w:style>
  <w:style w:type="paragraph" w:styleId="Tekstfusnote">
    <w:name w:val="footnote text"/>
    <w:basedOn w:val="Normal"/>
    <w:link w:val="TekstfusnoteChar"/>
    <w:uiPriority w:val="99"/>
    <w:unhideWhenUsed/>
    <w:rsid w:val="00CB1A93"/>
    <w:pPr>
      <w:spacing w:after="0" w:line="240" w:lineRule="auto"/>
    </w:pPr>
    <w:rPr>
      <w:rFonts w:ascii="Calibri" w:eastAsia="Calibri" w:hAnsi="Calibri" w:cs="Times New Roman"/>
      <w:sz w:val="20"/>
      <w:szCs w:val="20"/>
      <w:lang w:val="hr-HR"/>
    </w:rPr>
  </w:style>
  <w:style w:type="character" w:customStyle="1" w:styleId="TekstfusnoteChar">
    <w:name w:val="Tekst fusnote Char"/>
    <w:basedOn w:val="Zadanifontodlomka"/>
    <w:link w:val="Tekstfusnote"/>
    <w:uiPriority w:val="99"/>
    <w:rsid w:val="00CB1A93"/>
    <w:rPr>
      <w:rFonts w:ascii="Calibri" w:eastAsia="Calibri" w:hAnsi="Calibri" w:cs="Times New Roman"/>
      <w:sz w:val="20"/>
      <w:szCs w:val="20"/>
      <w:lang w:val="hr-HR"/>
    </w:rPr>
  </w:style>
  <w:style w:type="character" w:styleId="Referencafusnote">
    <w:name w:val="footnote reference"/>
    <w:basedOn w:val="Zadanifontodlomka"/>
    <w:semiHidden/>
    <w:rsid w:val="00CB1A93"/>
    <w:rPr>
      <w:vertAlign w:val="superscript"/>
    </w:rPr>
  </w:style>
  <w:style w:type="paragraph" w:styleId="Tijeloteksta">
    <w:name w:val="Body Text"/>
    <w:aliases w:val=" uvlaka 3,  uvlaka 2,tab"/>
    <w:basedOn w:val="Normal"/>
    <w:link w:val="TijelotekstaChar"/>
    <w:rsid w:val="00CB1A93"/>
    <w:pPr>
      <w:tabs>
        <w:tab w:val="left" w:pos="1418"/>
      </w:tabs>
      <w:spacing w:after="0" w:line="240" w:lineRule="auto"/>
      <w:jc w:val="both"/>
    </w:pPr>
    <w:rPr>
      <w:rFonts w:ascii="Times New Roman" w:eastAsia="Times New Roman" w:hAnsi="Times New Roman" w:cs="Times New Roman"/>
      <w:sz w:val="24"/>
      <w:szCs w:val="20"/>
      <w:lang w:val="en-GB" w:eastAsia="hr-HR"/>
    </w:rPr>
  </w:style>
  <w:style w:type="character" w:customStyle="1" w:styleId="TijelotekstaChar">
    <w:name w:val="Tijelo teksta Char"/>
    <w:aliases w:val=" uvlaka 3 Char,  uvlaka 2 Char,tab Char"/>
    <w:basedOn w:val="Zadanifontodlomka"/>
    <w:link w:val="Tijeloteksta"/>
    <w:rsid w:val="00CB1A93"/>
    <w:rPr>
      <w:rFonts w:ascii="Times New Roman" w:eastAsia="Times New Roman" w:hAnsi="Times New Roman" w:cs="Times New Roman"/>
      <w:sz w:val="24"/>
      <w:szCs w:val="20"/>
      <w:lang w:val="en-GB" w:eastAsia="hr-HR"/>
    </w:rPr>
  </w:style>
  <w:style w:type="table" w:styleId="Reetkatablice">
    <w:name w:val="Table Grid"/>
    <w:basedOn w:val="Obinatablica"/>
    <w:uiPriority w:val="39"/>
    <w:rsid w:val="00CB1A93"/>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glaeno">
    <w:name w:val="Strong"/>
    <w:basedOn w:val="Zadanifontodlomka"/>
    <w:uiPriority w:val="22"/>
    <w:qFormat/>
    <w:rsid w:val="00CB1A93"/>
    <w:rPr>
      <w:b/>
      <w:bCs/>
    </w:rPr>
  </w:style>
  <w:style w:type="character" w:styleId="Istaknuto">
    <w:name w:val="Emphasis"/>
    <w:basedOn w:val="Zadanifontodlomka"/>
    <w:uiPriority w:val="20"/>
    <w:qFormat/>
    <w:rsid w:val="00CB1A93"/>
    <w:rPr>
      <w:i/>
      <w:iCs/>
    </w:rPr>
  </w:style>
  <w:style w:type="paragraph" w:styleId="Tijeloteksta2">
    <w:name w:val="Body Text 2"/>
    <w:basedOn w:val="Normal"/>
    <w:link w:val="Tijeloteksta2Char"/>
    <w:unhideWhenUsed/>
    <w:rsid w:val="00CB1A93"/>
    <w:pPr>
      <w:spacing w:after="120" w:line="480" w:lineRule="auto"/>
    </w:pPr>
    <w:rPr>
      <w:rFonts w:ascii="Calibri" w:eastAsia="Calibri" w:hAnsi="Calibri" w:cs="Times New Roman"/>
      <w:lang w:val="hr-HR"/>
    </w:rPr>
  </w:style>
  <w:style w:type="character" w:customStyle="1" w:styleId="Tijeloteksta2Char">
    <w:name w:val="Tijelo teksta 2 Char"/>
    <w:basedOn w:val="Zadanifontodlomka"/>
    <w:link w:val="Tijeloteksta2"/>
    <w:rsid w:val="00CB1A93"/>
    <w:rPr>
      <w:rFonts w:ascii="Calibri" w:eastAsia="Calibri" w:hAnsi="Calibri" w:cs="Times New Roman"/>
      <w:lang w:val="hr-HR"/>
    </w:rPr>
  </w:style>
  <w:style w:type="table" w:customStyle="1" w:styleId="Reetkatablice1">
    <w:name w:val="Rešetka tablice1"/>
    <w:basedOn w:val="Obinatablica"/>
    <w:rsid w:val="00CB1A93"/>
    <w:pPr>
      <w:spacing w:after="0" w:line="240" w:lineRule="auto"/>
    </w:pPr>
    <w:rPr>
      <w:rFonts w:ascii="Calibri" w:eastAsia="Calibri" w:hAnsi="Calibri" w:cs="Times New Roman"/>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2">
    <w:name w:val="Stil2"/>
    <w:basedOn w:val="Naslov"/>
    <w:qFormat/>
    <w:rsid w:val="00CB1A93"/>
    <w:pPr>
      <w:pBdr>
        <w:bottom w:val="none" w:sz="0" w:space="0" w:color="auto"/>
      </w:pBdr>
      <w:spacing w:after="0"/>
      <w:ind w:left="720" w:hanging="720"/>
      <w:outlineLvl w:val="0"/>
    </w:pPr>
    <w:rPr>
      <w:rFonts w:ascii="Calibri" w:eastAsia="Calibri" w:hAnsi="Calibri"/>
      <w:b/>
      <w:color w:val="auto"/>
      <w:spacing w:val="0"/>
      <w:kern w:val="0"/>
      <w:sz w:val="28"/>
      <w:szCs w:val="22"/>
    </w:rPr>
  </w:style>
  <w:style w:type="paragraph" w:customStyle="1" w:styleId="Naslov10">
    <w:name w:val="Naslov1"/>
    <w:basedOn w:val="Normal"/>
    <w:next w:val="Normal"/>
    <w:link w:val="NaslovChar"/>
    <w:uiPriority w:val="10"/>
    <w:qFormat/>
    <w:rsid w:val="00CB1A93"/>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hr-HR"/>
    </w:rPr>
  </w:style>
  <w:style w:type="character" w:customStyle="1" w:styleId="NaslovChar">
    <w:name w:val="Naslov Char"/>
    <w:basedOn w:val="Zadanifontodlomka"/>
    <w:link w:val="Naslov10"/>
    <w:uiPriority w:val="10"/>
    <w:rsid w:val="00CB1A93"/>
    <w:rPr>
      <w:rFonts w:ascii="Cambria" w:eastAsia="Times New Roman" w:hAnsi="Cambria" w:cs="Times New Roman"/>
      <w:color w:val="17365D"/>
      <w:spacing w:val="5"/>
      <w:kern w:val="28"/>
      <w:sz w:val="52"/>
      <w:szCs w:val="52"/>
      <w:lang w:val="hr-HR"/>
    </w:rPr>
  </w:style>
  <w:style w:type="table" w:customStyle="1" w:styleId="Reetkatablice2">
    <w:name w:val="Rešetka tablice2"/>
    <w:basedOn w:val="Obinatablica"/>
    <w:next w:val="Reetkatablice"/>
    <w:uiPriority w:val="59"/>
    <w:rsid w:val="00CB1A93"/>
    <w:pPr>
      <w:spacing w:after="0" w:line="240" w:lineRule="auto"/>
    </w:pPr>
    <w:rPr>
      <w:rFonts w:ascii="Calibri" w:eastAsia="Calibri" w:hAnsi="Calibri"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isslike1">
    <w:name w:val="Opis slike1"/>
    <w:basedOn w:val="Normal"/>
    <w:next w:val="Normal"/>
    <w:uiPriority w:val="35"/>
    <w:semiHidden/>
    <w:unhideWhenUsed/>
    <w:qFormat/>
    <w:rsid w:val="00CB1A93"/>
    <w:pPr>
      <w:spacing w:line="240" w:lineRule="auto"/>
    </w:pPr>
    <w:rPr>
      <w:rFonts w:ascii="Calibri" w:eastAsia="Calibri" w:hAnsi="Calibri" w:cs="Times New Roman"/>
      <w:b/>
      <w:bCs/>
      <w:color w:val="4F81BD"/>
      <w:sz w:val="18"/>
      <w:szCs w:val="18"/>
      <w:lang w:val="hr-HR"/>
    </w:rPr>
  </w:style>
  <w:style w:type="paragraph" w:styleId="Naslov">
    <w:name w:val="Title"/>
    <w:basedOn w:val="Normal"/>
    <w:next w:val="Normal"/>
    <w:link w:val="NaslovChar1"/>
    <w:uiPriority w:val="10"/>
    <w:qFormat/>
    <w:rsid w:val="00CB1A9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hr-HR"/>
    </w:rPr>
  </w:style>
  <w:style w:type="character" w:customStyle="1" w:styleId="NaslovChar1">
    <w:name w:val="Naslov Char1"/>
    <w:basedOn w:val="Zadanifontodlomka"/>
    <w:link w:val="Naslov"/>
    <w:uiPriority w:val="10"/>
    <w:rsid w:val="00CB1A93"/>
    <w:rPr>
      <w:rFonts w:asciiTheme="majorHAnsi" w:eastAsiaTheme="majorEastAsia" w:hAnsiTheme="majorHAnsi" w:cstheme="majorBidi"/>
      <w:color w:val="17365D" w:themeColor="text2" w:themeShade="BF"/>
      <w:spacing w:val="5"/>
      <w:kern w:val="28"/>
      <w:sz w:val="52"/>
      <w:szCs w:val="52"/>
      <w:lang w:val="hr-HR"/>
    </w:rPr>
  </w:style>
  <w:style w:type="character" w:customStyle="1" w:styleId="Naslov3Char">
    <w:name w:val="Naslov 3 Char"/>
    <w:basedOn w:val="Zadanifontodlomka"/>
    <w:link w:val="Naslov3"/>
    <w:uiPriority w:val="9"/>
    <w:rsid w:val="00CB1A93"/>
    <w:rPr>
      <w:rFonts w:asciiTheme="majorHAnsi" w:eastAsiaTheme="majorEastAsia" w:hAnsiTheme="majorHAnsi" w:cstheme="majorBidi"/>
      <w:b/>
      <w:bCs/>
      <w:color w:val="4F81BD" w:themeColor="accent1"/>
      <w:lang w:val="hr-HR"/>
    </w:rPr>
  </w:style>
  <w:style w:type="numbering" w:customStyle="1" w:styleId="Bezpopisa2">
    <w:name w:val="Bez popisa2"/>
    <w:next w:val="Bezpopisa"/>
    <w:semiHidden/>
    <w:unhideWhenUsed/>
    <w:rsid w:val="00CB1A93"/>
  </w:style>
  <w:style w:type="paragraph" w:customStyle="1" w:styleId="CaptiontableCharCharChar">
    <w:name w:val="Caption table Char Char Char"/>
    <w:basedOn w:val="Opisslike"/>
    <w:link w:val="CaptiontableCharCharCharChar"/>
    <w:autoRedefine/>
    <w:rsid w:val="00CB1A93"/>
    <w:pPr>
      <w:keepNext/>
      <w:spacing w:before="240"/>
      <w:ind w:left="510" w:hanging="510"/>
    </w:pPr>
    <w:rPr>
      <w:rFonts w:eastAsia="Times New Roman"/>
    </w:rPr>
  </w:style>
  <w:style w:type="paragraph" w:styleId="Opisslike">
    <w:name w:val="caption"/>
    <w:aliases w:val=" Char,Char"/>
    <w:basedOn w:val="Normal"/>
    <w:next w:val="Normal"/>
    <w:link w:val="OpisslikeChar"/>
    <w:qFormat/>
    <w:rsid w:val="00CB1A93"/>
    <w:pPr>
      <w:spacing w:after="0" w:line="240" w:lineRule="auto"/>
    </w:pPr>
    <w:rPr>
      <w:rFonts w:ascii="Times New Roman" w:eastAsia="Calibri" w:hAnsi="Times New Roman" w:cs="Times New Roman"/>
      <w:b/>
      <w:bCs/>
      <w:sz w:val="20"/>
      <w:szCs w:val="20"/>
      <w:lang w:val="x-none" w:eastAsia="x-none"/>
    </w:rPr>
  </w:style>
  <w:style w:type="character" w:customStyle="1" w:styleId="OpisslikeChar">
    <w:name w:val="Opis slike Char"/>
    <w:aliases w:val=" Char Char,Char Char"/>
    <w:link w:val="Opisslike"/>
    <w:rsid w:val="00CB1A93"/>
    <w:rPr>
      <w:rFonts w:ascii="Times New Roman" w:eastAsia="Calibri" w:hAnsi="Times New Roman" w:cs="Times New Roman"/>
      <w:b/>
      <w:bCs/>
      <w:sz w:val="20"/>
      <w:szCs w:val="20"/>
      <w:lang w:val="x-none" w:eastAsia="x-none"/>
    </w:rPr>
  </w:style>
  <w:style w:type="character" w:customStyle="1" w:styleId="CaptiontableCharCharCharChar">
    <w:name w:val="Caption table Char Char Char Char"/>
    <w:link w:val="CaptiontableCharCharChar"/>
    <w:rsid w:val="00CB1A93"/>
    <w:rPr>
      <w:rFonts w:ascii="Times New Roman" w:eastAsia="Times New Roman" w:hAnsi="Times New Roman" w:cs="Times New Roman"/>
      <w:b/>
      <w:bCs/>
      <w:sz w:val="20"/>
      <w:szCs w:val="20"/>
      <w:lang w:val="x-none" w:eastAsia="x-none"/>
    </w:rPr>
  </w:style>
  <w:style w:type="paragraph" w:customStyle="1" w:styleId="Captionpictures">
    <w:name w:val="Caption pictures"/>
    <w:basedOn w:val="Normal"/>
    <w:rsid w:val="00CB1A93"/>
    <w:pPr>
      <w:spacing w:after="240" w:line="240" w:lineRule="auto"/>
      <w:jc w:val="center"/>
    </w:pPr>
    <w:rPr>
      <w:rFonts w:ascii="Cambria" w:eastAsia="Times New Roman" w:hAnsi="Cambria" w:cs="Times New Roman"/>
      <w:bCs/>
      <w:i/>
      <w:sz w:val="20"/>
      <w:szCs w:val="24"/>
      <w:lang w:val="hr-HR"/>
    </w:rPr>
  </w:style>
  <w:style w:type="paragraph" w:customStyle="1" w:styleId="StyleCaptiontableCharCharNotBold">
    <w:name w:val="Style Caption table Char Char + Not Bold"/>
    <w:basedOn w:val="CaptiontableCharCharChar"/>
    <w:link w:val="StyleCaptiontableCharCharNotBoldChar"/>
    <w:rsid w:val="00CB1A93"/>
    <w:rPr>
      <w:bCs w:val="0"/>
    </w:rPr>
  </w:style>
  <w:style w:type="character" w:customStyle="1" w:styleId="StyleCaptiontableCharCharNotBoldChar">
    <w:name w:val="Style Caption table Char Char + Not Bold Char"/>
    <w:basedOn w:val="CaptiontableCharCharCharChar"/>
    <w:link w:val="StyleCaptiontableCharCharNotBold"/>
    <w:rsid w:val="00CB1A93"/>
    <w:rPr>
      <w:rFonts w:ascii="Times New Roman" w:eastAsia="Times New Roman" w:hAnsi="Times New Roman" w:cs="Times New Roman"/>
      <w:b/>
      <w:bCs w:val="0"/>
      <w:sz w:val="20"/>
      <w:szCs w:val="20"/>
      <w:lang w:val="x-none" w:eastAsia="x-none"/>
    </w:rPr>
  </w:style>
  <w:style w:type="paragraph" w:customStyle="1" w:styleId="StyleHeading3Bold">
    <w:name w:val="Style Heading 3 + Bold"/>
    <w:basedOn w:val="Naslov3"/>
    <w:link w:val="StyleHeading3BoldChar"/>
    <w:rsid w:val="00CB1A93"/>
    <w:pPr>
      <w:keepLines w:val="0"/>
      <w:spacing w:after="120"/>
      <w:ind w:left="1077" w:hanging="720"/>
      <w:jc w:val="both"/>
    </w:pPr>
    <w:rPr>
      <w:rFonts w:ascii="Cambria" w:eastAsia="SimSun" w:hAnsi="Cambria" w:cs="Times New Roman"/>
      <w:color w:val="4F81BD"/>
      <w:sz w:val="24"/>
      <w:szCs w:val="26"/>
      <w:lang w:eastAsia="zh-CN"/>
    </w:rPr>
  </w:style>
  <w:style w:type="character" w:customStyle="1" w:styleId="StyleHeading3BoldChar">
    <w:name w:val="Style Heading 3 + Bold Char"/>
    <w:link w:val="StyleHeading3Bold"/>
    <w:rsid w:val="00CB1A93"/>
    <w:rPr>
      <w:rFonts w:ascii="Cambria" w:eastAsia="SimSun" w:hAnsi="Cambria" w:cs="Times New Roman"/>
      <w:b/>
      <w:bCs/>
      <w:color w:val="4F81BD"/>
      <w:sz w:val="24"/>
      <w:szCs w:val="26"/>
      <w:lang w:val="hr-HR" w:eastAsia="zh-CN"/>
    </w:rPr>
  </w:style>
  <w:style w:type="paragraph" w:customStyle="1" w:styleId="StyleCommenttextCenteredAfter18pt">
    <w:name w:val="Style Comment text + Centered After:  18 pt"/>
    <w:basedOn w:val="Normal"/>
    <w:rsid w:val="00CB1A93"/>
    <w:pPr>
      <w:spacing w:after="240" w:line="240" w:lineRule="auto"/>
      <w:jc w:val="center"/>
    </w:pPr>
    <w:rPr>
      <w:rFonts w:ascii="Cambria" w:eastAsia="Times New Roman" w:hAnsi="Cambria" w:cs="Times New Roman"/>
      <w:sz w:val="16"/>
      <w:szCs w:val="20"/>
      <w:lang w:val="hr-HR"/>
    </w:rPr>
  </w:style>
  <w:style w:type="table" w:customStyle="1" w:styleId="Reetkatablice3">
    <w:name w:val="Rešetka tablice3"/>
    <w:basedOn w:val="Obinatablica"/>
    <w:next w:val="Reetkatablice"/>
    <w:uiPriority w:val="59"/>
    <w:rsid w:val="00CB1A93"/>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
    <w:name w:val="Odlomak popisa1"/>
    <w:basedOn w:val="Normal"/>
    <w:uiPriority w:val="99"/>
    <w:qFormat/>
    <w:rsid w:val="00CB1A93"/>
    <w:pPr>
      <w:spacing w:after="0" w:line="360" w:lineRule="auto"/>
      <w:ind w:left="720"/>
      <w:contextualSpacing/>
    </w:pPr>
    <w:rPr>
      <w:rFonts w:ascii="Arial" w:eastAsia="Calibri" w:hAnsi="Arial" w:cs="Times New Roman"/>
      <w:sz w:val="24"/>
      <w:lang w:val="hr-HR"/>
    </w:rPr>
  </w:style>
  <w:style w:type="paragraph" w:customStyle="1" w:styleId="Odlomakpopisa2">
    <w:name w:val="Odlomak popisa2"/>
    <w:basedOn w:val="Normal"/>
    <w:qFormat/>
    <w:rsid w:val="00CB1A93"/>
    <w:pPr>
      <w:spacing w:after="0" w:line="360" w:lineRule="auto"/>
      <w:ind w:left="720"/>
      <w:contextualSpacing/>
    </w:pPr>
    <w:rPr>
      <w:rFonts w:ascii="Arial" w:eastAsia="Calibri" w:hAnsi="Arial" w:cs="Times New Roman"/>
      <w:sz w:val="24"/>
      <w:lang w:val="hr-HR"/>
    </w:rPr>
  </w:style>
  <w:style w:type="paragraph" w:customStyle="1" w:styleId="StyleHeading2After0pt">
    <w:name w:val="Style Heading 2 + After:  0 pt"/>
    <w:basedOn w:val="Naslov2"/>
    <w:autoRedefine/>
    <w:rsid w:val="00CB1A93"/>
    <w:pPr>
      <w:keepLines w:val="0"/>
      <w:tabs>
        <w:tab w:val="num" w:pos="1440"/>
      </w:tabs>
      <w:ind w:left="578" w:hanging="578"/>
      <w:jc w:val="both"/>
    </w:pPr>
    <w:rPr>
      <w:rFonts w:ascii="Cambria" w:eastAsia="Times New Roman" w:hAnsi="Cambria" w:cs="Times New Roman"/>
      <w:color w:val="4F81BD"/>
      <w:szCs w:val="20"/>
      <w:lang w:eastAsia="zh-CN"/>
    </w:rPr>
  </w:style>
  <w:style w:type="paragraph" w:customStyle="1" w:styleId="Tijeloteksta31">
    <w:name w:val="Tijelo teksta 31"/>
    <w:basedOn w:val="Tijeloteksta2"/>
    <w:rsid w:val="00CB1A93"/>
    <w:pPr>
      <w:tabs>
        <w:tab w:val="num" w:pos="170"/>
      </w:tabs>
      <w:spacing w:before="20" w:after="20" w:line="240" w:lineRule="auto"/>
      <w:ind w:left="170" w:hanging="170"/>
      <w:jc w:val="both"/>
    </w:pPr>
    <w:rPr>
      <w:rFonts w:ascii="Arial Narrow" w:eastAsia="SimSun" w:hAnsi="Arial Narrow"/>
      <w:sz w:val="20"/>
      <w:lang w:val="x-none" w:eastAsia="hr-HR"/>
    </w:rPr>
  </w:style>
  <w:style w:type="character" w:customStyle="1" w:styleId="CharCharChar">
    <w:name w:val="Char Char Char"/>
    <w:rsid w:val="00CB1A93"/>
    <w:rPr>
      <w:rFonts w:eastAsia="SimSun"/>
      <w:b/>
      <w:bCs/>
      <w:noProof w:val="0"/>
      <w:sz w:val="32"/>
      <w:szCs w:val="32"/>
      <w:lang w:val="hr-HR" w:eastAsia="zh-CN" w:bidi="ar-SA"/>
    </w:rPr>
  </w:style>
  <w:style w:type="character" w:styleId="Brojstranice">
    <w:name w:val="page number"/>
    <w:basedOn w:val="Zadanifontodlomka"/>
    <w:rsid w:val="00CB1A93"/>
  </w:style>
  <w:style w:type="paragraph" w:styleId="StandardWeb">
    <w:name w:val="Normal (Web)"/>
    <w:basedOn w:val="Normal"/>
    <w:rsid w:val="00CB1A93"/>
    <w:pPr>
      <w:spacing w:before="9" w:after="9" w:line="312" w:lineRule="auto"/>
      <w:jc w:val="both"/>
    </w:pPr>
    <w:rPr>
      <w:rFonts w:ascii="Verdana" w:eastAsia="Times New Roman" w:hAnsi="Verdana" w:cs="Times New Roman"/>
      <w:color w:val="000000"/>
      <w:sz w:val="10"/>
      <w:szCs w:val="10"/>
    </w:rPr>
  </w:style>
  <w:style w:type="paragraph" w:customStyle="1" w:styleId="StyleHeading116pt">
    <w:name w:val="Style Heading 1 + 16 pt"/>
    <w:basedOn w:val="Naslov1"/>
    <w:rsid w:val="00CB1A93"/>
    <w:pPr>
      <w:keepLines w:val="0"/>
      <w:pageBreakBefore/>
      <w:tabs>
        <w:tab w:val="num" w:pos="397"/>
      </w:tabs>
      <w:spacing w:line="278" w:lineRule="auto"/>
      <w:ind w:left="397" w:hanging="397"/>
      <w:jc w:val="both"/>
    </w:pPr>
    <w:rPr>
      <w:rFonts w:ascii="Cambria" w:eastAsia="SimSun" w:hAnsi="Cambria" w:cs="Times New Roman"/>
      <w:caps/>
      <w:color w:val="4F81BD"/>
      <w:szCs w:val="22"/>
      <w:lang w:val="hr-HR" w:eastAsia="zh-CN"/>
    </w:rPr>
  </w:style>
  <w:style w:type="paragraph" w:customStyle="1" w:styleId="CaptionpicturesChar">
    <w:name w:val="Caption pictures Char"/>
    <w:basedOn w:val="Normal"/>
    <w:link w:val="CaptionpicturesCharChar"/>
    <w:rsid w:val="00CB1A93"/>
    <w:pPr>
      <w:spacing w:after="360" w:line="240" w:lineRule="auto"/>
      <w:jc w:val="center"/>
    </w:pPr>
    <w:rPr>
      <w:rFonts w:ascii="Times New Roman" w:eastAsia="Times New Roman" w:hAnsi="Times New Roman" w:cs="Times New Roman"/>
      <w:b/>
      <w:bCs/>
      <w:i/>
      <w:sz w:val="20"/>
      <w:szCs w:val="24"/>
      <w:lang w:val="x-none" w:eastAsia="x-none"/>
    </w:rPr>
  </w:style>
  <w:style w:type="character" w:customStyle="1" w:styleId="CaptionpicturesCharChar">
    <w:name w:val="Caption pictures Char Char"/>
    <w:link w:val="CaptionpicturesChar"/>
    <w:rsid w:val="00CB1A93"/>
    <w:rPr>
      <w:rFonts w:ascii="Times New Roman" w:eastAsia="Times New Roman" w:hAnsi="Times New Roman" w:cs="Times New Roman"/>
      <w:b/>
      <w:bCs/>
      <w:i/>
      <w:sz w:val="20"/>
      <w:szCs w:val="24"/>
      <w:lang w:val="x-none" w:eastAsia="x-none"/>
    </w:rPr>
  </w:style>
  <w:style w:type="paragraph" w:styleId="Tekstkomentara">
    <w:name w:val="annotation text"/>
    <w:basedOn w:val="Normal"/>
    <w:link w:val="TekstkomentaraChar"/>
    <w:uiPriority w:val="99"/>
    <w:rsid w:val="00CB1A93"/>
    <w:pPr>
      <w:spacing w:before="60" w:after="60" w:line="240" w:lineRule="auto"/>
      <w:jc w:val="both"/>
    </w:pPr>
    <w:rPr>
      <w:rFonts w:ascii="Times New Roman" w:eastAsia="Times New Roman" w:hAnsi="Times New Roman" w:cs="Times New Roman"/>
      <w:sz w:val="20"/>
      <w:szCs w:val="20"/>
      <w:lang w:val="x-none" w:eastAsia="x-none"/>
    </w:rPr>
  </w:style>
  <w:style w:type="character" w:customStyle="1" w:styleId="TekstkomentaraChar">
    <w:name w:val="Tekst komentara Char"/>
    <w:basedOn w:val="Zadanifontodlomka"/>
    <w:link w:val="Tekstkomentara"/>
    <w:uiPriority w:val="99"/>
    <w:rsid w:val="00CB1A93"/>
    <w:rPr>
      <w:rFonts w:ascii="Times New Roman" w:eastAsia="Times New Roman" w:hAnsi="Times New Roman" w:cs="Times New Roman"/>
      <w:sz w:val="20"/>
      <w:szCs w:val="20"/>
      <w:lang w:val="x-none" w:eastAsia="x-none"/>
    </w:rPr>
  </w:style>
  <w:style w:type="paragraph" w:customStyle="1" w:styleId="Commenttext">
    <w:name w:val="Comment text"/>
    <w:basedOn w:val="Normal"/>
    <w:rsid w:val="00CB1A93"/>
    <w:pPr>
      <w:spacing w:after="60" w:line="240" w:lineRule="auto"/>
      <w:jc w:val="both"/>
    </w:pPr>
    <w:rPr>
      <w:rFonts w:ascii="Cambria" w:eastAsia="Times New Roman" w:hAnsi="Cambria" w:cs="Times New Roman"/>
      <w:sz w:val="16"/>
      <w:szCs w:val="16"/>
      <w:lang w:val="hr-HR"/>
    </w:rPr>
  </w:style>
  <w:style w:type="paragraph" w:styleId="Kartadokumenta">
    <w:name w:val="Document Map"/>
    <w:basedOn w:val="Normal"/>
    <w:link w:val="KartadokumentaChar"/>
    <w:semiHidden/>
    <w:rsid w:val="00CB1A93"/>
    <w:pPr>
      <w:shd w:val="clear" w:color="auto" w:fill="000080"/>
      <w:spacing w:before="60" w:after="60" w:line="240" w:lineRule="auto"/>
      <w:jc w:val="both"/>
    </w:pPr>
    <w:rPr>
      <w:rFonts w:ascii="Tahoma" w:eastAsia="Times New Roman" w:hAnsi="Tahoma" w:cs="Times New Roman"/>
      <w:sz w:val="20"/>
      <w:szCs w:val="20"/>
      <w:lang w:val="x-none" w:eastAsia="x-none"/>
    </w:rPr>
  </w:style>
  <w:style w:type="character" w:customStyle="1" w:styleId="KartadokumentaChar">
    <w:name w:val="Karta dokumenta Char"/>
    <w:basedOn w:val="Zadanifontodlomka"/>
    <w:link w:val="Kartadokumenta"/>
    <w:semiHidden/>
    <w:rsid w:val="00CB1A93"/>
    <w:rPr>
      <w:rFonts w:ascii="Tahoma" w:eastAsia="Times New Roman" w:hAnsi="Tahoma" w:cs="Times New Roman"/>
      <w:sz w:val="20"/>
      <w:szCs w:val="20"/>
      <w:shd w:val="clear" w:color="auto" w:fill="000080"/>
      <w:lang w:val="x-none" w:eastAsia="x-none"/>
    </w:rPr>
  </w:style>
  <w:style w:type="paragraph" w:styleId="Predmetkomentara">
    <w:name w:val="annotation subject"/>
    <w:basedOn w:val="Tekstkomentara"/>
    <w:next w:val="Tekstkomentara"/>
    <w:link w:val="PredmetkomentaraChar"/>
    <w:uiPriority w:val="99"/>
    <w:semiHidden/>
    <w:rsid w:val="00CB1A93"/>
    <w:rPr>
      <w:b/>
      <w:bCs/>
    </w:rPr>
  </w:style>
  <w:style w:type="character" w:customStyle="1" w:styleId="PredmetkomentaraChar">
    <w:name w:val="Predmet komentara Char"/>
    <w:basedOn w:val="TekstkomentaraChar"/>
    <w:link w:val="Predmetkomentara"/>
    <w:uiPriority w:val="99"/>
    <w:semiHidden/>
    <w:rsid w:val="00CB1A93"/>
    <w:rPr>
      <w:rFonts w:ascii="Times New Roman" w:eastAsia="Times New Roman" w:hAnsi="Times New Roman" w:cs="Times New Roman"/>
      <w:b/>
      <w:bCs/>
      <w:sz w:val="20"/>
      <w:szCs w:val="20"/>
      <w:lang w:val="x-none" w:eastAsia="x-none"/>
    </w:rPr>
  </w:style>
  <w:style w:type="paragraph" w:customStyle="1" w:styleId="CaptiontableChar">
    <w:name w:val="Caption table Char"/>
    <w:basedOn w:val="Opisslike"/>
    <w:rsid w:val="00CB1A93"/>
    <w:pPr>
      <w:keepNext/>
      <w:spacing w:before="360"/>
      <w:jc w:val="both"/>
    </w:pPr>
    <w:rPr>
      <w:rFonts w:eastAsia="SimSun"/>
      <w:i/>
      <w:sz w:val="22"/>
      <w:szCs w:val="24"/>
    </w:rPr>
  </w:style>
  <w:style w:type="paragraph" w:customStyle="1" w:styleId="Captiontable">
    <w:name w:val="Caption table"/>
    <w:basedOn w:val="Opisslike"/>
    <w:rsid w:val="00CB1A93"/>
    <w:pPr>
      <w:keepNext/>
      <w:spacing w:before="360"/>
      <w:jc w:val="both"/>
    </w:pPr>
    <w:rPr>
      <w:rFonts w:eastAsia="Times New Roman"/>
      <w:b w:val="0"/>
      <w:i/>
      <w:sz w:val="22"/>
    </w:rPr>
  </w:style>
  <w:style w:type="paragraph" w:styleId="Sadraj5">
    <w:name w:val="toc 5"/>
    <w:basedOn w:val="Normal"/>
    <w:next w:val="Normal"/>
    <w:uiPriority w:val="39"/>
    <w:rsid w:val="00CB1A93"/>
    <w:pPr>
      <w:spacing w:after="0" w:line="240" w:lineRule="auto"/>
      <w:ind w:left="660"/>
    </w:pPr>
    <w:rPr>
      <w:rFonts w:ascii="Calibri" w:eastAsia="Calibri" w:hAnsi="Calibri" w:cs="Calibri"/>
      <w:sz w:val="20"/>
      <w:szCs w:val="20"/>
      <w:lang w:val="hr-HR"/>
    </w:rPr>
  </w:style>
  <w:style w:type="character" w:styleId="Referencakomentara">
    <w:name w:val="annotation reference"/>
    <w:uiPriority w:val="99"/>
    <w:semiHidden/>
    <w:rsid w:val="00CB1A93"/>
    <w:rPr>
      <w:sz w:val="16"/>
      <w:szCs w:val="16"/>
    </w:rPr>
  </w:style>
  <w:style w:type="paragraph" w:customStyle="1" w:styleId="bodytext">
    <w:name w:val="bodytext"/>
    <w:basedOn w:val="Normal"/>
    <w:rsid w:val="00CB1A93"/>
    <w:pPr>
      <w:spacing w:after="0" w:line="240" w:lineRule="auto"/>
    </w:pPr>
    <w:rPr>
      <w:rFonts w:ascii="Cambria" w:eastAsia="Times New Roman" w:hAnsi="Cambria" w:cs="Times New Roman"/>
      <w:sz w:val="24"/>
      <w:szCs w:val="24"/>
      <w:lang w:val="hr-HR" w:eastAsia="hr-HR"/>
    </w:rPr>
  </w:style>
  <w:style w:type="paragraph" w:customStyle="1" w:styleId="Default">
    <w:name w:val="Default"/>
    <w:rsid w:val="00CB1A93"/>
    <w:pPr>
      <w:autoSpaceDE w:val="0"/>
      <w:autoSpaceDN w:val="0"/>
      <w:adjustRightInd w:val="0"/>
      <w:spacing w:after="0" w:line="240" w:lineRule="auto"/>
    </w:pPr>
    <w:rPr>
      <w:rFonts w:ascii="Times New Roman" w:eastAsia="Times New Roman" w:hAnsi="Times New Roman" w:cs="Times New Roman"/>
      <w:color w:val="000000"/>
      <w:sz w:val="24"/>
      <w:szCs w:val="24"/>
      <w:lang w:val="hr-HR" w:eastAsia="hr-HR"/>
    </w:rPr>
  </w:style>
  <w:style w:type="table" w:customStyle="1" w:styleId="LightList1">
    <w:name w:val="Light List1"/>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Bezproreda1">
    <w:name w:val="Bez proreda1"/>
    <w:qFormat/>
    <w:rsid w:val="00CB1A93"/>
    <w:pPr>
      <w:spacing w:after="0" w:line="240" w:lineRule="auto"/>
    </w:pPr>
    <w:rPr>
      <w:rFonts w:ascii="Calibri" w:eastAsia="Times New Roman" w:hAnsi="Calibri" w:cs="Times New Roman"/>
    </w:rPr>
  </w:style>
  <w:style w:type="character" w:customStyle="1" w:styleId="A16">
    <w:name w:val="A16"/>
    <w:rsid w:val="00CB1A93"/>
    <w:rPr>
      <w:rFonts w:ascii="Swis721 Cn BT" w:hAnsi="Swis721 Cn BT" w:cs="Swis721 Cn BT" w:hint="default"/>
      <w:b/>
      <w:bCs/>
      <w:color w:val="000000"/>
      <w:sz w:val="30"/>
      <w:szCs w:val="30"/>
    </w:rPr>
  </w:style>
  <w:style w:type="paragraph" w:customStyle="1" w:styleId="t-10-9-sred">
    <w:name w:val="t-10-9-sred"/>
    <w:basedOn w:val="Normal"/>
    <w:rsid w:val="00CB1A93"/>
    <w:pPr>
      <w:spacing w:before="100" w:beforeAutospacing="1" w:after="100" w:afterAutospacing="1" w:line="240" w:lineRule="auto"/>
    </w:pPr>
    <w:rPr>
      <w:rFonts w:ascii="Cambria" w:eastAsia="Times New Roman" w:hAnsi="Cambria" w:cs="Times New Roman"/>
      <w:sz w:val="24"/>
      <w:szCs w:val="24"/>
      <w:lang w:val="hr-HR" w:eastAsia="hr-HR"/>
    </w:rPr>
  </w:style>
  <w:style w:type="paragraph" w:customStyle="1" w:styleId="t-9-8">
    <w:name w:val="t-9-8"/>
    <w:basedOn w:val="Normal"/>
    <w:rsid w:val="00CB1A93"/>
    <w:pPr>
      <w:spacing w:before="100" w:beforeAutospacing="1" w:after="100" w:afterAutospacing="1" w:line="240" w:lineRule="auto"/>
    </w:pPr>
    <w:rPr>
      <w:rFonts w:ascii="Cambria" w:eastAsia="Times New Roman" w:hAnsi="Cambria" w:cs="Times New Roman"/>
      <w:sz w:val="24"/>
      <w:szCs w:val="24"/>
      <w:lang w:val="hr-HR" w:eastAsia="hr-HR"/>
    </w:rPr>
  </w:style>
  <w:style w:type="paragraph" w:customStyle="1" w:styleId="TOCNaslov1">
    <w:name w:val="TOC Naslov1"/>
    <w:basedOn w:val="Naslov1"/>
    <w:next w:val="Normal"/>
    <w:semiHidden/>
    <w:unhideWhenUsed/>
    <w:qFormat/>
    <w:rsid w:val="00CB1A93"/>
    <w:pPr>
      <w:ind w:left="714" w:hanging="357"/>
      <w:outlineLvl w:val="9"/>
    </w:pPr>
    <w:rPr>
      <w:rFonts w:ascii="Cambria" w:eastAsia="Times New Roman" w:hAnsi="Cambria" w:cs="Times New Roman"/>
      <w:color w:val="365F91"/>
      <w:lang w:val="hr-HR"/>
    </w:rPr>
  </w:style>
  <w:style w:type="paragraph" w:customStyle="1" w:styleId="Odlomakpopisa3">
    <w:name w:val="Odlomak popisa3"/>
    <w:basedOn w:val="Normal"/>
    <w:uiPriority w:val="34"/>
    <w:qFormat/>
    <w:rsid w:val="00CB1A93"/>
    <w:pPr>
      <w:spacing w:before="120" w:after="0" w:line="240" w:lineRule="auto"/>
      <w:ind w:left="720" w:hanging="720"/>
      <w:contextualSpacing/>
    </w:pPr>
    <w:rPr>
      <w:rFonts w:ascii="Cambria" w:eastAsia="Calibri" w:hAnsi="Cambria" w:cs="Times New Roman"/>
      <w:lang w:val="hr-HR"/>
    </w:rPr>
  </w:style>
  <w:style w:type="paragraph" w:styleId="HTMLunaprijedoblikovano">
    <w:name w:val="HTML Preformatted"/>
    <w:basedOn w:val="Normal"/>
    <w:link w:val="HTMLunaprijedoblikovanoChar"/>
    <w:rsid w:val="00CB1A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hr-HR"/>
    </w:rPr>
  </w:style>
  <w:style w:type="character" w:customStyle="1" w:styleId="HTMLunaprijedoblikovanoChar">
    <w:name w:val="HTML unaprijed oblikovano Char"/>
    <w:basedOn w:val="Zadanifontodlomka"/>
    <w:link w:val="HTMLunaprijedoblikovano"/>
    <w:rsid w:val="00CB1A93"/>
    <w:rPr>
      <w:rFonts w:ascii="Courier New" w:eastAsia="Times New Roman" w:hAnsi="Courier New" w:cs="Times New Roman"/>
      <w:sz w:val="20"/>
      <w:szCs w:val="20"/>
      <w:lang w:val="x-none" w:eastAsia="hr-HR"/>
    </w:rPr>
  </w:style>
  <w:style w:type="table" w:customStyle="1" w:styleId="LightList2">
    <w:name w:val="Light List2"/>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Podnaslov">
    <w:name w:val="Subtitle"/>
    <w:basedOn w:val="Normal"/>
    <w:next w:val="Normal"/>
    <w:link w:val="PodnaslovChar"/>
    <w:qFormat/>
    <w:rsid w:val="00CB1A93"/>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PodnaslovChar">
    <w:name w:val="Podnaslov Char"/>
    <w:basedOn w:val="Zadanifontodlomka"/>
    <w:link w:val="Podnaslov"/>
    <w:rsid w:val="00CB1A93"/>
    <w:rPr>
      <w:rFonts w:ascii="Cambria" w:eastAsia="Times New Roman" w:hAnsi="Cambria" w:cs="Times New Roman"/>
      <w:sz w:val="24"/>
      <w:szCs w:val="24"/>
      <w:lang w:val="x-none" w:eastAsia="x-none"/>
    </w:rPr>
  </w:style>
  <w:style w:type="paragraph" w:customStyle="1" w:styleId="TOCNaslov2">
    <w:name w:val="TOC Naslov2"/>
    <w:basedOn w:val="Naslov1"/>
    <w:next w:val="Normal"/>
    <w:uiPriority w:val="39"/>
    <w:semiHidden/>
    <w:unhideWhenUsed/>
    <w:qFormat/>
    <w:rsid w:val="00CB1A93"/>
    <w:pPr>
      <w:ind w:left="714" w:hanging="357"/>
      <w:outlineLvl w:val="9"/>
    </w:pPr>
    <w:rPr>
      <w:rFonts w:ascii="Cambria" w:eastAsia="Times New Roman" w:hAnsi="Cambria" w:cs="Times New Roman"/>
      <w:color w:val="365F91"/>
      <w:lang w:val="hr-HR"/>
    </w:rPr>
  </w:style>
  <w:style w:type="paragraph" w:customStyle="1" w:styleId="ListParagraph2">
    <w:name w:val="List Paragraph2"/>
    <w:basedOn w:val="Normal"/>
    <w:uiPriority w:val="34"/>
    <w:qFormat/>
    <w:rsid w:val="00CB1A93"/>
    <w:pPr>
      <w:numPr>
        <w:numId w:val="20"/>
      </w:numPr>
      <w:jc w:val="both"/>
    </w:pPr>
    <w:rPr>
      <w:rFonts w:ascii="Cambria" w:eastAsia="Calibri" w:hAnsi="Cambria" w:cs="Times New Roman"/>
      <w:lang w:val="hr-HR"/>
    </w:rPr>
  </w:style>
  <w:style w:type="paragraph" w:customStyle="1" w:styleId="TOCHeading1">
    <w:name w:val="TOC Heading1"/>
    <w:basedOn w:val="Naslov1"/>
    <w:next w:val="Normal"/>
    <w:uiPriority w:val="39"/>
    <w:qFormat/>
    <w:rsid w:val="00CB1A93"/>
    <w:pPr>
      <w:ind w:left="714" w:hanging="357"/>
      <w:outlineLvl w:val="9"/>
    </w:pPr>
    <w:rPr>
      <w:rFonts w:ascii="Cambria" w:eastAsia="Times New Roman" w:hAnsi="Cambria" w:cs="Times New Roman"/>
      <w:color w:val="365F91"/>
      <w:lang w:val="hr-HR"/>
    </w:rPr>
  </w:style>
  <w:style w:type="paragraph" w:styleId="Sadraj4">
    <w:name w:val="toc 4"/>
    <w:basedOn w:val="Normal"/>
    <w:next w:val="Normal"/>
    <w:autoRedefine/>
    <w:uiPriority w:val="39"/>
    <w:unhideWhenUsed/>
    <w:rsid w:val="00CB1A93"/>
    <w:pPr>
      <w:spacing w:after="0" w:line="240" w:lineRule="auto"/>
      <w:ind w:left="440"/>
    </w:pPr>
    <w:rPr>
      <w:rFonts w:ascii="Calibri" w:eastAsia="Calibri" w:hAnsi="Calibri" w:cs="Calibri"/>
      <w:sz w:val="20"/>
      <w:szCs w:val="20"/>
      <w:lang w:val="hr-HR"/>
    </w:rPr>
  </w:style>
  <w:style w:type="paragraph" w:styleId="Sadraj6">
    <w:name w:val="toc 6"/>
    <w:basedOn w:val="Normal"/>
    <w:next w:val="Normal"/>
    <w:autoRedefine/>
    <w:uiPriority w:val="39"/>
    <w:unhideWhenUsed/>
    <w:rsid w:val="00CB1A93"/>
    <w:pPr>
      <w:spacing w:after="0" w:line="240" w:lineRule="auto"/>
      <w:ind w:left="880"/>
    </w:pPr>
    <w:rPr>
      <w:rFonts w:ascii="Calibri" w:eastAsia="Calibri" w:hAnsi="Calibri" w:cs="Calibri"/>
      <w:sz w:val="20"/>
      <w:szCs w:val="20"/>
      <w:lang w:val="hr-HR"/>
    </w:rPr>
  </w:style>
  <w:style w:type="paragraph" w:styleId="Sadraj7">
    <w:name w:val="toc 7"/>
    <w:basedOn w:val="Normal"/>
    <w:next w:val="Normal"/>
    <w:autoRedefine/>
    <w:uiPriority w:val="39"/>
    <w:unhideWhenUsed/>
    <w:rsid w:val="00CB1A93"/>
    <w:pPr>
      <w:spacing w:after="0" w:line="240" w:lineRule="auto"/>
      <w:ind w:left="1100"/>
    </w:pPr>
    <w:rPr>
      <w:rFonts w:ascii="Calibri" w:eastAsia="Calibri" w:hAnsi="Calibri" w:cs="Calibri"/>
      <w:sz w:val="20"/>
      <w:szCs w:val="20"/>
      <w:lang w:val="hr-HR"/>
    </w:rPr>
  </w:style>
  <w:style w:type="paragraph" w:styleId="Sadraj8">
    <w:name w:val="toc 8"/>
    <w:basedOn w:val="Normal"/>
    <w:next w:val="Normal"/>
    <w:autoRedefine/>
    <w:uiPriority w:val="39"/>
    <w:unhideWhenUsed/>
    <w:rsid w:val="00CB1A93"/>
    <w:pPr>
      <w:spacing w:after="0" w:line="240" w:lineRule="auto"/>
      <w:ind w:left="1320"/>
    </w:pPr>
    <w:rPr>
      <w:rFonts w:ascii="Calibri" w:eastAsia="Calibri" w:hAnsi="Calibri" w:cs="Calibri"/>
      <w:sz w:val="20"/>
      <w:szCs w:val="20"/>
      <w:lang w:val="hr-HR"/>
    </w:rPr>
  </w:style>
  <w:style w:type="paragraph" w:styleId="Sadraj9">
    <w:name w:val="toc 9"/>
    <w:basedOn w:val="Normal"/>
    <w:next w:val="Normal"/>
    <w:autoRedefine/>
    <w:uiPriority w:val="39"/>
    <w:unhideWhenUsed/>
    <w:rsid w:val="00CB1A93"/>
    <w:pPr>
      <w:spacing w:after="0" w:line="240" w:lineRule="auto"/>
      <w:ind w:left="1540"/>
    </w:pPr>
    <w:rPr>
      <w:rFonts w:ascii="Calibri" w:eastAsia="Calibri" w:hAnsi="Calibri" w:cs="Calibri"/>
      <w:sz w:val="20"/>
      <w:szCs w:val="20"/>
      <w:lang w:val="hr-HR"/>
    </w:rPr>
  </w:style>
  <w:style w:type="paragraph" w:customStyle="1" w:styleId="ListParagraph1">
    <w:name w:val="List Paragraph1"/>
    <w:basedOn w:val="Normal"/>
    <w:qFormat/>
    <w:rsid w:val="00CB1A93"/>
    <w:pPr>
      <w:ind w:left="717" w:hanging="360"/>
      <w:jc w:val="both"/>
    </w:pPr>
    <w:rPr>
      <w:rFonts w:ascii="Cambria" w:eastAsia="Calibri" w:hAnsi="Cambria" w:cs="Times New Roman"/>
      <w:lang w:val="hr-HR"/>
    </w:rPr>
  </w:style>
  <w:style w:type="paragraph" w:customStyle="1" w:styleId="Odlomakpopisa4">
    <w:name w:val="Odlomak popisa4"/>
    <w:basedOn w:val="Normal"/>
    <w:uiPriority w:val="34"/>
    <w:qFormat/>
    <w:rsid w:val="00CB1A93"/>
    <w:pPr>
      <w:ind w:left="717" w:hanging="360"/>
      <w:jc w:val="both"/>
    </w:pPr>
    <w:rPr>
      <w:rFonts w:ascii="Cambria" w:eastAsia="Calibri" w:hAnsi="Cambria" w:cs="Times New Roman"/>
      <w:lang w:val="hr-HR"/>
    </w:rPr>
  </w:style>
  <w:style w:type="numbering" w:customStyle="1" w:styleId="Bezpopisa3">
    <w:name w:val="Bez popisa3"/>
    <w:next w:val="Bezpopisa"/>
    <w:semiHidden/>
    <w:unhideWhenUsed/>
    <w:rsid w:val="00CB1A93"/>
  </w:style>
  <w:style w:type="table" w:customStyle="1" w:styleId="Reetkatablice4">
    <w:name w:val="Rešetka tablice4"/>
    <w:basedOn w:val="Obinatablica"/>
    <w:next w:val="Reetkatablice"/>
    <w:uiPriority w:val="59"/>
    <w:rsid w:val="00CB1A93"/>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1">
    <w:name w:val="Light List11"/>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21">
    <w:name w:val="Light List21"/>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OCNaslov3">
    <w:name w:val="TOC Naslov3"/>
    <w:basedOn w:val="Naslov1"/>
    <w:next w:val="Normal"/>
    <w:uiPriority w:val="39"/>
    <w:qFormat/>
    <w:rsid w:val="00CB1A93"/>
    <w:pPr>
      <w:ind w:left="714" w:hanging="357"/>
      <w:outlineLvl w:val="9"/>
    </w:pPr>
    <w:rPr>
      <w:rFonts w:ascii="Cambria" w:eastAsia="Times New Roman" w:hAnsi="Cambria" w:cs="Times New Roman"/>
      <w:color w:val="365F91"/>
      <w:lang w:val="hr-HR"/>
    </w:rPr>
  </w:style>
  <w:style w:type="paragraph" w:customStyle="1" w:styleId="Odlomakpopisa5">
    <w:name w:val="Odlomak popisa5"/>
    <w:basedOn w:val="Normal"/>
    <w:uiPriority w:val="34"/>
    <w:qFormat/>
    <w:rsid w:val="00CB1A93"/>
    <w:pPr>
      <w:ind w:left="717" w:hanging="360"/>
      <w:jc w:val="both"/>
    </w:pPr>
    <w:rPr>
      <w:rFonts w:ascii="Cambria" w:eastAsia="Calibri" w:hAnsi="Cambria" w:cs="Times New Roman"/>
      <w:lang w:val="hr-HR"/>
    </w:rPr>
  </w:style>
  <w:style w:type="character" w:styleId="Jakoisticanje">
    <w:name w:val="Intense Emphasis"/>
    <w:basedOn w:val="Zadanifontodlomka"/>
    <w:uiPriority w:val="21"/>
    <w:qFormat/>
    <w:rsid w:val="00CB1A93"/>
    <w:rPr>
      <w:b/>
      <w:bCs/>
      <w:i/>
      <w:iCs/>
      <w:color w:val="4F81BD" w:themeColor="accent1"/>
    </w:rPr>
  </w:style>
  <w:style w:type="paragraph" w:styleId="Naglaencitat">
    <w:name w:val="Intense Quote"/>
    <w:basedOn w:val="Normal"/>
    <w:next w:val="Normal"/>
    <w:link w:val="NaglaencitatChar"/>
    <w:uiPriority w:val="30"/>
    <w:qFormat/>
    <w:rsid w:val="00385DD1"/>
    <w:pPr>
      <w:pBdr>
        <w:bottom w:val="single" w:sz="4" w:space="4" w:color="4F81BD" w:themeColor="accent1"/>
      </w:pBdr>
      <w:spacing w:before="200" w:after="280"/>
      <w:ind w:left="936" w:right="936"/>
    </w:pPr>
    <w:rPr>
      <w:b/>
      <w:bCs/>
      <w:i/>
      <w:iCs/>
      <w:color w:val="4F81BD" w:themeColor="accent1"/>
    </w:rPr>
  </w:style>
  <w:style w:type="character" w:customStyle="1" w:styleId="NaglaencitatChar">
    <w:name w:val="Naglašen citat Char"/>
    <w:basedOn w:val="Zadanifontodlomka"/>
    <w:link w:val="Naglaencitat"/>
    <w:uiPriority w:val="30"/>
    <w:rsid w:val="00385DD1"/>
    <w:rPr>
      <w:b/>
      <w:bCs/>
      <w:i/>
      <w:iCs/>
      <w:color w:val="4F81BD" w:themeColor="accent1"/>
    </w:rPr>
  </w:style>
  <w:style w:type="character" w:styleId="Neupadljivareferenca">
    <w:name w:val="Subtle Reference"/>
    <w:basedOn w:val="Zadanifontodlomka"/>
    <w:uiPriority w:val="31"/>
    <w:qFormat/>
    <w:rsid w:val="00385DD1"/>
    <w:rPr>
      <w:smallCaps/>
      <w:color w:val="C0504D" w:themeColor="accent2"/>
      <w:u w:val="single"/>
    </w:rPr>
  </w:style>
  <w:style w:type="character" w:styleId="SlijeenaHiperveza">
    <w:name w:val="FollowedHyperlink"/>
    <w:basedOn w:val="Zadanifontodlomka"/>
    <w:uiPriority w:val="99"/>
    <w:semiHidden/>
    <w:unhideWhenUsed/>
    <w:rsid w:val="003C089E"/>
    <w:rPr>
      <w:color w:val="800080" w:themeColor="followedHyperlink"/>
      <w:u w:val="single"/>
    </w:rPr>
  </w:style>
  <w:style w:type="character" w:customStyle="1" w:styleId="TijelotekstaChar1">
    <w:name w:val="Tijelo teksta Char1"/>
    <w:aliases w:val="tab Char1"/>
    <w:basedOn w:val="Zadanifontodlomka"/>
    <w:semiHidden/>
    <w:rsid w:val="003C089E"/>
    <w:rPr>
      <w:noProof/>
    </w:rPr>
  </w:style>
  <w:style w:type="paragraph" w:customStyle="1" w:styleId="Tijeloteksta32">
    <w:name w:val="Tijelo teksta 32"/>
    <w:basedOn w:val="Tijeloteksta2"/>
    <w:rsid w:val="003C089E"/>
    <w:pPr>
      <w:tabs>
        <w:tab w:val="num" w:pos="170"/>
      </w:tabs>
      <w:spacing w:before="20" w:after="20" w:line="240" w:lineRule="auto"/>
      <w:ind w:left="170" w:hanging="170"/>
      <w:jc w:val="both"/>
    </w:pPr>
    <w:rPr>
      <w:rFonts w:ascii="Arial Narrow" w:eastAsia="SimSun" w:hAnsi="Arial Narrow"/>
      <w:sz w:val="20"/>
      <w:lang w:eastAsia="hr-HR"/>
    </w:rPr>
  </w:style>
  <w:style w:type="paragraph" w:customStyle="1" w:styleId="xl208">
    <w:name w:val="xl208"/>
    <w:basedOn w:val="Normal"/>
    <w:rsid w:val="003E6DBD"/>
    <w:pPr>
      <w:shd w:val="clear" w:color="auto" w:fill="FFFFFF"/>
      <w:spacing w:before="100" w:beforeAutospacing="1" w:after="100" w:afterAutospacing="1" w:line="240" w:lineRule="auto"/>
    </w:pPr>
    <w:rPr>
      <w:rFonts w:ascii="Times New Roman" w:eastAsia="Times New Roman" w:hAnsi="Times New Roman" w:cs="Times New Roman"/>
      <w:sz w:val="14"/>
      <w:szCs w:val="14"/>
      <w:lang w:val="hr-HR" w:eastAsia="hr-HR"/>
    </w:rPr>
  </w:style>
  <w:style w:type="paragraph" w:customStyle="1" w:styleId="xl63">
    <w:name w:val="xl63"/>
    <w:basedOn w:val="Normal"/>
    <w:rsid w:val="001837FD"/>
    <w:pPr>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64">
    <w:name w:val="xl64"/>
    <w:basedOn w:val="Normal"/>
    <w:rsid w:val="001837FD"/>
    <w:pPr>
      <w:spacing w:before="100" w:beforeAutospacing="1" w:after="100" w:afterAutospacing="1" w:line="240" w:lineRule="auto"/>
    </w:pPr>
    <w:rPr>
      <w:rFonts w:ascii="Times New Roman" w:eastAsia="Times New Roman" w:hAnsi="Times New Roman" w:cs="Times New Roman"/>
      <w:sz w:val="16"/>
      <w:szCs w:val="16"/>
      <w:lang w:val="hr-HR" w:eastAsia="hr-HR"/>
    </w:rPr>
  </w:style>
  <w:style w:type="paragraph" w:customStyle="1" w:styleId="xl65">
    <w:name w:val="xl65"/>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val="hr-HR" w:eastAsia="hr-HR"/>
    </w:rPr>
  </w:style>
  <w:style w:type="paragraph" w:customStyle="1" w:styleId="xl66">
    <w:name w:val="xl66"/>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val="hr-HR" w:eastAsia="hr-HR"/>
    </w:rPr>
  </w:style>
  <w:style w:type="paragraph" w:customStyle="1" w:styleId="xl67">
    <w:name w:val="xl67"/>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68">
    <w:name w:val="xl68"/>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69">
    <w:name w:val="xl69"/>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70">
    <w:name w:val="xl70"/>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1">
    <w:name w:val="xl71"/>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2">
    <w:name w:val="xl72"/>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73">
    <w:name w:val="xl73"/>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4">
    <w:name w:val="xl74"/>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5">
    <w:name w:val="xl75"/>
    <w:basedOn w:val="Normal"/>
    <w:rsid w:val="001837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val="hr-HR" w:eastAsia="hr-HR"/>
    </w:rPr>
  </w:style>
  <w:style w:type="paragraph" w:customStyle="1" w:styleId="xl76">
    <w:name w:val="xl76"/>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77">
    <w:name w:val="xl77"/>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8">
    <w:name w:val="xl78"/>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9">
    <w:name w:val="xl79"/>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16"/>
      <w:szCs w:val="16"/>
      <w:lang w:val="hr-HR" w:eastAsia="hr-HR"/>
    </w:rPr>
  </w:style>
  <w:style w:type="paragraph" w:customStyle="1" w:styleId="xl80">
    <w:name w:val="xl80"/>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1">
    <w:name w:val="xl81"/>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2">
    <w:name w:val="xl82"/>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83">
    <w:name w:val="xl83"/>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4">
    <w:name w:val="xl84"/>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5">
    <w:name w:val="xl85"/>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86">
    <w:name w:val="xl86"/>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7">
    <w:name w:val="xl87"/>
    <w:basedOn w:val="Normal"/>
    <w:rsid w:val="001837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val="hr-HR" w:eastAsia="hr-HR"/>
    </w:rPr>
  </w:style>
  <w:style w:type="paragraph" w:customStyle="1" w:styleId="xl88">
    <w:name w:val="xl88"/>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val="hr-HR" w:eastAsia="hr-HR"/>
    </w:rPr>
  </w:style>
  <w:style w:type="paragraph" w:customStyle="1" w:styleId="xl89">
    <w:name w:val="xl89"/>
    <w:basedOn w:val="Normal"/>
    <w:rsid w:val="001837FD"/>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90">
    <w:name w:val="xl90"/>
    <w:basedOn w:val="Normal"/>
    <w:rsid w:val="001837FD"/>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font5">
    <w:name w:val="font5"/>
    <w:basedOn w:val="Normal"/>
    <w:rsid w:val="001837FD"/>
    <w:pPr>
      <w:spacing w:before="100" w:beforeAutospacing="1" w:after="100" w:afterAutospacing="1" w:line="240" w:lineRule="auto"/>
    </w:pPr>
    <w:rPr>
      <w:rFonts w:ascii="Times New Roman" w:eastAsia="Times New Roman" w:hAnsi="Times New Roman" w:cs="Times New Roman"/>
      <w:i/>
      <w:iCs/>
      <w:sz w:val="14"/>
      <w:szCs w:val="14"/>
      <w:lang w:val="hr-HR" w:eastAsia="hr-HR"/>
    </w:rPr>
  </w:style>
  <w:style w:type="paragraph" w:customStyle="1" w:styleId="Tablica">
    <w:name w:val="Tablica"/>
    <w:basedOn w:val="Normal"/>
    <w:next w:val="Normal"/>
    <w:qFormat/>
    <w:rsid w:val="005376E2"/>
    <w:pPr>
      <w:numPr>
        <w:numId w:val="206"/>
      </w:numPr>
      <w:spacing w:before="120" w:after="60" w:line="300" w:lineRule="atLeast"/>
      <w:ind w:left="1418" w:hanging="1134"/>
      <w:jc w:val="both"/>
    </w:pPr>
    <w:rPr>
      <w:b/>
      <w:color w:val="365F91" w:themeColor="accent1" w:themeShade="BF"/>
      <w:lang w:val="hr-HR"/>
    </w:rPr>
  </w:style>
  <w:style w:type="table" w:customStyle="1" w:styleId="Reetkatablice5">
    <w:name w:val="Rešetka tablice5"/>
    <w:basedOn w:val="Obinatablica"/>
    <w:next w:val="Reetkatablice"/>
    <w:uiPriority w:val="59"/>
    <w:rsid w:val="005C4DA7"/>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59"/>
    <w:rsid w:val="00017F29"/>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59"/>
    <w:rsid w:val="00C51A38"/>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2">
    <w:name w:val="Rešetka tablice32"/>
    <w:basedOn w:val="Obinatablica"/>
    <w:next w:val="Reetkatablice"/>
    <w:uiPriority w:val="59"/>
    <w:rsid w:val="00473793"/>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4">
    <w:name w:val="Bez popisa4"/>
    <w:next w:val="Bezpopisa"/>
    <w:uiPriority w:val="99"/>
    <w:semiHidden/>
    <w:unhideWhenUsed/>
    <w:rsid w:val="0096270E"/>
  </w:style>
  <w:style w:type="paragraph" w:customStyle="1" w:styleId="font6">
    <w:name w:val="font6"/>
    <w:basedOn w:val="Normal"/>
    <w:rsid w:val="0096270E"/>
    <w:pPr>
      <w:spacing w:before="100" w:beforeAutospacing="1" w:after="100" w:afterAutospacing="1" w:line="240" w:lineRule="auto"/>
    </w:pPr>
    <w:rPr>
      <w:rFonts w:ascii="Times New Roman" w:eastAsia="Times New Roman" w:hAnsi="Times New Roman" w:cs="Times New Roman"/>
      <w:color w:val="000000"/>
      <w:sz w:val="10"/>
      <w:szCs w:val="10"/>
      <w:lang w:val="hr-HR" w:eastAsia="hr-HR"/>
    </w:rPr>
  </w:style>
  <w:style w:type="paragraph" w:customStyle="1" w:styleId="xl91">
    <w:name w:val="xl91"/>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92">
    <w:name w:val="xl92"/>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3">
    <w:name w:val="xl93"/>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4">
    <w:name w:val="xl94"/>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5">
    <w:name w:val="xl95"/>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6">
    <w:name w:val="xl96"/>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97">
    <w:name w:val="xl97"/>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98">
    <w:name w:val="xl98"/>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9">
    <w:name w:val="xl99"/>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0">
    <w:name w:val="xl100"/>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1">
    <w:name w:val="xl101"/>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102">
    <w:name w:val="xl102"/>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3">
    <w:name w:val="xl103"/>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04">
    <w:name w:val="xl104"/>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05">
    <w:name w:val="xl105"/>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06">
    <w:name w:val="xl106"/>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07">
    <w:name w:val="xl107"/>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108">
    <w:name w:val="xl108"/>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9">
    <w:name w:val="xl109"/>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10">
    <w:name w:val="xl110"/>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11">
    <w:name w:val="xl111"/>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2">
    <w:name w:val="xl112"/>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3">
    <w:name w:val="xl113"/>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color w:val="000000"/>
      <w:sz w:val="10"/>
      <w:szCs w:val="10"/>
      <w:lang w:val="hr-HR" w:eastAsia="hr-HR"/>
    </w:rPr>
  </w:style>
  <w:style w:type="paragraph" w:customStyle="1" w:styleId="xl114">
    <w:name w:val="xl114"/>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5">
    <w:name w:val="xl115"/>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10"/>
      <w:szCs w:val="10"/>
      <w:lang w:val="hr-HR" w:eastAsia="hr-HR"/>
    </w:rPr>
  </w:style>
  <w:style w:type="paragraph" w:customStyle="1" w:styleId="xl116">
    <w:name w:val="xl116"/>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0"/>
      <w:szCs w:val="10"/>
      <w:lang w:val="hr-HR" w:eastAsia="hr-HR"/>
    </w:rPr>
  </w:style>
  <w:style w:type="paragraph" w:customStyle="1" w:styleId="xl117">
    <w:name w:val="xl117"/>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8">
    <w:name w:val="xl118"/>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9">
    <w:name w:val="xl119"/>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0"/>
      <w:szCs w:val="10"/>
      <w:lang w:val="hr-HR" w:eastAsia="hr-HR"/>
    </w:rPr>
  </w:style>
  <w:style w:type="paragraph" w:customStyle="1" w:styleId="xl120">
    <w:name w:val="xl120"/>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0"/>
      <w:szCs w:val="10"/>
      <w:lang w:val="hr-HR" w:eastAsia="hr-HR"/>
    </w:rPr>
  </w:style>
  <w:style w:type="paragraph" w:customStyle="1" w:styleId="xl121">
    <w:name w:val="xl121"/>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0"/>
      <w:szCs w:val="10"/>
      <w:lang w:val="hr-HR" w:eastAsia="hr-HR"/>
    </w:rPr>
  </w:style>
  <w:style w:type="paragraph" w:customStyle="1" w:styleId="xl122">
    <w:name w:val="xl122"/>
    <w:basedOn w:val="Normal"/>
    <w:rsid w:val="0096270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23">
    <w:name w:val="xl123"/>
    <w:basedOn w:val="Normal"/>
    <w:rsid w:val="0096270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color w:val="000000"/>
      <w:sz w:val="10"/>
      <w:szCs w:val="10"/>
      <w:lang w:val="hr-HR" w:eastAsia="hr-HR"/>
    </w:rPr>
  </w:style>
  <w:style w:type="paragraph" w:customStyle="1" w:styleId="xl124">
    <w:name w:val="xl124"/>
    <w:basedOn w:val="Normal"/>
    <w:rsid w:val="0096270E"/>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25">
    <w:name w:val="xl125"/>
    <w:basedOn w:val="Normal"/>
    <w:rsid w:val="0096270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26">
    <w:name w:val="xl126"/>
    <w:basedOn w:val="Normal"/>
    <w:rsid w:val="0096270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127">
    <w:name w:val="xl127"/>
    <w:basedOn w:val="Normal"/>
    <w:rsid w:val="0096270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Times New Roman" w:eastAsia="Times New Roman" w:hAnsi="Times New Roman" w:cs="Times New Roman"/>
      <w:b/>
      <w:bCs/>
      <w:sz w:val="10"/>
      <w:szCs w:val="10"/>
      <w:lang w:val="hr-HR" w:eastAsia="hr-HR"/>
    </w:rPr>
  </w:style>
  <w:style w:type="paragraph" w:customStyle="1" w:styleId="xl128">
    <w:name w:val="xl128"/>
    <w:basedOn w:val="Normal"/>
    <w:rsid w:val="002C213C"/>
    <w:pPr>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866895">
      <w:bodyDiv w:val="1"/>
      <w:marLeft w:val="0"/>
      <w:marRight w:val="0"/>
      <w:marTop w:val="0"/>
      <w:marBottom w:val="0"/>
      <w:divBdr>
        <w:top w:val="none" w:sz="0" w:space="0" w:color="auto"/>
        <w:left w:val="none" w:sz="0" w:space="0" w:color="auto"/>
        <w:bottom w:val="none" w:sz="0" w:space="0" w:color="auto"/>
        <w:right w:val="none" w:sz="0" w:space="0" w:color="auto"/>
      </w:divBdr>
    </w:div>
    <w:div w:id="71856770">
      <w:bodyDiv w:val="1"/>
      <w:marLeft w:val="0"/>
      <w:marRight w:val="0"/>
      <w:marTop w:val="0"/>
      <w:marBottom w:val="0"/>
      <w:divBdr>
        <w:top w:val="none" w:sz="0" w:space="0" w:color="auto"/>
        <w:left w:val="none" w:sz="0" w:space="0" w:color="auto"/>
        <w:bottom w:val="none" w:sz="0" w:space="0" w:color="auto"/>
        <w:right w:val="none" w:sz="0" w:space="0" w:color="auto"/>
      </w:divBdr>
    </w:div>
    <w:div w:id="152258701">
      <w:bodyDiv w:val="1"/>
      <w:marLeft w:val="0"/>
      <w:marRight w:val="0"/>
      <w:marTop w:val="0"/>
      <w:marBottom w:val="0"/>
      <w:divBdr>
        <w:top w:val="none" w:sz="0" w:space="0" w:color="auto"/>
        <w:left w:val="none" w:sz="0" w:space="0" w:color="auto"/>
        <w:bottom w:val="none" w:sz="0" w:space="0" w:color="auto"/>
        <w:right w:val="none" w:sz="0" w:space="0" w:color="auto"/>
      </w:divBdr>
    </w:div>
    <w:div w:id="245581045">
      <w:bodyDiv w:val="1"/>
      <w:marLeft w:val="0"/>
      <w:marRight w:val="0"/>
      <w:marTop w:val="0"/>
      <w:marBottom w:val="0"/>
      <w:divBdr>
        <w:top w:val="none" w:sz="0" w:space="0" w:color="auto"/>
        <w:left w:val="none" w:sz="0" w:space="0" w:color="auto"/>
        <w:bottom w:val="none" w:sz="0" w:space="0" w:color="auto"/>
        <w:right w:val="none" w:sz="0" w:space="0" w:color="auto"/>
      </w:divBdr>
    </w:div>
    <w:div w:id="280263667">
      <w:bodyDiv w:val="1"/>
      <w:marLeft w:val="0"/>
      <w:marRight w:val="0"/>
      <w:marTop w:val="0"/>
      <w:marBottom w:val="0"/>
      <w:divBdr>
        <w:top w:val="none" w:sz="0" w:space="0" w:color="auto"/>
        <w:left w:val="none" w:sz="0" w:space="0" w:color="auto"/>
        <w:bottom w:val="none" w:sz="0" w:space="0" w:color="auto"/>
        <w:right w:val="none" w:sz="0" w:space="0" w:color="auto"/>
      </w:divBdr>
    </w:div>
    <w:div w:id="329602630">
      <w:bodyDiv w:val="1"/>
      <w:marLeft w:val="0"/>
      <w:marRight w:val="0"/>
      <w:marTop w:val="0"/>
      <w:marBottom w:val="0"/>
      <w:divBdr>
        <w:top w:val="none" w:sz="0" w:space="0" w:color="auto"/>
        <w:left w:val="none" w:sz="0" w:space="0" w:color="auto"/>
        <w:bottom w:val="none" w:sz="0" w:space="0" w:color="auto"/>
        <w:right w:val="none" w:sz="0" w:space="0" w:color="auto"/>
      </w:divBdr>
    </w:div>
    <w:div w:id="415367379">
      <w:bodyDiv w:val="1"/>
      <w:marLeft w:val="0"/>
      <w:marRight w:val="0"/>
      <w:marTop w:val="0"/>
      <w:marBottom w:val="0"/>
      <w:divBdr>
        <w:top w:val="none" w:sz="0" w:space="0" w:color="auto"/>
        <w:left w:val="none" w:sz="0" w:space="0" w:color="auto"/>
        <w:bottom w:val="none" w:sz="0" w:space="0" w:color="auto"/>
        <w:right w:val="none" w:sz="0" w:space="0" w:color="auto"/>
      </w:divBdr>
    </w:div>
    <w:div w:id="515969662">
      <w:bodyDiv w:val="1"/>
      <w:marLeft w:val="0"/>
      <w:marRight w:val="0"/>
      <w:marTop w:val="0"/>
      <w:marBottom w:val="0"/>
      <w:divBdr>
        <w:top w:val="none" w:sz="0" w:space="0" w:color="auto"/>
        <w:left w:val="none" w:sz="0" w:space="0" w:color="auto"/>
        <w:bottom w:val="none" w:sz="0" w:space="0" w:color="auto"/>
        <w:right w:val="none" w:sz="0" w:space="0" w:color="auto"/>
      </w:divBdr>
    </w:div>
    <w:div w:id="525560310">
      <w:bodyDiv w:val="1"/>
      <w:marLeft w:val="0"/>
      <w:marRight w:val="0"/>
      <w:marTop w:val="0"/>
      <w:marBottom w:val="0"/>
      <w:divBdr>
        <w:top w:val="none" w:sz="0" w:space="0" w:color="auto"/>
        <w:left w:val="none" w:sz="0" w:space="0" w:color="auto"/>
        <w:bottom w:val="none" w:sz="0" w:space="0" w:color="auto"/>
        <w:right w:val="none" w:sz="0" w:space="0" w:color="auto"/>
      </w:divBdr>
    </w:div>
    <w:div w:id="726683202">
      <w:bodyDiv w:val="1"/>
      <w:marLeft w:val="0"/>
      <w:marRight w:val="0"/>
      <w:marTop w:val="0"/>
      <w:marBottom w:val="0"/>
      <w:divBdr>
        <w:top w:val="none" w:sz="0" w:space="0" w:color="auto"/>
        <w:left w:val="none" w:sz="0" w:space="0" w:color="auto"/>
        <w:bottom w:val="none" w:sz="0" w:space="0" w:color="auto"/>
        <w:right w:val="none" w:sz="0" w:space="0" w:color="auto"/>
      </w:divBdr>
    </w:div>
    <w:div w:id="775253655">
      <w:bodyDiv w:val="1"/>
      <w:marLeft w:val="0"/>
      <w:marRight w:val="0"/>
      <w:marTop w:val="0"/>
      <w:marBottom w:val="0"/>
      <w:divBdr>
        <w:top w:val="none" w:sz="0" w:space="0" w:color="auto"/>
        <w:left w:val="none" w:sz="0" w:space="0" w:color="auto"/>
        <w:bottom w:val="none" w:sz="0" w:space="0" w:color="auto"/>
        <w:right w:val="none" w:sz="0" w:space="0" w:color="auto"/>
      </w:divBdr>
    </w:div>
    <w:div w:id="844441240">
      <w:bodyDiv w:val="1"/>
      <w:marLeft w:val="0"/>
      <w:marRight w:val="0"/>
      <w:marTop w:val="0"/>
      <w:marBottom w:val="0"/>
      <w:divBdr>
        <w:top w:val="none" w:sz="0" w:space="0" w:color="auto"/>
        <w:left w:val="none" w:sz="0" w:space="0" w:color="auto"/>
        <w:bottom w:val="none" w:sz="0" w:space="0" w:color="auto"/>
        <w:right w:val="none" w:sz="0" w:space="0" w:color="auto"/>
      </w:divBdr>
    </w:div>
    <w:div w:id="882060956">
      <w:bodyDiv w:val="1"/>
      <w:marLeft w:val="0"/>
      <w:marRight w:val="0"/>
      <w:marTop w:val="0"/>
      <w:marBottom w:val="0"/>
      <w:divBdr>
        <w:top w:val="none" w:sz="0" w:space="0" w:color="auto"/>
        <w:left w:val="none" w:sz="0" w:space="0" w:color="auto"/>
        <w:bottom w:val="none" w:sz="0" w:space="0" w:color="auto"/>
        <w:right w:val="none" w:sz="0" w:space="0" w:color="auto"/>
      </w:divBdr>
    </w:div>
    <w:div w:id="886529223">
      <w:bodyDiv w:val="1"/>
      <w:marLeft w:val="0"/>
      <w:marRight w:val="0"/>
      <w:marTop w:val="0"/>
      <w:marBottom w:val="0"/>
      <w:divBdr>
        <w:top w:val="none" w:sz="0" w:space="0" w:color="auto"/>
        <w:left w:val="none" w:sz="0" w:space="0" w:color="auto"/>
        <w:bottom w:val="none" w:sz="0" w:space="0" w:color="auto"/>
        <w:right w:val="none" w:sz="0" w:space="0" w:color="auto"/>
      </w:divBdr>
    </w:div>
    <w:div w:id="911356237">
      <w:bodyDiv w:val="1"/>
      <w:marLeft w:val="0"/>
      <w:marRight w:val="0"/>
      <w:marTop w:val="0"/>
      <w:marBottom w:val="0"/>
      <w:divBdr>
        <w:top w:val="none" w:sz="0" w:space="0" w:color="auto"/>
        <w:left w:val="none" w:sz="0" w:space="0" w:color="auto"/>
        <w:bottom w:val="none" w:sz="0" w:space="0" w:color="auto"/>
        <w:right w:val="none" w:sz="0" w:space="0" w:color="auto"/>
      </w:divBdr>
    </w:div>
    <w:div w:id="916785175">
      <w:bodyDiv w:val="1"/>
      <w:marLeft w:val="0"/>
      <w:marRight w:val="0"/>
      <w:marTop w:val="0"/>
      <w:marBottom w:val="0"/>
      <w:divBdr>
        <w:top w:val="none" w:sz="0" w:space="0" w:color="auto"/>
        <w:left w:val="none" w:sz="0" w:space="0" w:color="auto"/>
        <w:bottom w:val="none" w:sz="0" w:space="0" w:color="auto"/>
        <w:right w:val="none" w:sz="0" w:space="0" w:color="auto"/>
      </w:divBdr>
    </w:div>
    <w:div w:id="922450585">
      <w:bodyDiv w:val="1"/>
      <w:marLeft w:val="0"/>
      <w:marRight w:val="0"/>
      <w:marTop w:val="0"/>
      <w:marBottom w:val="0"/>
      <w:divBdr>
        <w:top w:val="none" w:sz="0" w:space="0" w:color="auto"/>
        <w:left w:val="none" w:sz="0" w:space="0" w:color="auto"/>
        <w:bottom w:val="none" w:sz="0" w:space="0" w:color="auto"/>
        <w:right w:val="none" w:sz="0" w:space="0" w:color="auto"/>
      </w:divBdr>
    </w:div>
    <w:div w:id="985280847">
      <w:bodyDiv w:val="1"/>
      <w:marLeft w:val="0"/>
      <w:marRight w:val="0"/>
      <w:marTop w:val="0"/>
      <w:marBottom w:val="0"/>
      <w:divBdr>
        <w:top w:val="none" w:sz="0" w:space="0" w:color="auto"/>
        <w:left w:val="none" w:sz="0" w:space="0" w:color="auto"/>
        <w:bottom w:val="none" w:sz="0" w:space="0" w:color="auto"/>
        <w:right w:val="none" w:sz="0" w:space="0" w:color="auto"/>
      </w:divBdr>
    </w:div>
    <w:div w:id="1027751974">
      <w:bodyDiv w:val="1"/>
      <w:marLeft w:val="0"/>
      <w:marRight w:val="0"/>
      <w:marTop w:val="0"/>
      <w:marBottom w:val="0"/>
      <w:divBdr>
        <w:top w:val="none" w:sz="0" w:space="0" w:color="auto"/>
        <w:left w:val="none" w:sz="0" w:space="0" w:color="auto"/>
        <w:bottom w:val="none" w:sz="0" w:space="0" w:color="auto"/>
        <w:right w:val="none" w:sz="0" w:space="0" w:color="auto"/>
      </w:divBdr>
    </w:div>
    <w:div w:id="1059941777">
      <w:bodyDiv w:val="1"/>
      <w:marLeft w:val="0"/>
      <w:marRight w:val="0"/>
      <w:marTop w:val="0"/>
      <w:marBottom w:val="0"/>
      <w:divBdr>
        <w:top w:val="none" w:sz="0" w:space="0" w:color="auto"/>
        <w:left w:val="none" w:sz="0" w:space="0" w:color="auto"/>
        <w:bottom w:val="none" w:sz="0" w:space="0" w:color="auto"/>
        <w:right w:val="none" w:sz="0" w:space="0" w:color="auto"/>
      </w:divBdr>
    </w:div>
    <w:div w:id="1086346535">
      <w:bodyDiv w:val="1"/>
      <w:marLeft w:val="0"/>
      <w:marRight w:val="0"/>
      <w:marTop w:val="0"/>
      <w:marBottom w:val="0"/>
      <w:divBdr>
        <w:top w:val="none" w:sz="0" w:space="0" w:color="auto"/>
        <w:left w:val="none" w:sz="0" w:space="0" w:color="auto"/>
        <w:bottom w:val="none" w:sz="0" w:space="0" w:color="auto"/>
        <w:right w:val="none" w:sz="0" w:space="0" w:color="auto"/>
      </w:divBdr>
    </w:div>
    <w:div w:id="1101727971">
      <w:bodyDiv w:val="1"/>
      <w:marLeft w:val="0"/>
      <w:marRight w:val="0"/>
      <w:marTop w:val="0"/>
      <w:marBottom w:val="0"/>
      <w:divBdr>
        <w:top w:val="none" w:sz="0" w:space="0" w:color="auto"/>
        <w:left w:val="none" w:sz="0" w:space="0" w:color="auto"/>
        <w:bottom w:val="none" w:sz="0" w:space="0" w:color="auto"/>
        <w:right w:val="none" w:sz="0" w:space="0" w:color="auto"/>
      </w:divBdr>
    </w:div>
    <w:div w:id="1120763566">
      <w:bodyDiv w:val="1"/>
      <w:marLeft w:val="0"/>
      <w:marRight w:val="0"/>
      <w:marTop w:val="0"/>
      <w:marBottom w:val="0"/>
      <w:divBdr>
        <w:top w:val="none" w:sz="0" w:space="0" w:color="auto"/>
        <w:left w:val="none" w:sz="0" w:space="0" w:color="auto"/>
        <w:bottom w:val="none" w:sz="0" w:space="0" w:color="auto"/>
        <w:right w:val="none" w:sz="0" w:space="0" w:color="auto"/>
      </w:divBdr>
    </w:div>
    <w:div w:id="1139418714">
      <w:bodyDiv w:val="1"/>
      <w:marLeft w:val="0"/>
      <w:marRight w:val="0"/>
      <w:marTop w:val="0"/>
      <w:marBottom w:val="0"/>
      <w:divBdr>
        <w:top w:val="none" w:sz="0" w:space="0" w:color="auto"/>
        <w:left w:val="none" w:sz="0" w:space="0" w:color="auto"/>
        <w:bottom w:val="none" w:sz="0" w:space="0" w:color="auto"/>
        <w:right w:val="none" w:sz="0" w:space="0" w:color="auto"/>
      </w:divBdr>
    </w:div>
    <w:div w:id="1251157057">
      <w:bodyDiv w:val="1"/>
      <w:marLeft w:val="0"/>
      <w:marRight w:val="0"/>
      <w:marTop w:val="0"/>
      <w:marBottom w:val="0"/>
      <w:divBdr>
        <w:top w:val="none" w:sz="0" w:space="0" w:color="auto"/>
        <w:left w:val="none" w:sz="0" w:space="0" w:color="auto"/>
        <w:bottom w:val="none" w:sz="0" w:space="0" w:color="auto"/>
        <w:right w:val="none" w:sz="0" w:space="0" w:color="auto"/>
      </w:divBdr>
    </w:div>
    <w:div w:id="1281839526">
      <w:bodyDiv w:val="1"/>
      <w:marLeft w:val="0"/>
      <w:marRight w:val="0"/>
      <w:marTop w:val="0"/>
      <w:marBottom w:val="0"/>
      <w:divBdr>
        <w:top w:val="none" w:sz="0" w:space="0" w:color="auto"/>
        <w:left w:val="none" w:sz="0" w:space="0" w:color="auto"/>
        <w:bottom w:val="none" w:sz="0" w:space="0" w:color="auto"/>
        <w:right w:val="none" w:sz="0" w:space="0" w:color="auto"/>
      </w:divBdr>
    </w:div>
    <w:div w:id="1349523250">
      <w:bodyDiv w:val="1"/>
      <w:marLeft w:val="0"/>
      <w:marRight w:val="0"/>
      <w:marTop w:val="0"/>
      <w:marBottom w:val="0"/>
      <w:divBdr>
        <w:top w:val="none" w:sz="0" w:space="0" w:color="auto"/>
        <w:left w:val="none" w:sz="0" w:space="0" w:color="auto"/>
        <w:bottom w:val="none" w:sz="0" w:space="0" w:color="auto"/>
        <w:right w:val="none" w:sz="0" w:space="0" w:color="auto"/>
      </w:divBdr>
    </w:div>
    <w:div w:id="1374228588">
      <w:bodyDiv w:val="1"/>
      <w:marLeft w:val="0"/>
      <w:marRight w:val="0"/>
      <w:marTop w:val="0"/>
      <w:marBottom w:val="0"/>
      <w:divBdr>
        <w:top w:val="none" w:sz="0" w:space="0" w:color="auto"/>
        <w:left w:val="none" w:sz="0" w:space="0" w:color="auto"/>
        <w:bottom w:val="none" w:sz="0" w:space="0" w:color="auto"/>
        <w:right w:val="none" w:sz="0" w:space="0" w:color="auto"/>
      </w:divBdr>
      <w:divsChild>
        <w:div w:id="2069257688">
          <w:marLeft w:val="0"/>
          <w:marRight w:val="0"/>
          <w:marTop w:val="0"/>
          <w:marBottom w:val="0"/>
          <w:divBdr>
            <w:top w:val="none" w:sz="0" w:space="0" w:color="auto"/>
            <w:left w:val="none" w:sz="0" w:space="0" w:color="auto"/>
            <w:bottom w:val="none" w:sz="0" w:space="0" w:color="auto"/>
            <w:right w:val="none" w:sz="0" w:space="0" w:color="auto"/>
          </w:divBdr>
        </w:div>
      </w:divsChild>
    </w:div>
    <w:div w:id="1656445256">
      <w:bodyDiv w:val="1"/>
      <w:marLeft w:val="0"/>
      <w:marRight w:val="0"/>
      <w:marTop w:val="0"/>
      <w:marBottom w:val="0"/>
      <w:divBdr>
        <w:top w:val="none" w:sz="0" w:space="0" w:color="auto"/>
        <w:left w:val="none" w:sz="0" w:space="0" w:color="auto"/>
        <w:bottom w:val="none" w:sz="0" w:space="0" w:color="auto"/>
        <w:right w:val="none" w:sz="0" w:space="0" w:color="auto"/>
      </w:divBdr>
    </w:div>
    <w:div w:id="1656449132">
      <w:bodyDiv w:val="1"/>
      <w:marLeft w:val="0"/>
      <w:marRight w:val="0"/>
      <w:marTop w:val="0"/>
      <w:marBottom w:val="0"/>
      <w:divBdr>
        <w:top w:val="none" w:sz="0" w:space="0" w:color="auto"/>
        <w:left w:val="none" w:sz="0" w:space="0" w:color="auto"/>
        <w:bottom w:val="none" w:sz="0" w:space="0" w:color="auto"/>
        <w:right w:val="none" w:sz="0" w:space="0" w:color="auto"/>
      </w:divBdr>
    </w:div>
    <w:div w:id="1667629772">
      <w:bodyDiv w:val="1"/>
      <w:marLeft w:val="0"/>
      <w:marRight w:val="0"/>
      <w:marTop w:val="0"/>
      <w:marBottom w:val="0"/>
      <w:divBdr>
        <w:top w:val="none" w:sz="0" w:space="0" w:color="auto"/>
        <w:left w:val="none" w:sz="0" w:space="0" w:color="auto"/>
        <w:bottom w:val="none" w:sz="0" w:space="0" w:color="auto"/>
        <w:right w:val="none" w:sz="0" w:space="0" w:color="auto"/>
      </w:divBdr>
    </w:div>
    <w:div w:id="1705131620">
      <w:bodyDiv w:val="1"/>
      <w:marLeft w:val="0"/>
      <w:marRight w:val="0"/>
      <w:marTop w:val="0"/>
      <w:marBottom w:val="0"/>
      <w:divBdr>
        <w:top w:val="none" w:sz="0" w:space="0" w:color="auto"/>
        <w:left w:val="none" w:sz="0" w:space="0" w:color="auto"/>
        <w:bottom w:val="none" w:sz="0" w:space="0" w:color="auto"/>
        <w:right w:val="none" w:sz="0" w:space="0" w:color="auto"/>
      </w:divBdr>
    </w:div>
    <w:div w:id="1707637002">
      <w:bodyDiv w:val="1"/>
      <w:marLeft w:val="0"/>
      <w:marRight w:val="0"/>
      <w:marTop w:val="0"/>
      <w:marBottom w:val="0"/>
      <w:divBdr>
        <w:top w:val="none" w:sz="0" w:space="0" w:color="auto"/>
        <w:left w:val="none" w:sz="0" w:space="0" w:color="auto"/>
        <w:bottom w:val="none" w:sz="0" w:space="0" w:color="auto"/>
        <w:right w:val="none" w:sz="0" w:space="0" w:color="auto"/>
      </w:divBdr>
    </w:div>
    <w:div w:id="1737629628">
      <w:bodyDiv w:val="1"/>
      <w:marLeft w:val="0"/>
      <w:marRight w:val="0"/>
      <w:marTop w:val="0"/>
      <w:marBottom w:val="0"/>
      <w:divBdr>
        <w:top w:val="none" w:sz="0" w:space="0" w:color="auto"/>
        <w:left w:val="none" w:sz="0" w:space="0" w:color="auto"/>
        <w:bottom w:val="none" w:sz="0" w:space="0" w:color="auto"/>
        <w:right w:val="none" w:sz="0" w:space="0" w:color="auto"/>
      </w:divBdr>
    </w:div>
    <w:div w:id="1936402855">
      <w:bodyDiv w:val="1"/>
      <w:marLeft w:val="0"/>
      <w:marRight w:val="0"/>
      <w:marTop w:val="0"/>
      <w:marBottom w:val="0"/>
      <w:divBdr>
        <w:top w:val="none" w:sz="0" w:space="0" w:color="auto"/>
        <w:left w:val="none" w:sz="0" w:space="0" w:color="auto"/>
        <w:bottom w:val="none" w:sz="0" w:space="0" w:color="auto"/>
        <w:right w:val="none" w:sz="0" w:space="0" w:color="auto"/>
      </w:divBdr>
    </w:div>
    <w:div w:id="1949963220">
      <w:bodyDiv w:val="1"/>
      <w:marLeft w:val="0"/>
      <w:marRight w:val="0"/>
      <w:marTop w:val="0"/>
      <w:marBottom w:val="0"/>
      <w:divBdr>
        <w:top w:val="none" w:sz="0" w:space="0" w:color="auto"/>
        <w:left w:val="none" w:sz="0" w:space="0" w:color="auto"/>
        <w:bottom w:val="none" w:sz="0" w:space="0" w:color="auto"/>
        <w:right w:val="none" w:sz="0" w:space="0" w:color="auto"/>
      </w:divBdr>
    </w:div>
    <w:div w:id="1967275632">
      <w:bodyDiv w:val="1"/>
      <w:marLeft w:val="0"/>
      <w:marRight w:val="0"/>
      <w:marTop w:val="0"/>
      <w:marBottom w:val="0"/>
      <w:divBdr>
        <w:top w:val="none" w:sz="0" w:space="0" w:color="auto"/>
        <w:left w:val="none" w:sz="0" w:space="0" w:color="auto"/>
        <w:bottom w:val="none" w:sz="0" w:space="0" w:color="auto"/>
        <w:right w:val="none" w:sz="0" w:space="0" w:color="auto"/>
      </w:divBdr>
    </w:div>
    <w:div w:id="1987977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jpe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hyperlink" Target="http://www.zagrebacka-zupanija.hr/gospodarenje_otpadom" TargetMode="External"/><Relationship Id="rId68" Type="http://schemas.openxmlformats.org/officeDocument/2006/relationships/hyperlink" Target="http://www.zagrebacka-zupanija.hr/dom_zdravlja" TargetMode="External"/><Relationship Id="rId84" Type="http://schemas.openxmlformats.org/officeDocument/2006/relationships/image" Target="media/image41.emf"/><Relationship Id="rId89" Type="http://schemas.openxmlformats.org/officeDocument/2006/relationships/image" Target="media/image46.emf"/><Relationship Id="rId2" Type="http://schemas.openxmlformats.org/officeDocument/2006/relationships/numbering" Target="numbering.xml"/><Relationship Id="rId16" Type="http://schemas.openxmlformats.org/officeDocument/2006/relationships/hyperlink" Target="http://www.zagrebacka-zupanija.hr/zracna_luka_zagreb" TargetMode="External"/><Relationship Id="rId29" Type="http://schemas.openxmlformats.org/officeDocument/2006/relationships/image" Target="media/image11.jpeg"/><Relationship Id="rId107" Type="http://schemas.openxmlformats.org/officeDocument/2006/relationships/hyperlink" Target="http://www.zakon.hr/cms.htm?id=12101" TargetMode="External"/><Relationship Id="rId11" Type="http://schemas.openxmlformats.org/officeDocument/2006/relationships/hyperlink" Target="http://www.zagrebacka-zupanija.hr/turisticka_zajednica_zagrebacke_zupanije"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hyperlink" Target="http://bak.hr/Hrvatski/Strucni-studiji/Poslovna-ekonomija-i-financije-105.html" TargetMode="External"/><Relationship Id="rId58" Type="http://schemas.openxmlformats.org/officeDocument/2006/relationships/hyperlink" Target="http://bak.hr/Hrvatski/Specijalisticki-studiji/Financijski-menadzment-84.html" TargetMode="External"/><Relationship Id="rId66" Type="http://schemas.openxmlformats.org/officeDocument/2006/relationships/hyperlink" Target="http://www.zagrebacka-zupanija.hr/turisticka_zajednica_zagrebacke_zupanije" TargetMode="External"/><Relationship Id="rId74" Type="http://schemas.openxmlformats.org/officeDocument/2006/relationships/image" Target="media/image35.png"/><Relationship Id="rId79" Type="http://schemas.openxmlformats.org/officeDocument/2006/relationships/image" Target="media/image38.jpeg"/><Relationship Id="rId87" Type="http://schemas.openxmlformats.org/officeDocument/2006/relationships/image" Target="media/image44.emf"/><Relationship Id="rId102" Type="http://schemas.openxmlformats.org/officeDocument/2006/relationships/hyperlink" Target="file:///G:\11.01.2017\Dodatak%202.%20Komunikacijska%20strategija_kona&#269;na%201.docx" TargetMode="External"/><Relationship Id="rId5" Type="http://schemas.openxmlformats.org/officeDocument/2006/relationships/webSettings" Target="webSettings.xml"/><Relationship Id="rId61" Type="http://schemas.openxmlformats.org/officeDocument/2006/relationships/image" Target="media/image34.emf"/><Relationship Id="rId82" Type="http://schemas.openxmlformats.org/officeDocument/2006/relationships/image" Target="media/image39.png"/><Relationship Id="rId90" Type="http://schemas.openxmlformats.org/officeDocument/2006/relationships/hyperlink" Target="file:///G:\11.01.2017\Dodatak%202.%20Komunikacijska%20strategija_kona&#269;na%201.docx" TargetMode="External"/><Relationship Id="rId95" Type="http://schemas.openxmlformats.org/officeDocument/2006/relationships/hyperlink" Target="file:///G:\11.01.2017\Dodatak%202.%20Komunikacijska%20strategija_kona&#269;na%201.docx" TargetMode="External"/><Relationship Id="rId19" Type="http://schemas.openxmlformats.org/officeDocument/2006/relationships/image" Target="media/image1.jpeg"/><Relationship Id="rId14" Type="http://schemas.openxmlformats.org/officeDocument/2006/relationships/hyperlink" Target="http://www.zagrebacka-zupanija.hr/gospodarenje_otpadom" TargetMode="Externa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hyperlink" Target="http://bak.hr/Hrvatski/Specijalisticki-studiji/Projektni-menadzment-82.html" TargetMode="External"/><Relationship Id="rId64" Type="http://schemas.openxmlformats.org/officeDocument/2006/relationships/hyperlink" Target="http://www.zagrebacka-zupanija.hr/zupanijske_ceste" TargetMode="External"/><Relationship Id="rId69" Type="http://schemas.openxmlformats.org/officeDocument/2006/relationships/hyperlink" Target="http://www.zagrebacka-zupanija.hr/gospodarenje_otpadom" TargetMode="External"/><Relationship Id="rId77" Type="http://schemas.openxmlformats.org/officeDocument/2006/relationships/image" Target="media/image36.jpeg"/><Relationship Id="rId100" Type="http://schemas.openxmlformats.org/officeDocument/2006/relationships/hyperlink" Target="file:///G:\11.01.2017\Dodatak%202.%20Komunikacijska%20strategija_kona&#269;na%201.docx" TargetMode="External"/><Relationship Id="rId105" Type="http://schemas.openxmlformats.org/officeDocument/2006/relationships/hyperlink" Target="file:///G:\11.01.2017\Dodatak%202.%20Komunikacijska%20strategija_kona&#269;na%201.docx" TargetMode="External"/><Relationship Id="rId8" Type="http://schemas.openxmlformats.org/officeDocument/2006/relationships/hyperlink" Target="http://www.zagrebacka-zupanija.hr/gospodarenje_otpadom" TargetMode="External"/><Relationship Id="rId51" Type="http://schemas.openxmlformats.org/officeDocument/2006/relationships/image" Target="media/image32.png"/><Relationship Id="rId72" Type="http://schemas.openxmlformats.org/officeDocument/2006/relationships/hyperlink" Target="http://www.zagrebacka-zupanija.hr/specijalna_bolnica_za_medisinsku_rehabilitaciju_naftalan" TargetMode="External"/><Relationship Id="rId80" Type="http://schemas.openxmlformats.org/officeDocument/2006/relationships/footer" Target="footer1.xml"/><Relationship Id="rId85" Type="http://schemas.openxmlformats.org/officeDocument/2006/relationships/image" Target="media/image42.emf"/><Relationship Id="rId93" Type="http://schemas.openxmlformats.org/officeDocument/2006/relationships/hyperlink" Target="file:///G:\11.01.2017\Dodatak%202.%20Komunikacijska%20strategija_kona&#269;na%201.docx" TargetMode="External"/><Relationship Id="rId98" Type="http://schemas.openxmlformats.org/officeDocument/2006/relationships/hyperlink" Target="file:///G:\11.01.2017\Dodatak%202.%20Komunikacijska%20strategija_kona&#269;na%201.docx" TargetMode="External"/><Relationship Id="rId3" Type="http://schemas.openxmlformats.org/officeDocument/2006/relationships/styles" Target="styles.xml"/><Relationship Id="rId12" Type="http://schemas.openxmlformats.org/officeDocument/2006/relationships/hyperlink" Target="http://www.zagrebacka-zupanija.hr/zavod_za_hitnu_medicinu" TargetMode="External"/><Relationship Id="rId17" Type="http://schemas.openxmlformats.org/officeDocument/2006/relationships/hyperlink" Target="http://www.zagrebacka-zupanija.hr/specijalna_bolnica_za_medisinsku_rehabilitaciju_naftalan"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19.emf"/><Relationship Id="rId46" Type="http://schemas.openxmlformats.org/officeDocument/2006/relationships/image" Target="media/image27.png"/><Relationship Id="rId59" Type="http://schemas.openxmlformats.org/officeDocument/2006/relationships/image" Target="media/image33.png"/><Relationship Id="rId67" Type="http://schemas.openxmlformats.org/officeDocument/2006/relationships/hyperlink" Target="http://www.zagrebacka-zupanija.hr/zavod_za_hitnu_medicinu" TargetMode="External"/><Relationship Id="rId103" Type="http://schemas.openxmlformats.org/officeDocument/2006/relationships/hyperlink" Target="file:///G:\11.01.2017\Dodatak%202.%20Komunikacijska%20strategija_kona&#269;na%201.docx" TargetMode="External"/><Relationship Id="rId108" Type="http://schemas.openxmlformats.org/officeDocument/2006/relationships/fontTable" Target="fontTable.xml"/><Relationship Id="rId20" Type="http://schemas.openxmlformats.org/officeDocument/2006/relationships/image" Target="media/image2.jpeg"/><Relationship Id="rId41" Type="http://schemas.openxmlformats.org/officeDocument/2006/relationships/image" Target="media/image22.jpeg"/><Relationship Id="rId54" Type="http://schemas.openxmlformats.org/officeDocument/2006/relationships/hyperlink" Target="http://bak.hr/Hrvatski/Strucni-studiji/Menadzment-u-kulturi-106.html" TargetMode="External"/><Relationship Id="rId62" Type="http://schemas.openxmlformats.org/officeDocument/2006/relationships/package" Target="embeddings/Microsoft_Word_Document.docx"/><Relationship Id="rId70" Type="http://schemas.openxmlformats.org/officeDocument/2006/relationships/hyperlink" Target="http://www.zagrebacka-zupanija.hr/ljekarne" TargetMode="External"/><Relationship Id="rId75" Type="http://schemas.openxmlformats.org/officeDocument/2006/relationships/hyperlink" Target="http://www.EUinfo.hr" TargetMode="External"/><Relationship Id="rId83" Type="http://schemas.openxmlformats.org/officeDocument/2006/relationships/image" Target="media/image40.emf"/><Relationship Id="rId88" Type="http://schemas.openxmlformats.org/officeDocument/2006/relationships/image" Target="media/image45.emf"/><Relationship Id="rId91" Type="http://schemas.openxmlformats.org/officeDocument/2006/relationships/hyperlink" Target="file:///G:\11.01.2017\Dodatak%202.%20Komunikacijska%20strategija_kona&#269;na%201.docx" TargetMode="External"/><Relationship Id="rId96" Type="http://schemas.openxmlformats.org/officeDocument/2006/relationships/hyperlink" Target="file:///G:\11.01.2017\Dodatak%202.%20Komunikacijska%20strategija_kona&#269;na%201.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zagrebacka-zupanija.hr/ljekarne" TargetMode="Externa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hyperlink" Target="http://bak.hr/Hrvatski/Specijalisticki-studiji/Komunikacijski-menadzment-83.html" TargetMode="External"/><Relationship Id="rId106" Type="http://schemas.openxmlformats.org/officeDocument/2006/relationships/hyperlink" Target="http://www.zakon.hr/cms.htm?id=12099" TargetMode="External"/><Relationship Id="rId10" Type="http://schemas.openxmlformats.org/officeDocument/2006/relationships/hyperlink" Target="http://www.zagrebacka-zupanija.hr/vodoprivreda_lonja_zelina_dd" TargetMode="External"/><Relationship Id="rId31" Type="http://schemas.openxmlformats.org/officeDocument/2006/relationships/image" Target="media/image13.jpeg"/><Relationship Id="rId44" Type="http://schemas.openxmlformats.org/officeDocument/2006/relationships/image" Target="media/image25.png"/><Relationship Id="rId52" Type="http://schemas.openxmlformats.org/officeDocument/2006/relationships/chart" Target="charts/chart1.xml"/><Relationship Id="rId60" Type="http://schemas.openxmlformats.org/officeDocument/2006/relationships/chart" Target="charts/chart2.xml"/><Relationship Id="rId65" Type="http://schemas.openxmlformats.org/officeDocument/2006/relationships/hyperlink" Target="http://www.zagrebacka-zupanija.hr/vodoprivreda_lonja_zelina_dd" TargetMode="External"/><Relationship Id="rId73" Type="http://schemas.openxmlformats.org/officeDocument/2006/relationships/hyperlink" Target="http://www.zagrebacka-zupanija.hr/sitecms/menus/specijalna_bolnica_za_kronicne_bolesti_djecje_dobi_bistra" TargetMode="External"/><Relationship Id="rId78" Type="http://schemas.openxmlformats.org/officeDocument/2006/relationships/image" Target="media/image37.jpeg"/><Relationship Id="rId81" Type="http://schemas.openxmlformats.org/officeDocument/2006/relationships/footer" Target="footer2.xml"/><Relationship Id="rId86" Type="http://schemas.openxmlformats.org/officeDocument/2006/relationships/image" Target="media/image43.emf"/><Relationship Id="rId94" Type="http://schemas.openxmlformats.org/officeDocument/2006/relationships/hyperlink" Target="file:///G:\11.01.2017\Dodatak%202.%20Komunikacijska%20strategija_kona&#269;na%201.docx" TargetMode="External"/><Relationship Id="rId99" Type="http://schemas.openxmlformats.org/officeDocument/2006/relationships/hyperlink" Target="file:///G:\11.01.2017\Dodatak%202.%20Komunikacijska%20strategija_kona&#269;na%201.docx" TargetMode="External"/><Relationship Id="rId101" Type="http://schemas.openxmlformats.org/officeDocument/2006/relationships/hyperlink" Target="file:///G:\11.01.2017\Dodatak%202.%20Komunikacijska%20strategija_kona&#269;na%201.docx" TargetMode="External"/><Relationship Id="rId4" Type="http://schemas.openxmlformats.org/officeDocument/2006/relationships/settings" Target="settings.xml"/><Relationship Id="rId9" Type="http://schemas.openxmlformats.org/officeDocument/2006/relationships/hyperlink" Target="http://www.zagrebacka-zupanija.hr/zupanijske_ceste" TargetMode="External"/><Relationship Id="rId13" Type="http://schemas.openxmlformats.org/officeDocument/2006/relationships/hyperlink" Target="http://www.zagrebacka-zupanija.hr/dom_zdravlja" TargetMode="External"/><Relationship Id="rId18" Type="http://schemas.openxmlformats.org/officeDocument/2006/relationships/hyperlink" Target="http://www.zagrebacka-zupanija.hr/sitecms/menus/specijalna_bolnica_za_kronicne_bolesti_djecje_dobi_bistra" TargetMode="External"/><Relationship Id="rId39" Type="http://schemas.openxmlformats.org/officeDocument/2006/relationships/image" Target="media/image20.jpeg"/><Relationship Id="rId109" Type="http://schemas.openxmlformats.org/officeDocument/2006/relationships/theme" Target="theme/theme1.xml"/><Relationship Id="rId34" Type="http://schemas.openxmlformats.org/officeDocument/2006/relationships/hyperlink" Target="http://www.zpuzz.hr" TargetMode="External"/><Relationship Id="rId50" Type="http://schemas.openxmlformats.org/officeDocument/2006/relationships/image" Target="media/image31.png"/><Relationship Id="rId55" Type="http://schemas.openxmlformats.org/officeDocument/2006/relationships/hyperlink" Target="http://bak.hr/Hrvatski/Strucni-studiji/Menadzment-uredskog-poslovanja-107.html" TargetMode="External"/><Relationship Id="rId76" Type="http://schemas.openxmlformats.org/officeDocument/2006/relationships/hyperlink" Target="http://www.zpuzz.hr" TargetMode="External"/><Relationship Id="rId97" Type="http://schemas.openxmlformats.org/officeDocument/2006/relationships/hyperlink" Target="file:///G:\11.01.2017\Dodatak%202.%20Komunikacijska%20strategija_kona&#269;na%201.docx" TargetMode="External"/><Relationship Id="rId104" Type="http://schemas.openxmlformats.org/officeDocument/2006/relationships/hyperlink" Target="file:///G:\11.01.2017\Dodatak%202.%20Komunikacijska%20strategija_kona&#269;na%201.docx" TargetMode="External"/><Relationship Id="rId7" Type="http://schemas.openxmlformats.org/officeDocument/2006/relationships/endnotes" Target="endnotes.xml"/><Relationship Id="rId71" Type="http://schemas.openxmlformats.org/officeDocument/2006/relationships/hyperlink" Target="http://www.zagrebacka-zupanija.hr/zracna_luka_zagreb" TargetMode="External"/><Relationship Id="rId92" Type="http://schemas.openxmlformats.org/officeDocument/2006/relationships/hyperlink" Target="file:///G:\11.01.2017\Dodatak%202.%20Komunikacijska%20strategija_kona&#269;na%201.doc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343588995819967"/>
          <c:y val="0.1550524934383202"/>
          <c:w val="0.70088509769612117"/>
          <c:h val="0.72208198239925891"/>
        </c:manualLayout>
      </c:layout>
      <c:barChart>
        <c:barDir val="col"/>
        <c:grouping val="clustered"/>
        <c:varyColors val="0"/>
        <c:ser>
          <c:idx val="0"/>
          <c:order val="0"/>
          <c:invertIfNegative val="0"/>
          <c:cat>
            <c:strRef>
              <c:f>'Worksheet 1'!$B$1:$G$1</c:f>
              <c:strCache>
                <c:ptCount val="6"/>
                <c:pt idx="0">
                  <c:v>2011</c:v>
                </c:pt>
                <c:pt idx="1">
                  <c:v>2012</c:v>
                </c:pt>
                <c:pt idx="2">
                  <c:v>2013</c:v>
                </c:pt>
                <c:pt idx="3">
                  <c:v>2014</c:v>
                </c:pt>
                <c:pt idx="4">
                  <c:v>2015</c:v>
                </c:pt>
                <c:pt idx="5">
                  <c:v>2016</c:v>
                </c:pt>
              </c:strCache>
            </c:strRef>
          </c:cat>
          <c:val>
            <c:numRef>
              <c:f>'Worksheet 1'!$B$2:$G$2</c:f>
              <c:numCache>
                <c:formatCode>General</c:formatCode>
                <c:ptCount val="6"/>
              </c:numCache>
            </c:numRef>
          </c:val>
          <c:extLst>
            <c:ext xmlns:c16="http://schemas.microsoft.com/office/drawing/2014/chart" uri="{C3380CC4-5D6E-409C-BE32-E72D297353CC}">
              <c16:uniqueId val="{00000000-7D3D-4DCB-86B3-C653C1669D08}"/>
            </c:ext>
          </c:extLst>
        </c:ser>
        <c:ser>
          <c:idx val="1"/>
          <c:order val="1"/>
          <c:invertIfNegative val="0"/>
          <c:cat>
            <c:strRef>
              <c:f>'Worksheet 1'!$B$1:$G$1</c:f>
              <c:strCache>
                <c:ptCount val="6"/>
                <c:pt idx="0">
                  <c:v>2011</c:v>
                </c:pt>
                <c:pt idx="1">
                  <c:v>2012</c:v>
                </c:pt>
                <c:pt idx="2">
                  <c:v>2013</c:v>
                </c:pt>
                <c:pt idx="3">
                  <c:v>2014</c:v>
                </c:pt>
                <c:pt idx="4">
                  <c:v>2015</c:v>
                </c:pt>
                <c:pt idx="5">
                  <c:v>2016</c:v>
                </c:pt>
              </c:strCache>
            </c:strRef>
          </c:cat>
          <c:val>
            <c:numRef>
              <c:f>'Worksheet 1'!$B$3:$G$3</c:f>
              <c:numCache>
                <c:formatCode>0</c:formatCode>
                <c:ptCount val="6"/>
                <c:pt idx="0">
                  <c:v>15947.333333333334</c:v>
                </c:pt>
                <c:pt idx="1">
                  <c:v>17403</c:v>
                </c:pt>
                <c:pt idx="2">
                  <c:v>19583</c:v>
                </c:pt>
                <c:pt idx="3">
                  <c:v>18469.25</c:v>
                </c:pt>
                <c:pt idx="4">
                  <c:v>15802.583333333334</c:v>
                </c:pt>
                <c:pt idx="5">
                  <c:v>12495</c:v>
                </c:pt>
              </c:numCache>
            </c:numRef>
          </c:val>
          <c:extLst>
            <c:ext xmlns:c16="http://schemas.microsoft.com/office/drawing/2014/chart" uri="{C3380CC4-5D6E-409C-BE32-E72D297353CC}">
              <c16:uniqueId val="{00000001-7D3D-4DCB-86B3-C653C1669D08}"/>
            </c:ext>
          </c:extLst>
        </c:ser>
        <c:dLbls>
          <c:showLegendKey val="0"/>
          <c:showVal val="0"/>
          <c:showCatName val="0"/>
          <c:showSerName val="0"/>
          <c:showPercent val="0"/>
          <c:showBubbleSize val="0"/>
        </c:dLbls>
        <c:gapWidth val="150"/>
        <c:axId val="175410176"/>
        <c:axId val="175518464"/>
      </c:barChart>
      <c:catAx>
        <c:axId val="175410176"/>
        <c:scaling>
          <c:orientation val="minMax"/>
        </c:scaling>
        <c:delete val="0"/>
        <c:axPos val="b"/>
        <c:numFmt formatCode="General" sourceLinked="0"/>
        <c:majorTickMark val="out"/>
        <c:minorTickMark val="none"/>
        <c:tickLblPos val="nextTo"/>
        <c:crossAx val="175518464"/>
        <c:crosses val="autoZero"/>
        <c:auto val="1"/>
        <c:lblAlgn val="ctr"/>
        <c:lblOffset val="100"/>
        <c:noMultiLvlLbl val="0"/>
      </c:catAx>
      <c:valAx>
        <c:axId val="175518464"/>
        <c:scaling>
          <c:orientation val="minMax"/>
        </c:scaling>
        <c:delete val="0"/>
        <c:axPos val="l"/>
        <c:majorGridlines/>
        <c:numFmt formatCode="General" sourceLinked="1"/>
        <c:majorTickMark val="out"/>
        <c:minorTickMark val="none"/>
        <c:tickLblPos val="nextTo"/>
        <c:crossAx val="17541017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tx>
            <c:strRef>
              <c:f>'graf MREŽA (ank)'!$B$1</c:f>
              <c:strCache>
                <c:ptCount val="1"/>
                <c:pt idx="0">
                  <c:v>Zagrebačka</c:v>
                </c:pt>
              </c:strCache>
            </c:strRef>
          </c:tx>
          <c:spPr>
            <a:ln>
              <a:solidFill>
                <a:srgbClr val="FF0000"/>
              </a:solidFill>
            </a:ln>
          </c:spPr>
          <c:marker>
            <c:symbol val="none"/>
          </c:marker>
          <c:cat>
            <c:strRef>
              <c:f>'graf MREŽA (ank)'!$A$2:$A$10</c:f>
              <c:strCache>
                <c:ptCount val="9"/>
                <c:pt idx="0">
                  <c:v>Lokacijske prednosti</c:v>
                </c:pt>
                <c:pt idx="1">
                  <c:v>Lokalna uprava</c:v>
                </c:pt>
                <c:pt idx="2">
                  <c:v>Fizička infrastruktura</c:v>
                </c:pt>
                <c:pt idx="3">
                  <c:v>Vladavina prava</c:v>
                </c:pt>
                <c:pt idx="4">
                  <c:v>Obrazovanje</c:v>
                </c:pt>
                <c:pt idx="5">
                  <c:v>Financijsko tržište i lokalna konkurencija</c:v>
                </c:pt>
                <c:pt idx="6">
                  <c:v>Tehnologija, inovativnost</c:v>
                </c:pt>
                <c:pt idx="7">
                  <c:v>Klasteri</c:v>
                </c:pt>
                <c:pt idx="8">
                  <c:v>Marketing i management</c:v>
                </c:pt>
              </c:strCache>
            </c:strRef>
          </c:cat>
          <c:val>
            <c:numRef>
              <c:f>'graf MREŽA (ank)'!$B$2:$B$10</c:f>
              <c:numCache>
                <c:formatCode>0.00</c:formatCode>
                <c:ptCount val="9"/>
                <c:pt idx="0">
                  <c:v>3.8792156119742325</c:v>
                </c:pt>
                <c:pt idx="1">
                  <c:v>3.7231432360742707</c:v>
                </c:pt>
                <c:pt idx="2">
                  <c:v>4.6731716559302763</c:v>
                </c:pt>
                <c:pt idx="3">
                  <c:v>3.9919761273209544</c:v>
                </c:pt>
                <c:pt idx="4">
                  <c:v>4.9362068965517238</c:v>
                </c:pt>
                <c:pt idx="5">
                  <c:v>3.5690484084880634</c:v>
                </c:pt>
                <c:pt idx="6">
                  <c:v>4.1789345711759509</c:v>
                </c:pt>
                <c:pt idx="7">
                  <c:v>4.1795187571049635</c:v>
                </c:pt>
                <c:pt idx="8">
                  <c:v>4.2381962864721485</c:v>
                </c:pt>
              </c:numCache>
            </c:numRef>
          </c:val>
          <c:extLst>
            <c:ext xmlns:c16="http://schemas.microsoft.com/office/drawing/2014/chart" uri="{C3380CC4-5D6E-409C-BE32-E72D297353CC}">
              <c16:uniqueId val="{00000000-D27B-49C7-AAF8-DA892A5D9A45}"/>
            </c:ext>
          </c:extLst>
        </c:ser>
        <c:ser>
          <c:idx val="1"/>
          <c:order val="1"/>
          <c:tx>
            <c:strRef>
              <c:f>'graf MREŽA (ank)'!$C$1</c:f>
              <c:strCache>
                <c:ptCount val="1"/>
                <c:pt idx="0">
                  <c:v>Prosjek RH</c:v>
                </c:pt>
              </c:strCache>
            </c:strRef>
          </c:tx>
          <c:spPr>
            <a:ln>
              <a:solidFill>
                <a:schemeClr val="bg1">
                  <a:lumMod val="50000"/>
                </a:schemeClr>
              </a:solidFill>
              <a:prstDash val="dash"/>
            </a:ln>
          </c:spPr>
          <c:marker>
            <c:symbol val="none"/>
          </c:marker>
          <c:cat>
            <c:strRef>
              <c:f>'graf MREŽA (ank)'!$A$2:$A$10</c:f>
              <c:strCache>
                <c:ptCount val="9"/>
                <c:pt idx="0">
                  <c:v>Lokacijske prednosti</c:v>
                </c:pt>
                <c:pt idx="1">
                  <c:v>Lokalna uprava</c:v>
                </c:pt>
                <c:pt idx="2">
                  <c:v>Fizička infrastruktura</c:v>
                </c:pt>
                <c:pt idx="3">
                  <c:v>Vladavina prava</c:v>
                </c:pt>
                <c:pt idx="4">
                  <c:v>Obrazovanje</c:v>
                </c:pt>
                <c:pt idx="5">
                  <c:v>Financijsko tržište i lokalna konkurencija</c:v>
                </c:pt>
                <c:pt idx="6">
                  <c:v>Tehnologija, inovativnost</c:v>
                </c:pt>
                <c:pt idx="7">
                  <c:v>Klasteri</c:v>
                </c:pt>
                <c:pt idx="8">
                  <c:v>Marketing i management</c:v>
                </c:pt>
              </c:strCache>
            </c:strRef>
          </c:cat>
          <c:val>
            <c:numRef>
              <c:f>'graf MREŽA (ank)'!$C$2:$C$10</c:f>
              <c:numCache>
                <c:formatCode>0.00</c:formatCode>
                <c:ptCount val="9"/>
                <c:pt idx="0">
                  <c:v>3.9908652670012406</c:v>
                </c:pt>
                <c:pt idx="1">
                  <c:v>3.763039373825348</c:v>
                </c:pt>
                <c:pt idx="2">
                  <c:v>4.3546685441592388</c:v>
                </c:pt>
                <c:pt idx="3">
                  <c:v>4.1899803517193748</c:v>
                </c:pt>
                <c:pt idx="4">
                  <c:v>4.3973790943851911</c:v>
                </c:pt>
                <c:pt idx="5">
                  <c:v>3.4868314069320432</c:v>
                </c:pt>
                <c:pt idx="6">
                  <c:v>3.9275321039219233</c:v>
                </c:pt>
                <c:pt idx="7">
                  <c:v>3.7279875100512632</c:v>
                </c:pt>
                <c:pt idx="8">
                  <c:v>4.0999463224204851</c:v>
                </c:pt>
              </c:numCache>
            </c:numRef>
          </c:val>
          <c:extLst>
            <c:ext xmlns:c16="http://schemas.microsoft.com/office/drawing/2014/chart" uri="{C3380CC4-5D6E-409C-BE32-E72D297353CC}">
              <c16:uniqueId val="{00000001-D27B-49C7-AAF8-DA892A5D9A45}"/>
            </c:ext>
          </c:extLst>
        </c:ser>
        <c:dLbls>
          <c:showLegendKey val="0"/>
          <c:showVal val="0"/>
          <c:showCatName val="0"/>
          <c:showSerName val="0"/>
          <c:showPercent val="0"/>
          <c:showBubbleSize val="0"/>
        </c:dLbls>
        <c:axId val="175883008"/>
        <c:axId val="175884544"/>
      </c:radarChart>
      <c:catAx>
        <c:axId val="175883008"/>
        <c:scaling>
          <c:orientation val="minMax"/>
        </c:scaling>
        <c:delete val="0"/>
        <c:axPos val="b"/>
        <c:majorGridlines/>
        <c:numFmt formatCode="General" sourceLinked="1"/>
        <c:majorTickMark val="out"/>
        <c:minorTickMark val="none"/>
        <c:tickLblPos val="nextTo"/>
        <c:crossAx val="175884544"/>
        <c:crosses val="autoZero"/>
        <c:auto val="0"/>
        <c:lblAlgn val="ctr"/>
        <c:lblOffset val="100"/>
        <c:noMultiLvlLbl val="0"/>
      </c:catAx>
      <c:valAx>
        <c:axId val="175884544"/>
        <c:scaling>
          <c:orientation val="minMax"/>
          <c:max val="7"/>
          <c:min val="1"/>
        </c:scaling>
        <c:delete val="0"/>
        <c:axPos val="l"/>
        <c:majorGridlines/>
        <c:numFmt formatCode="0" sourceLinked="0"/>
        <c:majorTickMark val="none"/>
        <c:minorTickMark val="none"/>
        <c:tickLblPos val="high"/>
        <c:crossAx val="175883008"/>
        <c:crosses val="autoZero"/>
        <c:crossBetween val="between"/>
        <c:majorUnit val="2"/>
        <c:minorUnit val="0.1"/>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724221-882B-46C9-8B2D-3E3B73A63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330</Pages>
  <Words>110020</Words>
  <Characters>627114</Characters>
  <Application>Microsoft Office Word</Application>
  <DocSecurity>0</DocSecurity>
  <Lines>5225</Lines>
  <Paragraphs>1471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735663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e-poslovanje</dc:creator>
  <cp:lastModifiedBy>kristina-miksaj@zagzup.zagrebacka-zupanija.hr</cp:lastModifiedBy>
  <cp:revision>6</cp:revision>
  <cp:lastPrinted>2017-09-19T12:17:00Z</cp:lastPrinted>
  <dcterms:created xsi:type="dcterms:W3CDTF">2017-09-20T10:41:00Z</dcterms:created>
  <dcterms:modified xsi:type="dcterms:W3CDTF">2017-10-03T05:37:00Z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