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61E65" w14:textId="7080B10C" w:rsidR="00B9270D" w:rsidRPr="000068E8" w:rsidRDefault="00E00202" w:rsidP="00D23026">
      <w:pPr>
        <w:spacing w:after="0" w:line="240" w:lineRule="auto"/>
        <w:ind w:firstLine="360"/>
        <w:jc w:val="right"/>
        <w:rPr>
          <w:rFonts w:asciiTheme="minorHAnsi" w:eastAsia="Times New Roman" w:hAnsiTheme="minorHAnsi" w:cstheme="minorHAnsi"/>
          <w:i/>
          <w:szCs w:val="24"/>
          <w:lang w:bidi="en-US"/>
        </w:rPr>
      </w:pPr>
      <w:r>
        <w:rPr>
          <w:rFonts w:asciiTheme="minorHAnsi" w:eastAsia="Times New Roman" w:hAnsiTheme="minorHAnsi" w:cstheme="minorHAnsi"/>
          <w:i/>
          <w:szCs w:val="24"/>
          <w:lang w:bidi="en-US"/>
        </w:rPr>
        <w:t>NACRT PRIJEDLOGA</w:t>
      </w:r>
    </w:p>
    <w:p w14:paraId="3C6C8FEA" w14:textId="2A670277" w:rsidR="00C13479" w:rsidRPr="000068E8" w:rsidRDefault="00C13479" w:rsidP="00C13479">
      <w:pPr>
        <w:jc w:val="both"/>
        <w:rPr>
          <w:rFonts w:asciiTheme="minorHAnsi" w:hAnsiTheme="minorHAnsi" w:cstheme="minorHAnsi"/>
          <w:szCs w:val="24"/>
        </w:rPr>
      </w:pPr>
      <w:bookmarkStart w:id="0" w:name="_Hlk504567934"/>
      <w:r w:rsidRPr="000068E8">
        <w:rPr>
          <w:rFonts w:asciiTheme="minorHAnsi" w:hAnsiTheme="minorHAnsi" w:cstheme="minorHAnsi"/>
          <w:szCs w:val="24"/>
        </w:rPr>
        <w:t>Na temelju članka 35. Zakona o lokalnoj i područnoj (regionalnoj) samoupravi („Narodne novine“, broj 33/01, 60/01 - vjerodostojno tumačenje, 129/05, 109/07, 125/08, 36/09, 150/11,  144/12, 19/13 – pročišćeni tekst, 137/15- ispravak 123/17, 98/19 i 144/20), članka 24. Statuta Zagrebačke županije („Glasnik Zagrebačke županije“ broj 17/09, 31/09, 4/13, 6/13 – pročišćeni tekst, 5/18, 14/18, 18/18 - pročišćeni tekst</w:t>
      </w:r>
      <w:r w:rsidRPr="000068E8">
        <w:rPr>
          <w:rFonts w:asciiTheme="minorHAnsi" w:eastAsia="Times New Roman" w:hAnsiTheme="minorHAnsi" w:cstheme="minorHAnsi"/>
          <w:szCs w:val="24"/>
          <w:lang w:eastAsia="hr-HR"/>
        </w:rPr>
        <w:t xml:space="preserve">, 3/20, 23/20, </w:t>
      </w:r>
      <w:r w:rsidRPr="000068E8">
        <w:rPr>
          <w:rFonts w:ascii="Calibri" w:eastAsia="Times New Roman" w:hAnsi="Calibri" w:cs="Calibri"/>
          <w:szCs w:val="24"/>
          <w:lang w:eastAsia="hr-HR"/>
        </w:rPr>
        <w:t>6/21</w:t>
      </w:r>
      <w:r w:rsidR="00A1580F" w:rsidRPr="000068E8">
        <w:rPr>
          <w:rFonts w:ascii="Calibri" w:eastAsia="Times New Roman" w:hAnsi="Calibri" w:cs="Calibri"/>
          <w:szCs w:val="24"/>
          <w:lang w:eastAsia="hr-HR"/>
        </w:rPr>
        <w:t xml:space="preserve">, </w:t>
      </w:r>
      <w:r w:rsidRPr="000068E8">
        <w:rPr>
          <w:rFonts w:ascii="Calibri" w:eastAsia="Times New Roman" w:hAnsi="Calibri" w:cs="Calibri"/>
          <w:szCs w:val="24"/>
          <w:lang w:eastAsia="hr-HR"/>
        </w:rPr>
        <w:t>10/21 – pročišćeni tekst</w:t>
      </w:r>
      <w:r w:rsidR="00A1580F" w:rsidRPr="000068E8">
        <w:rPr>
          <w:rFonts w:ascii="Calibri" w:eastAsia="Times New Roman" w:hAnsi="Calibri" w:cs="Calibri"/>
          <w:szCs w:val="24"/>
          <w:lang w:eastAsia="hr-HR"/>
        </w:rPr>
        <w:t xml:space="preserve"> i 29/23</w:t>
      </w:r>
      <w:r w:rsidRPr="000068E8">
        <w:rPr>
          <w:rFonts w:asciiTheme="minorHAnsi" w:eastAsia="Times New Roman" w:hAnsiTheme="minorHAnsi" w:cstheme="minorHAnsi"/>
          <w:szCs w:val="24"/>
          <w:lang w:eastAsia="hr-HR"/>
        </w:rPr>
        <w:t>),</w:t>
      </w:r>
      <w:r w:rsidRPr="000068E8">
        <w:rPr>
          <w:rFonts w:asciiTheme="minorHAnsi" w:hAnsiTheme="minorHAnsi" w:cstheme="minorHAnsi"/>
          <w:szCs w:val="24"/>
        </w:rPr>
        <w:t xml:space="preserve"> članka 64. Poslovnika Županijske Skupštine Zagrebačke županije („Glasnik Zagrebačke županije“ broj 26/09, 5/13, 6/13 – pročišćeni tekst, 28/17, 5/18, 14/18, 18/18 - pročišćeni tekst, 23/20, 34/20, 10/21 – pročišćeni tekst i 42/21), u skladu s Nacionalnom razvojnom strategijom Republike Hrvatske do 2030. godine („Narodne novine“ broj 13/2021) </w:t>
      </w:r>
      <w:r w:rsidRPr="000068E8">
        <w:rPr>
          <w:rFonts w:asciiTheme="minorHAnsi" w:hAnsiTheme="minorHAnsi" w:cstheme="minorHAnsi"/>
          <w:kern w:val="2"/>
          <w:szCs w:val="24"/>
        </w:rPr>
        <w:t xml:space="preserve">i </w:t>
      </w:r>
      <w:bookmarkStart w:id="1" w:name="_Hlk117584072"/>
      <w:r w:rsidRPr="000068E8">
        <w:rPr>
          <w:rFonts w:asciiTheme="minorHAnsi" w:hAnsiTheme="minorHAnsi" w:cstheme="minorHAnsi"/>
          <w:kern w:val="2"/>
          <w:szCs w:val="24"/>
        </w:rPr>
        <w:t>Planom razvoja Zagrebačke županije za period 2021.- 2027. (</w:t>
      </w:r>
      <w:r w:rsidRPr="000068E8">
        <w:rPr>
          <w:rFonts w:asciiTheme="minorHAnsi" w:hAnsiTheme="minorHAnsi" w:cstheme="minorHAnsi"/>
          <w:szCs w:val="24"/>
        </w:rPr>
        <w:t>"Glasnik Zagrebačke županije" broj 10/22</w:t>
      </w:r>
      <w:r w:rsidRPr="000068E8">
        <w:rPr>
          <w:rFonts w:asciiTheme="minorHAnsi" w:hAnsiTheme="minorHAnsi" w:cstheme="minorHAnsi"/>
          <w:kern w:val="2"/>
          <w:szCs w:val="24"/>
        </w:rPr>
        <w:t xml:space="preserve">), </w:t>
      </w:r>
      <w:bookmarkEnd w:id="1"/>
      <w:r w:rsidRPr="000068E8">
        <w:rPr>
          <w:rFonts w:asciiTheme="minorHAnsi" w:hAnsiTheme="minorHAnsi" w:cstheme="minorHAnsi"/>
          <w:szCs w:val="24"/>
        </w:rPr>
        <w:t>Županijska Skupština Zagrebačke županije, na _____ sjednici održanoj _________ 202</w:t>
      </w:r>
      <w:r w:rsidR="00F67353" w:rsidRPr="000068E8">
        <w:rPr>
          <w:rFonts w:asciiTheme="minorHAnsi" w:hAnsiTheme="minorHAnsi" w:cstheme="minorHAnsi"/>
          <w:szCs w:val="24"/>
        </w:rPr>
        <w:t>3</w:t>
      </w:r>
      <w:r w:rsidRPr="000068E8">
        <w:rPr>
          <w:rFonts w:asciiTheme="minorHAnsi" w:hAnsiTheme="minorHAnsi" w:cstheme="minorHAnsi"/>
          <w:szCs w:val="24"/>
        </w:rPr>
        <w:t>. godine donijela je</w:t>
      </w:r>
      <w:bookmarkEnd w:id="0"/>
    </w:p>
    <w:p w14:paraId="7E4716F4" w14:textId="77777777" w:rsidR="00742F63" w:rsidRPr="000068E8" w:rsidRDefault="00742F63" w:rsidP="00742F63">
      <w:pPr>
        <w:spacing w:after="0" w:line="240" w:lineRule="auto"/>
        <w:jc w:val="center"/>
        <w:rPr>
          <w:rFonts w:asciiTheme="minorHAnsi" w:hAnsiTheme="minorHAnsi" w:cstheme="minorHAnsi"/>
          <w:b/>
          <w:szCs w:val="24"/>
        </w:rPr>
      </w:pPr>
    </w:p>
    <w:p w14:paraId="118BDFC2" w14:textId="77777777" w:rsidR="000E5611" w:rsidRPr="000068E8" w:rsidRDefault="000E5611" w:rsidP="00742F63">
      <w:pPr>
        <w:spacing w:after="0" w:line="240" w:lineRule="auto"/>
        <w:jc w:val="center"/>
        <w:rPr>
          <w:rFonts w:asciiTheme="minorHAnsi" w:hAnsiTheme="minorHAnsi" w:cstheme="minorHAnsi"/>
          <w:b/>
          <w:szCs w:val="24"/>
        </w:rPr>
      </w:pPr>
    </w:p>
    <w:p w14:paraId="219B7CC4" w14:textId="7B28B6EC" w:rsidR="00742F63" w:rsidRPr="000068E8" w:rsidRDefault="00742F63" w:rsidP="00742F63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kern w:val="2"/>
          <w:szCs w:val="24"/>
          <w:lang w:eastAsia="hr-HR"/>
        </w:rPr>
      </w:pPr>
      <w:r w:rsidRPr="000068E8">
        <w:rPr>
          <w:rFonts w:asciiTheme="minorHAnsi" w:hAnsiTheme="minorHAnsi" w:cstheme="minorHAnsi"/>
          <w:b/>
          <w:szCs w:val="24"/>
        </w:rPr>
        <w:t>PROGRAM PRIPREME I PROVEDBE PROJEKATA KOJI ĆE SE FINANCIRATI</w:t>
      </w:r>
      <w:r w:rsidR="00C71B71" w:rsidRPr="000068E8">
        <w:rPr>
          <w:rFonts w:asciiTheme="minorHAnsi" w:hAnsiTheme="minorHAnsi" w:cstheme="minorHAnsi"/>
          <w:b/>
          <w:szCs w:val="24"/>
        </w:rPr>
        <w:t xml:space="preserve"> SREDSTVIMA</w:t>
      </w:r>
      <w:r w:rsidRPr="000068E8">
        <w:rPr>
          <w:rFonts w:asciiTheme="minorHAnsi" w:hAnsiTheme="minorHAnsi" w:cstheme="minorHAnsi"/>
          <w:b/>
          <w:szCs w:val="24"/>
        </w:rPr>
        <w:t xml:space="preserve"> </w:t>
      </w:r>
      <w:bookmarkStart w:id="2" w:name="_Hlk149138757"/>
      <w:r w:rsidRPr="000068E8">
        <w:rPr>
          <w:rFonts w:asciiTheme="minorHAnsi" w:hAnsiTheme="minorHAnsi" w:cstheme="minorHAnsi"/>
          <w:b/>
          <w:szCs w:val="24"/>
        </w:rPr>
        <w:t>IZ FONDOVA I PROGRAMA EUROPSKE UNIJE, TE OSTALIH IZVORA U 2024. GODINI</w:t>
      </w:r>
    </w:p>
    <w:bookmarkEnd w:id="2"/>
    <w:p w14:paraId="752F6D1D" w14:textId="77777777" w:rsidR="00B9270D" w:rsidRPr="000068E8" w:rsidRDefault="00B9270D" w:rsidP="00D23026">
      <w:pPr>
        <w:spacing w:after="0" w:line="240" w:lineRule="auto"/>
        <w:jc w:val="center"/>
        <w:rPr>
          <w:rFonts w:asciiTheme="minorHAnsi" w:hAnsiTheme="minorHAnsi" w:cstheme="minorHAnsi"/>
          <w:b/>
          <w:szCs w:val="24"/>
          <w:highlight w:val="yellow"/>
        </w:rPr>
      </w:pPr>
    </w:p>
    <w:p w14:paraId="17C64DAD" w14:textId="77777777" w:rsidR="000E5611" w:rsidRPr="000068E8" w:rsidRDefault="000E5611" w:rsidP="00D23026">
      <w:pPr>
        <w:spacing w:after="0" w:line="240" w:lineRule="auto"/>
        <w:jc w:val="center"/>
        <w:rPr>
          <w:rFonts w:asciiTheme="minorHAnsi" w:hAnsiTheme="minorHAnsi" w:cstheme="minorHAnsi"/>
          <w:b/>
          <w:szCs w:val="24"/>
          <w:highlight w:val="yellow"/>
        </w:rPr>
      </w:pPr>
    </w:p>
    <w:p w14:paraId="3779DBA2" w14:textId="77777777" w:rsidR="00B9270D" w:rsidRPr="000068E8" w:rsidRDefault="00B9270D" w:rsidP="00D23026">
      <w:pPr>
        <w:spacing w:after="0" w:line="240" w:lineRule="auto"/>
        <w:jc w:val="both"/>
        <w:rPr>
          <w:rFonts w:asciiTheme="minorHAnsi" w:hAnsiTheme="minorHAnsi" w:cstheme="minorHAnsi"/>
          <w:b/>
          <w:szCs w:val="24"/>
        </w:rPr>
      </w:pPr>
      <w:r w:rsidRPr="000068E8">
        <w:rPr>
          <w:rFonts w:asciiTheme="minorHAnsi" w:hAnsiTheme="minorHAnsi" w:cstheme="minorHAnsi"/>
          <w:b/>
          <w:szCs w:val="24"/>
        </w:rPr>
        <w:t>I.  UVOD</w:t>
      </w:r>
    </w:p>
    <w:p w14:paraId="58EBB77B" w14:textId="0F8CD09A" w:rsidR="00B9270D" w:rsidRPr="000068E8" w:rsidRDefault="00B9270D" w:rsidP="00D23026">
      <w:pPr>
        <w:spacing w:after="0" w:line="240" w:lineRule="auto"/>
        <w:jc w:val="both"/>
        <w:rPr>
          <w:rFonts w:asciiTheme="minorHAnsi" w:hAnsiTheme="minorHAnsi" w:cstheme="minorHAnsi"/>
          <w:szCs w:val="24"/>
        </w:rPr>
      </w:pPr>
      <w:r w:rsidRPr="000068E8">
        <w:rPr>
          <w:rFonts w:asciiTheme="minorHAnsi" w:hAnsiTheme="minorHAnsi" w:cstheme="minorHAnsi"/>
          <w:szCs w:val="24"/>
        </w:rPr>
        <w:t xml:space="preserve">U </w:t>
      </w:r>
      <w:r w:rsidR="00134A7E" w:rsidRPr="000068E8">
        <w:rPr>
          <w:rFonts w:asciiTheme="minorHAnsi" w:hAnsiTheme="minorHAnsi" w:cstheme="minorHAnsi"/>
          <w:szCs w:val="24"/>
        </w:rPr>
        <w:t xml:space="preserve">programskom razdoblju 2021-2027. </w:t>
      </w:r>
      <w:r w:rsidRPr="000068E8">
        <w:rPr>
          <w:rFonts w:asciiTheme="minorHAnsi" w:hAnsiTheme="minorHAnsi" w:cstheme="minorHAnsi"/>
          <w:szCs w:val="24"/>
        </w:rPr>
        <w:t>pred Republikom Hrvatskom postavljeni su izazovi i mogućnosti koje otvaraju prostor za osmišljen i sustavni razvoj jedinica regionalne i lokalne samouprave realizacijom projekata koji će biti sufinancirani u okviru</w:t>
      </w:r>
      <w:r w:rsidR="00F67353" w:rsidRPr="000068E8">
        <w:rPr>
          <w:rFonts w:asciiTheme="minorHAnsi" w:hAnsiTheme="minorHAnsi" w:cstheme="minorHAnsi"/>
          <w:szCs w:val="24"/>
        </w:rPr>
        <w:t xml:space="preserve"> EU</w:t>
      </w:r>
      <w:r w:rsidRPr="000068E8">
        <w:rPr>
          <w:rFonts w:asciiTheme="minorHAnsi" w:hAnsiTheme="minorHAnsi" w:cstheme="minorHAnsi"/>
          <w:szCs w:val="24"/>
        </w:rPr>
        <w:t xml:space="preserve"> fondova </w:t>
      </w:r>
      <w:r w:rsidR="00F67353" w:rsidRPr="000068E8">
        <w:rPr>
          <w:rFonts w:asciiTheme="minorHAnsi" w:hAnsiTheme="minorHAnsi" w:cstheme="minorHAnsi"/>
          <w:szCs w:val="24"/>
        </w:rPr>
        <w:t>i</w:t>
      </w:r>
      <w:r w:rsidRPr="000068E8">
        <w:rPr>
          <w:rFonts w:asciiTheme="minorHAnsi" w:hAnsiTheme="minorHAnsi" w:cstheme="minorHAnsi"/>
          <w:szCs w:val="24"/>
        </w:rPr>
        <w:t xml:space="preserve"> programa</w:t>
      </w:r>
      <w:r w:rsidR="00F67353" w:rsidRPr="000068E8">
        <w:rPr>
          <w:rFonts w:asciiTheme="minorHAnsi" w:hAnsiTheme="minorHAnsi" w:cstheme="minorHAnsi"/>
          <w:szCs w:val="24"/>
        </w:rPr>
        <w:t>.</w:t>
      </w:r>
    </w:p>
    <w:p w14:paraId="23ED8314" w14:textId="77777777" w:rsidR="00F67353" w:rsidRPr="000068E8" w:rsidRDefault="00F67353" w:rsidP="00D23026">
      <w:pPr>
        <w:spacing w:after="0" w:line="240" w:lineRule="auto"/>
        <w:jc w:val="both"/>
        <w:rPr>
          <w:rFonts w:asciiTheme="minorHAnsi" w:hAnsiTheme="minorHAnsi" w:cstheme="minorHAnsi"/>
          <w:szCs w:val="24"/>
          <w:highlight w:val="yellow"/>
        </w:rPr>
      </w:pPr>
    </w:p>
    <w:p w14:paraId="65EADD85" w14:textId="6D5908E3" w:rsidR="00B9270D" w:rsidRPr="000068E8" w:rsidRDefault="00B9270D" w:rsidP="00D23026">
      <w:pPr>
        <w:spacing w:after="0" w:line="240" w:lineRule="auto"/>
        <w:jc w:val="both"/>
        <w:rPr>
          <w:rFonts w:asciiTheme="minorHAnsi" w:hAnsiTheme="minorHAnsi" w:cstheme="minorHAnsi"/>
          <w:szCs w:val="24"/>
        </w:rPr>
      </w:pPr>
      <w:r w:rsidRPr="000068E8">
        <w:rPr>
          <w:rFonts w:asciiTheme="minorHAnsi" w:hAnsiTheme="minorHAnsi" w:cstheme="minorHAnsi"/>
          <w:szCs w:val="24"/>
        </w:rPr>
        <w:t xml:space="preserve">Dosadašnje iskustvo Zagrebačke županije (u daljnjem tekstu: Županija) pokazuje da se mnoge jedinice lokalne samouprave (gradovi i općine) na našem području suočavaju s poteškoćama u identificiranju kvalitetnih projektnih ideja i pripremi kvalitetnih projektnih prijedloga koji će biti prihvatljivi za sufinanciranje </w:t>
      </w:r>
      <w:r w:rsidR="00660AC2" w:rsidRPr="000068E8">
        <w:rPr>
          <w:rFonts w:asciiTheme="minorHAnsi" w:hAnsiTheme="minorHAnsi" w:cstheme="minorHAnsi"/>
          <w:szCs w:val="24"/>
        </w:rPr>
        <w:t xml:space="preserve">u okviru </w:t>
      </w:r>
      <w:r w:rsidR="00F67353" w:rsidRPr="000068E8">
        <w:rPr>
          <w:rFonts w:asciiTheme="minorHAnsi" w:hAnsiTheme="minorHAnsi" w:cstheme="minorHAnsi"/>
          <w:szCs w:val="24"/>
        </w:rPr>
        <w:t>fondova</w:t>
      </w:r>
      <w:r w:rsidR="00660AC2" w:rsidRPr="000068E8">
        <w:rPr>
          <w:rFonts w:asciiTheme="minorHAnsi" w:hAnsiTheme="minorHAnsi" w:cstheme="minorHAnsi"/>
          <w:szCs w:val="24"/>
        </w:rPr>
        <w:t xml:space="preserve"> </w:t>
      </w:r>
      <w:r w:rsidRPr="000068E8">
        <w:rPr>
          <w:rFonts w:asciiTheme="minorHAnsi" w:hAnsiTheme="minorHAnsi" w:cstheme="minorHAnsi"/>
          <w:szCs w:val="24"/>
        </w:rPr>
        <w:t>i program</w:t>
      </w:r>
      <w:r w:rsidR="00660AC2" w:rsidRPr="000068E8">
        <w:rPr>
          <w:rFonts w:asciiTheme="minorHAnsi" w:hAnsiTheme="minorHAnsi" w:cstheme="minorHAnsi"/>
          <w:szCs w:val="24"/>
        </w:rPr>
        <w:t>a</w:t>
      </w:r>
      <w:r w:rsidRPr="000068E8">
        <w:rPr>
          <w:rFonts w:asciiTheme="minorHAnsi" w:hAnsiTheme="minorHAnsi" w:cstheme="minorHAnsi"/>
          <w:szCs w:val="24"/>
        </w:rPr>
        <w:t xml:space="preserve"> </w:t>
      </w:r>
      <w:r w:rsidR="00F67353" w:rsidRPr="000068E8">
        <w:rPr>
          <w:rFonts w:asciiTheme="minorHAnsi" w:hAnsiTheme="minorHAnsi" w:cstheme="minorHAnsi"/>
          <w:szCs w:val="24"/>
        </w:rPr>
        <w:t>Europske unije</w:t>
      </w:r>
      <w:r w:rsidR="00084246">
        <w:rPr>
          <w:rFonts w:asciiTheme="minorHAnsi" w:hAnsiTheme="minorHAnsi" w:cstheme="minorHAnsi"/>
          <w:szCs w:val="24"/>
        </w:rPr>
        <w:t>, a također i s problemom osiguranja vlastite komponente za financiranje odobrenih EU projekata.</w:t>
      </w:r>
    </w:p>
    <w:p w14:paraId="7F597AC6" w14:textId="77777777" w:rsidR="00E31A00" w:rsidRPr="000068E8" w:rsidRDefault="00E31A00" w:rsidP="00D23026">
      <w:pPr>
        <w:spacing w:after="0" w:line="240" w:lineRule="auto"/>
        <w:jc w:val="both"/>
        <w:rPr>
          <w:rFonts w:asciiTheme="minorHAnsi" w:hAnsiTheme="minorHAnsi" w:cstheme="minorHAnsi"/>
          <w:szCs w:val="24"/>
          <w:lang w:bidi="en-US"/>
        </w:rPr>
      </w:pPr>
      <w:bookmarkStart w:id="3" w:name="_Hlk497119310"/>
    </w:p>
    <w:p w14:paraId="60AD300B" w14:textId="3D80C9EF" w:rsidR="003D567D" w:rsidRPr="000068E8" w:rsidRDefault="003D567D" w:rsidP="00D23026">
      <w:pPr>
        <w:spacing w:after="0" w:line="240" w:lineRule="auto"/>
        <w:jc w:val="both"/>
        <w:rPr>
          <w:rFonts w:asciiTheme="minorHAnsi" w:hAnsiTheme="minorHAnsi" w:cstheme="minorHAnsi"/>
          <w:szCs w:val="24"/>
          <w:lang w:bidi="en-US"/>
        </w:rPr>
      </w:pPr>
      <w:bookmarkStart w:id="4" w:name="_Hlk497122251"/>
      <w:bookmarkEnd w:id="3"/>
      <w:r w:rsidRPr="000068E8">
        <w:rPr>
          <w:rFonts w:asciiTheme="minorHAnsi" w:hAnsiTheme="minorHAnsi" w:cstheme="minorHAnsi"/>
          <w:szCs w:val="24"/>
          <w:lang w:bidi="en-US"/>
        </w:rPr>
        <w:t>Ciljevi ovog Programa vezani su uz posebne ciljeve Plana razvoja Zagrebačke županije za period 2021-2027. godine:</w:t>
      </w:r>
    </w:p>
    <w:p w14:paraId="4D6A1DEE" w14:textId="1A823FCD" w:rsidR="003D567D" w:rsidRPr="000068E8" w:rsidRDefault="003D567D" w:rsidP="003D567D">
      <w:pPr>
        <w:pStyle w:val="Odlomakpopisa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  <w:szCs w:val="24"/>
          <w:lang w:bidi="en-US"/>
        </w:rPr>
      </w:pPr>
      <w:r w:rsidRPr="000068E8">
        <w:rPr>
          <w:rFonts w:asciiTheme="minorHAnsi" w:hAnsiTheme="minorHAnsi" w:cstheme="minorHAnsi"/>
          <w:szCs w:val="24"/>
          <w:lang w:bidi="en-US"/>
        </w:rPr>
        <w:t>Posebni cilj I. – Povećati konkurentnost i društvenu odgovornost gospodarstva</w:t>
      </w:r>
    </w:p>
    <w:p w14:paraId="44108B3B" w14:textId="55E300F6" w:rsidR="003D567D" w:rsidRPr="000068E8" w:rsidRDefault="003D567D" w:rsidP="003D567D">
      <w:pPr>
        <w:pStyle w:val="Odlomakpopisa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theme="minorHAnsi"/>
          <w:szCs w:val="24"/>
          <w:lang w:bidi="en-US"/>
        </w:rPr>
      </w:pPr>
      <w:r w:rsidRPr="000068E8">
        <w:rPr>
          <w:rFonts w:asciiTheme="minorHAnsi" w:hAnsiTheme="minorHAnsi" w:cstheme="minorHAnsi"/>
          <w:szCs w:val="24"/>
          <w:lang w:bidi="en-US"/>
        </w:rPr>
        <w:t>Mjera 1.2 Razvoj kontinentalnog turizma</w:t>
      </w:r>
    </w:p>
    <w:p w14:paraId="6F730B0D" w14:textId="432B90F3" w:rsidR="003D567D" w:rsidRPr="000068E8" w:rsidRDefault="003D567D" w:rsidP="003D567D">
      <w:pPr>
        <w:pStyle w:val="Odlomakpopisa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  <w:szCs w:val="24"/>
          <w:lang w:bidi="en-US"/>
        </w:rPr>
      </w:pPr>
      <w:r w:rsidRPr="000068E8">
        <w:rPr>
          <w:rFonts w:asciiTheme="minorHAnsi" w:hAnsiTheme="minorHAnsi" w:cstheme="minorHAnsi"/>
          <w:szCs w:val="24"/>
          <w:lang w:bidi="en-US"/>
        </w:rPr>
        <w:t>Posebni cilj III. – Poboljšati infrastrukturu i kvalitetu života održivim korištenjem prirodnih resursa i kulturnih dobara</w:t>
      </w:r>
    </w:p>
    <w:p w14:paraId="796485E0" w14:textId="3F7C5636" w:rsidR="003D567D" w:rsidRPr="000068E8" w:rsidRDefault="003D567D" w:rsidP="003D567D">
      <w:pPr>
        <w:pStyle w:val="Odlomakpopisa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theme="minorHAnsi"/>
          <w:szCs w:val="24"/>
          <w:lang w:bidi="en-US"/>
        </w:rPr>
      </w:pPr>
      <w:r w:rsidRPr="000068E8">
        <w:rPr>
          <w:rFonts w:asciiTheme="minorHAnsi" w:hAnsiTheme="minorHAnsi" w:cstheme="minorHAnsi"/>
          <w:szCs w:val="24"/>
          <w:lang w:bidi="en-US"/>
        </w:rPr>
        <w:t>Mjera 3.1 Korištenje obnovljivih izvora energije i energetska učinkovitost</w:t>
      </w:r>
    </w:p>
    <w:p w14:paraId="20043334" w14:textId="3637E034" w:rsidR="003D567D" w:rsidRPr="000068E8" w:rsidRDefault="003D567D" w:rsidP="003D567D">
      <w:pPr>
        <w:pStyle w:val="Odlomakpopisa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theme="minorHAnsi"/>
          <w:szCs w:val="24"/>
          <w:lang w:bidi="en-US"/>
        </w:rPr>
      </w:pPr>
      <w:r w:rsidRPr="000068E8">
        <w:rPr>
          <w:rFonts w:asciiTheme="minorHAnsi" w:hAnsiTheme="minorHAnsi" w:cstheme="minorHAnsi"/>
          <w:szCs w:val="24"/>
          <w:lang w:bidi="en-US"/>
        </w:rPr>
        <w:t>Mjera 3.3 Razvijena komunalna i prometna infrastruktura</w:t>
      </w:r>
    </w:p>
    <w:p w14:paraId="18A0F55F" w14:textId="2E6C9A4D" w:rsidR="003D567D" w:rsidRPr="000068E8" w:rsidRDefault="003D567D" w:rsidP="003D567D">
      <w:pPr>
        <w:pStyle w:val="Odlomakpopisa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theme="minorHAnsi"/>
          <w:szCs w:val="24"/>
          <w:lang w:bidi="en-US"/>
        </w:rPr>
      </w:pPr>
      <w:r w:rsidRPr="000068E8">
        <w:rPr>
          <w:rFonts w:asciiTheme="minorHAnsi" w:hAnsiTheme="minorHAnsi" w:cstheme="minorHAnsi"/>
          <w:szCs w:val="24"/>
          <w:lang w:bidi="en-US"/>
        </w:rPr>
        <w:t>Mjera 3.4 Visoka kvaliteta urbanog i prirodnog okruženja</w:t>
      </w:r>
    </w:p>
    <w:p w14:paraId="380FF1D3" w14:textId="77777777" w:rsidR="003D567D" w:rsidRPr="000068E8" w:rsidRDefault="003D567D" w:rsidP="00D23026">
      <w:pPr>
        <w:spacing w:after="0" w:line="240" w:lineRule="auto"/>
        <w:jc w:val="both"/>
        <w:rPr>
          <w:rFonts w:asciiTheme="minorHAnsi" w:hAnsiTheme="minorHAnsi" w:cstheme="minorHAnsi"/>
          <w:szCs w:val="24"/>
          <w:lang w:bidi="en-US"/>
        </w:rPr>
      </w:pPr>
    </w:p>
    <w:bookmarkEnd w:id="4"/>
    <w:p w14:paraId="0F42F470" w14:textId="016347BD" w:rsidR="00B9270D" w:rsidRPr="000068E8" w:rsidRDefault="00B9270D" w:rsidP="00D23026">
      <w:pPr>
        <w:spacing w:after="0" w:line="240" w:lineRule="auto"/>
        <w:jc w:val="both"/>
        <w:rPr>
          <w:rFonts w:asciiTheme="minorHAnsi" w:hAnsiTheme="minorHAnsi" w:cstheme="minorHAnsi"/>
          <w:szCs w:val="24"/>
        </w:rPr>
      </w:pPr>
      <w:r w:rsidRPr="000068E8">
        <w:rPr>
          <w:rFonts w:asciiTheme="minorHAnsi" w:hAnsiTheme="minorHAnsi" w:cstheme="minorHAnsi"/>
          <w:szCs w:val="24"/>
        </w:rPr>
        <w:t xml:space="preserve">S ciljem da se što više potakne izrada projektnih prijedloga zadovoljavajuće kvalitete, Županija je pokrenula i uspješno </w:t>
      </w:r>
      <w:r w:rsidR="00742F63" w:rsidRPr="000068E8">
        <w:rPr>
          <w:rFonts w:asciiTheme="minorHAnsi" w:hAnsiTheme="minorHAnsi" w:cstheme="minorHAnsi"/>
          <w:szCs w:val="24"/>
        </w:rPr>
        <w:t>provodi</w:t>
      </w:r>
      <w:r w:rsidRPr="000068E8">
        <w:rPr>
          <w:rFonts w:asciiTheme="minorHAnsi" w:hAnsiTheme="minorHAnsi" w:cstheme="minorHAnsi"/>
          <w:szCs w:val="24"/>
        </w:rPr>
        <w:t xml:space="preserve"> Program pripreme i provedbe projekata prihvatljivih za financiranje iz fondova i programa Europske unije </w:t>
      </w:r>
      <w:r w:rsidR="00742F63" w:rsidRPr="000068E8">
        <w:rPr>
          <w:rFonts w:asciiTheme="minorHAnsi" w:hAnsiTheme="minorHAnsi" w:cstheme="minorHAnsi"/>
          <w:szCs w:val="24"/>
        </w:rPr>
        <w:t>od 2015. godine</w:t>
      </w:r>
      <w:r w:rsidR="00134A7E" w:rsidRPr="000068E8">
        <w:rPr>
          <w:rFonts w:asciiTheme="minorHAnsi" w:hAnsiTheme="minorHAnsi" w:cstheme="minorHAnsi"/>
          <w:szCs w:val="24"/>
        </w:rPr>
        <w:t xml:space="preserve">, </w:t>
      </w:r>
      <w:r w:rsidRPr="000068E8">
        <w:rPr>
          <w:rFonts w:asciiTheme="minorHAnsi" w:hAnsiTheme="minorHAnsi" w:cstheme="minorHAnsi"/>
          <w:szCs w:val="24"/>
        </w:rPr>
        <w:t xml:space="preserve">kako bi se stvorili preduvjeti za kvalitetnu pripremu projektnih prijedloga, ali i neophodna baza projektnih prijedloga čija će realizacija poboljšati društveni i gospodarski standard te kvalitetu života na </w:t>
      </w:r>
      <w:r w:rsidRPr="000068E8">
        <w:rPr>
          <w:rFonts w:asciiTheme="minorHAnsi" w:hAnsiTheme="minorHAnsi" w:cstheme="minorHAnsi"/>
          <w:szCs w:val="24"/>
        </w:rPr>
        <w:lastRenderedPageBreak/>
        <w:t>području Županije.</w:t>
      </w:r>
      <w:r w:rsidR="00D23026" w:rsidRPr="000068E8">
        <w:rPr>
          <w:rFonts w:asciiTheme="minorHAnsi" w:hAnsiTheme="minorHAnsi" w:cstheme="minorHAnsi"/>
          <w:szCs w:val="24"/>
        </w:rPr>
        <w:t xml:space="preserve"> Uz to, kroz program je sufinancirana i infrastruktura čime se </w:t>
      </w:r>
      <w:r w:rsidR="00E81035" w:rsidRPr="000068E8">
        <w:rPr>
          <w:rFonts w:asciiTheme="minorHAnsi" w:hAnsiTheme="minorHAnsi" w:cstheme="minorHAnsi"/>
          <w:szCs w:val="24"/>
        </w:rPr>
        <w:t>doprinijelo zaštiti okoliša i</w:t>
      </w:r>
      <w:r w:rsidR="00D23026" w:rsidRPr="000068E8">
        <w:rPr>
          <w:rFonts w:asciiTheme="minorHAnsi" w:hAnsiTheme="minorHAnsi" w:cstheme="minorHAnsi"/>
          <w:szCs w:val="24"/>
        </w:rPr>
        <w:t xml:space="preserve"> poveća</w:t>
      </w:r>
      <w:r w:rsidR="00E81035" w:rsidRPr="000068E8">
        <w:rPr>
          <w:rFonts w:asciiTheme="minorHAnsi" w:hAnsiTheme="minorHAnsi" w:cstheme="minorHAnsi"/>
          <w:szCs w:val="24"/>
        </w:rPr>
        <w:t>nju</w:t>
      </w:r>
      <w:r w:rsidR="00D23026" w:rsidRPr="000068E8">
        <w:rPr>
          <w:rFonts w:asciiTheme="minorHAnsi" w:hAnsiTheme="minorHAnsi" w:cstheme="minorHAnsi"/>
          <w:szCs w:val="24"/>
        </w:rPr>
        <w:t xml:space="preserve"> kvaliteta života u </w:t>
      </w:r>
      <w:r w:rsidR="00E81035" w:rsidRPr="000068E8">
        <w:rPr>
          <w:rFonts w:asciiTheme="minorHAnsi" w:hAnsiTheme="minorHAnsi" w:cstheme="minorHAnsi"/>
          <w:szCs w:val="24"/>
        </w:rPr>
        <w:t>gradovima i općinama Zagrebačke županije.</w:t>
      </w:r>
    </w:p>
    <w:p w14:paraId="16A838E4" w14:textId="26C7FEE2" w:rsidR="00660AC2" w:rsidRPr="000068E8" w:rsidRDefault="00660AC2" w:rsidP="00D23026">
      <w:pPr>
        <w:spacing w:after="0" w:line="240" w:lineRule="auto"/>
        <w:jc w:val="both"/>
        <w:rPr>
          <w:rFonts w:asciiTheme="minorHAnsi" w:hAnsiTheme="minorHAnsi" w:cstheme="minorHAnsi"/>
          <w:szCs w:val="24"/>
          <w:highlight w:val="yellow"/>
        </w:rPr>
      </w:pPr>
    </w:p>
    <w:p w14:paraId="3CEAA318" w14:textId="77777777" w:rsidR="000E5611" w:rsidRPr="000068E8" w:rsidRDefault="000E5611" w:rsidP="00D23026">
      <w:pPr>
        <w:spacing w:after="0" w:line="240" w:lineRule="auto"/>
        <w:jc w:val="both"/>
        <w:rPr>
          <w:rFonts w:asciiTheme="minorHAnsi" w:hAnsiTheme="minorHAnsi" w:cstheme="minorHAnsi"/>
          <w:b/>
          <w:szCs w:val="24"/>
        </w:rPr>
      </w:pPr>
    </w:p>
    <w:p w14:paraId="4E9B5240" w14:textId="2D9EB74C" w:rsidR="00B9270D" w:rsidRPr="000068E8" w:rsidRDefault="00B9270D" w:rsidP="00D23026">
      <w:pPr>
        <w:spacing w:after="0" w:line="240" w:lineRule="auto"/>
        <w:jc w:val="both"/>
        <w:rPr>
          <w:rFonts w:asciiTheme="minorHAnsi" w:hAnsiTheme="minorHAnsi" w:cstheme="minorHAnsi"/>
          <w:b/>
          <w:szCs w:val="24"/>
        </w:rPr>
      </w:pPr>
      <w:r w:rsidRPr="000068E8">
        <w:rPr>
          <w:rFonts w:asciiTheme="minorHAnsi" w:hAnsiTheme="minorHAnsi" w:cstheme="minorHAnsi"/>
          <w:b/>
          <w:szCs w:val="24"/>
        </w:rPr>
        <w:t>II.  CILJEVI PROGRAMA</w:t>
      </w:r>
    </w:p>
    <w:p w14:paraId="37AF4FC5" w14:textId="77E14A4D" w:rsidR="00E81035" w:rsidRPr="000068E8" w:rsidRDefault="00B9270D" w:rsidP="00D23026">
      <w:pPr>
        <w:spacing w:after="0" w:line="240" w:lineRule="auto"/>
        <w:jc w:val="both"/>
        <w:rPr>
          <w:rFonts w:asciiTheme="minorHAnsi" w:hAnsiTheme="minorHAnsi" w:cstheme="minorHAnsi"/>
          <w:szCs w:val="24"/>
        </w:rPr>
      </w:pPr>
      <w:bookmarkStart w:id="5" w:name="_Hlk529189186"/>
      <w:r w:rsidRPr="000068E8">
        <w:rPr>
          <w:rFonts w:asciiTheme="minorHAnsi" w:hAnsiTheme="minorHAnsi" w:cstheme="minorHAnsi"/>
          <w:szCs w:val="24"/>
        </w:rPr>
        <w:t xml:space="preserve">Opći cilj Programa je povećanje broja pripremljenih, prijavljenih i provedenih projekata s područja Županije na natječaje i javne pozive u okviru </w:t>
      </w:r>
      <w:r w:rsidR="00F67353" w:rsidRPr="000068E8">
        <w:rPr>
          <w:rFonts w:asciiTheme="minorHAnsi" w:hAnsiTheme="minorHAnsi" w:cstheme="minorHAnsi"/>
          <w:szCs w:val="24"/>
        </w:rPr>
        <w:t xml:space="preserve">EU </w:t>
      </w:r>
      <w:r w:rsidR="00660AC2" w:rsidRPr="000068E8">
        <w:rPr>
          <w:rFonts w:asciiTheme="minorHAnsi" w:hAnsiTheme="minorHAnsi" w:cstheme="minorHAnsi"/>
          <w:szCs w:val="24"/>
        </w:rPr>
        <w:t xml:space="preserve">fondova i programa </w:t>
      </w:r>
      <w:r w:rsidR="00F67353" w:rsidRPr="000068E8">
        <w:rPr>
          <w:rFonts w:asciiTheme="minorHAnsi" w:hAnsiTheme="minorHAnsi" w:cstheme="minorHAnsi"/>
          <w:szCs w:val="24"/>
        </w:rPr>
        <w:t>i</w:t>
      </w:r>
      <w:r w:rsidRPr="000068E8">
        <w:rPr>
          <w:rFonts w:asciiTheme="minorHAnsi" w:hAnsiTheme="minorHAnsi" w:cstheme="minorHAnsi"/>
          <w:szCs w:val="24"/>
        </w:rPr>
        <w:t xml:space="preserve"> ostalih izvor</w:t>
      </w:r>
      <w:r w:rsidR="00E81035" w:rsidRPr="000068E8">
        <w:rPr>
          <w:rFonts w:asciiTheme="minorHAnsi" w:hAnsiTheme="minorHAnsi" w:cstheme="minorHAnsi"/>
          <w:szCs w:val="24"/>
        </w:rPr>
        <w:t>a te povećanje kvalitete života u gradovima i općinama Zagrebačke županije.</w:t>
      </w:r>
    </w:p>
    <w:p w14:paraId="5B940F55" w14:textId="77777777" w:rsidR="00E81035" w:rsidRPr="000068E8" w:rsidRDefault="00E81035" w:rsidP="00D23026">
      <w:pPr>
        <w:spacing w:after="0" w:line="240" w:lineRule="auto"/>
        <w:jc w:val="both"/>
        <w:rPr>
          <w:rFonts w:asciiTheme="minorHAnsi" w:hAnsiTheme="minorHAnsi" w:cstheme="minorHAnsi"/>
          <w:szCs w:val="24"/>
        </w:rPr>
      </w:pPr>
    </w:p>
    <w:p w14:paraId="5A1D16C1" w14:textId="77777777" w:rsidR="00B9270D" w:rsidRPr="000068E8" w:rsidRDefault="00B9270D" w:rsidP="00D23026">
      <w:pPr>
        <w:spacing w:after="0" w:line="240" w:lineRule="auto"/>
        <w:jc w:val="both"/>
        <w:rPr>
          <w:rFonts w:asciiTheme="minorHAnsi" w:hAnsiTheme="minorHAnsi" w:cstheme="minorHAnsi"/>
          <w:szCs w:val="24"/>
        </w:rPr>
      </w:pPr>
      <w:r w:rsidRPr="000068E8">
        <w:rPr>
          <w:rFonts w:asciiTheme="minorHAnsi" w:hAnsiTheme="minorHAnsi" w:cstheme="minorHAnsi"/>
          <w:szCs w:val="24"/>
        </w:rPr>
        <w:t>Specifični ciljevi Programa su sljedeći:</w:t>
      </w:r>
    </w:p>
    <w:p w14:paraId="28FED304" w14:textId="77777777" w:rsidR="00B9270D" w:rsidRPr="000068E8" w:rsidRDefault="00B9270D" w:rsidP="00D23026">
      <w:pPr>
        <w:numPr>
          <w:ilvl w:val="0"/>
          <w:numId w:val="3"/>
        </w:numPr>
        <w:spacing w:after="0" w:line="240" w:lineRule="auto"/>
        <w:contextualSpacing/>
        <w:rPr>
          <w:rFonts w:asciiTheme="minorHAnsi" w:hAnsiTheme="minorHAnsi" w:cstheme="minorHAnsi"/>
          <w:szCs w:val="24"/>
        </w:rPr>
      </w:pPr>
      <w:r w:rsidRPr="000068E8">
        <w:rPr>
          <w:rFonts w:asciiTheme="minorHAnsi" w:hAnsiTheme="minorHAnsi" w:cstheme="minorHAnsi"/>
          <w:szCs w:val="24"/>
        </w:rPr>
        <w:t xml:space="preserve">Stvaranje preduvjeta za sustavnu i kvalitetnu pripremu projektnih prijedloga; </w:t>
      </w:r>
    </w:p>
    <w:p w14:paraId="52F1FF51" w14:textId="26EB67C3" w:rsidR="00B9270D" w:rsidRPr="000068E8" w:rsidRDefault="00B9270D" w:rsidP="00D23026">
      <w:pPr>
        <w:numPr>
          <w:ilvl w:val="0"/>
          <w:numId w:val="3"/>
        </w:numPr>
        <w:spacing w:after="0" w:line="240" w:lineRule="auto"/>
        <w:contextualSpacing/>
        <w:rPr>
          <w:rFonts w:asciiTheme="minorHAnsi" w:hAnsiTheme="minorHAnsi" w:cstheme="minorHAnsi"/>
          <w:szCs w:val="24"/>
        </w:rPr>
      </w:pPr>
      <w:r w:rsidRPr="000068E8">
        <w:rPr>
          <w:rFonts w:asciiTheme="minorHAnsi" w:hAnsiTheme="minorHAnsi" w:cstheme="minorHAnsi"/>
          <w:szCs w:val="24"/>
        </w:rPr>
        <w:t xml:space="preserve">Potpora izradi projektnih prijedloga i prijavi na natječaje i javne pozive u okviru </w:t>
      </w:r>
      <w:r w:rsidR="00F67353" w:rsidRPr="000068E8">
        <w:rPr>
          <w:rFonts w:asciiTheme="minorHAnsi" w:hAnsiTheme="minorHAnsi" w:cstheme="minorHAnsi"/>
          <w:szCs w:val="24"/>
        </w:rPr>
        <w:t>EU</w:t>
      </w:r>
      <w:r w:rsidR="00660AC2" w:rsidRPr="000068E8">
        <w:rPr>
          <w:rFonts w:asciiTheme="minorHAnsi" w:hAnsiTheme="minorHAnsi" w:cstheme="minorHAnsi"/>
          <w:szCs w:val="24"/>
        </w:rPr>
        <w:t xml:space="preserve"> fondova i</w:t>
      </w:r>
      <w:r w:rsidRPr="000068E8">
        <w:rPr>
          <w:rFonts w:asciiTheme="minorHAnsi" w:hAnsiTheme="minorHAnsi" w:cstheme="minorHAnsi"/>
          <w:szCs w:val="24"/>
        </w:rPr>
        <w:t xml:space="preserve"> programa;</w:t>
      </w:r>
    </w:p>
    <w:p w14:paraId="28DCAF7A" w14:textId="693E3447" w:rsidR="00B9270D" w:rsidRPr="000068E8" w:rsidRDefault="00B9270D" w:rsidP="00D2302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Theme="minorHAnsi" w:hAnsiTheme="minorHAnsi" w:cstheme="minorHAnsi"/>
          <w:szCs w:val="24"/>
        </w:rPr>
      </w:pPr>
      <w:r w:rsidRPr="000068E8">
        <w:rPr>
          <w:rFonts w:asciiTheme="minorHAnsi" w:hAnsiTheme="minorHAnsi" w:cstheme="minorHAnsi"/>
          <w:szCs w:val="24"/>
        </w:rPr>
        <w:t>Jačanje administrativnih kapaciteta jedinica lokalne samouprave (gradovi i općine) na području Županije za pripremu i prijavu projektnih prijedloga;</w:t>
      </w:r>
    </w:p>
    <w:p w14:paraId="25F28E12" w14:textId="77777777" w:rsidR="00B9270D" w:rsidRPr="000068E8" w:rsidRDefault="00B9270D" w:rsidP="00D2302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Theme="minorHAnsi" w:hAnsiTheme="minorHAnsi" w:cstheme="minorHAnsi"/>
          <w:szCs w:val="24"/>
        </w:rPr>
      </w:pPr>
      <w:r w:rsidRPr="000068E8">
        <w:rPr>
          <w:rFonts w:asciiTheme="minorHAnsi" w:hAnsiTheme="minorHAnsi" w:cstheme="minorHAnsi"/>
          <w:szCs w:val="24"/>
        </w:rPr>
        <w:t>Povećanje konkurentnosti gospodarstva i javne uprave;</w:t>
      </w:r>
    </w:p>
    <w:p w14:paraId="65411617" w14:textId="1DE36B6A" w:rsidR="00B9270D" w:rsidRPr="000068E8" w:rsidRDefault="00B9270D" w:rsidP="00D2302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Theme="minorHAnsi" w:hAnsiTheme="minorHAnsi" w:cstheme="minorHAnsi"/>
          <w:szCs w:val="24"/>
        </w:rPr>
      </w:pPr>
      <w:r w:rsidRPr="000068E8">
        <w:rPr>
          <w:rFonts w:asciiTheme="minorHAnsi" w:hAnsiTheme="minorHAnsi" w:cstheme="minorHAnsi"/>
          <w:szCs w:val="24"/>
        </w:rPr>
        <w:t>Podizanje kvalitete života građana</w:t>
      </w:r>
    </w:p>
    <w:bookmarkEnd w:id="5"/>
    <w:p w14:paraId="0CF94A1F" w14:textId="039B325A" w:rsidR="00B9270D" w:rsidRPr="000068E8" w:rsidRDefault="00B9270D" w:rsidP="00D23026">
      <w:pPr>
        <w:spacing w:after="0" w:line="240" w:lineRule="auto"/>
        <w:jc w:val="both"/>
        <w:rPr>
          <w:rFonts w:asciiTheme="minorHAnsi" w:hAnsiTheme="minorHAnsi" w:cstheme="minorHAnsi"/>
          <w:b/>
          <w:szCs w:val="24"/>
        </w:rPr>
      </w:pPr>
    </w:p>
    <w:p w14:paraId="0CB56355" w14:textId="77777777" w:rsidR="000E5611" w:rsidRPr="000068E8" w:rsidRDefault="000E5611" w:rsidP="00D23026">
      <w:pPr>
        <w:spacing w:after="0" w:line="240" w:lineRule="auto"/>
        <w:jc w:val="both"/>
        <w:rPr>
          <w:rFonts w:asciiTheme="minorHAnsi" w:hAnsiTheme="minorHAnsi" w:cstheme="minorHAnsi"/>
          <w:b/>
          <w:szCs w:val="24"/>
        </w:rPr>
      </w:pPr>
    </w:p>
    <w:p w14:paraId="529D51F7" w14:textId="107FAA4F" w:rsidR="00B9270D" w:rsidRPr="000068E8" w:rsidRDefault="00B9270D" w:rsidP="00D23026">
      <w:pPr>
        <w:spacing w:after="0" w:line="240" w:lineRule="auto"/>
        <w:jc w:val="both"/>
        <w:rPr>
          <w:rFonts w:asciiTheme="minorHAnsi" w:hAnsiTheme="minorHAnsi" w:cstheme="minorHAnsi"/>
          <w:b/>
          <w:szCs w:val="24"/>
        </w:rPr>
      </w:pPr>
      <w:r w:rsidRPr="000068E8">
        <w:rPr>
          <w:rFonts w:asciiTheme="minorHAnsi" w:hAnsiTheme="minorHAnsi" w:cstheme="minorHAnsi"/>
          <w:b/>
          <w:szCs w:val="24"/>
        </w:rPr>
        <w:t>III.  FINANCIJSKA SREDSTVA</w:t>
      </w:r>
    </w:p>
    <w:p w14:paraId="785E4E3D" w14:textId="66150644" w:rsidR="00B9270D" w:rsidRPr="000068E8" w:rsidRDefault="00B9270D" w:rsidP="00D23026">
      <w:pPr>
        <w:spacing w:after="0" w:line="240" w:lineRule="auto"/>
        <w:jc w:val="both"/>
        <w:rPr>
          <w:rFonts w:asciiTheme="minorHAnsi" w:hAnsiTheme="minorHAnsi" w:cstheme="minorHAnsi"/>
          <w:szCs w:val="24"/>
        </w:rPr>
      </w:pPr>
      <w:r w:rsidRPr="000068E8">
        <w:rPr>
          <w:rFonts w:asciiTheme="minorHAnsi" w:hAnsiTheme="minorHAnsi" w:cstheme="minorHAnsi"/>
          <w:szCs w:val="24"/>
        </w:rPr>
        <w:t xml:space="preserve">Program se financira s pozicija Proračuna Županije, Razdjel </w:t>
      </w:r>
      <w:r w:rsidR="00AF4338" w:rsidRPr="000068E8">
        <w:rPr>
          <w:rFonts w:asciiTheme="minorHAnsi" w:hAnsiTheme="minorHAnsi" w:cstheme="minorHAnsi"/>
          <w:szCs w:val="24"/>
        </w:rPr>
        <w:t>06.</w:t>
      </w:r>
      <w:r w:rsidRPr="000068E8">
        <w:rPr>
          <w:rFonts w:asciiTheme="minorHAnsi" w:hAnsiTheme="minorHAnsi" w:cstheme="minorHAnsi"/>
          <w:szCs w:val="24"/>
        </w:rPr>
        <w:t xml:space="preserve"> Upravni odjel za</w:t>
      </w:r>
      <w:r w:rsidR="00AF4338" w:rsidRPr="000068E8">
        <w:rPr>
          <w:rFonts w:asciiTheme="minorHAnsi" w:hAnsiTheme="minorHAnsi" w:cstheme="minorHAnsi"/>
          <w:szCs w:val="24"/>
        </w:rPr>
        <w:t xml:space="preserve"> gospodarstvo i</w:t>
      </w:r>
      <w:r w:rsidRPr="000068E8">
        <w:rPr>
          <w:rFonts w:asciiTheme="minorHAnsi" w:hAnsiTheme="minorHAnsi" w:cstheme="minorHAnsi"/>
          <w:szCs w:val="24"/>
        </w:rPr>
        <w:t xml:space="preserve"> fondove EU</w:t>
      </w:r>
      <w:r w:rsidR="00AF4338" w:rsidRPr="000068E8">
        <w:rPr>
          <w:rFonts w:asciiTheme="minorHAnsi" w:hAnsiTheme="minorHAnsi" w:cstheme="minorHAnsi"/>
          <w:szCs w:val="24"/>
        </w:rPr>
        <w:t xml:space="preserve"> </w:t>
      </w:r>
      <w:r w:rsidRPr="000068E8">
        <w:rPr>
          <w:rFonts w:asciiTheme="minorHAnsi" w:hAnsiTheme="minorHAnsi" w:cstheme="minorHAnsi"/>
          <w:szCs w:val="24"/>
        </w:rPr>
        <w:t>(u daljnjem tekstu: UO</w:t>
      </w:r>
      <w:r w:rsidR="00AF4338" w:rsidRPr="000068E8">
        <w:rPr>
          <w:rFonts w:asciiTheme="minorHAnsi" w:hAnsiTheme="minorHAnsi" w:cstheme="minorHAnsi"/>
          <w:szCs w:val="24"/>
        </w:rPr>
        <w:t>GFEU</w:t>
      </w:r>
      <w:r w:rsidRPr="000068E8">
        <w:rPr>
          <w:rFonts w:asciiTheme="minorHAnsi" w:hAnsiTheme="minorHAnsi" w:cstheme="minorHAnsi"/>
          <w:szCs w:val="24"/>
        </w:rPr>
        <w:t>), sukladno planiranim proračunskim sredstvima u 20</w:t>
      </w:r>
      <w:r w:rsidR="00280682" w:rsidRPr="000068E8">
        <w:rPr>
          <w:rFonts w:asciiTheme="minorHAnsi" w:hAnsiTheme="minorHAnsi" w:cstheme="minorHAnsi"/>
          <w:szCs w:val="24"/>
        </w:rPr>
        <w:t>2</w:t>
      </w:r>
      <w:r w:rsidR="00F67353" w:rsidRPr="000068E8">
        <w:rPr>
          <w:rFonts w:asciiTheme="minorHAnsi" w:hAnsiTheme="minorHAnsi" w:cstheme="minorHAnsi"/>
          <w:szCs w:val="24"/>
        </w:rPr>
        <w:t>4</w:t>
      </w:r>
      <w:r w:rsidRPr="000068E8">
        <w:rPr>
          <w:rFonts w:asciiTheme="minorHAnsi" w:hAnsiTheme="minorHAnsi" w:cstheme="minorHAnsi"/>
          <w:szCs w:val="24"/>
        </w:rPr>
        <w:t xml:space="preserve">. godini, sve do iskorištenja sredstava planiranih u Proračunu. </w:t>
      </w:r>
    </w:p>
    <w:p w14:paraId="54EC6E5F" w14:textId="0BAF305A" w:rsidR="00B9270D" w:rsidRPr="000068E8" w:rsidRDefault="00B9270D" w:rsidP="00D23026">
      <w:pPr>
        <w:spacing w:after="0" w:line="240" w:lineRule="auto"/>
        <w:jc w:val="both"/>
        <w:rPr>
          <w:rFonts w:asciiTheme="minorHAnsi" w:hAnsiTheme="minorHAnsi" w:cstheme="minorHAnsi"/>
          <w:szCs w:val="24"/>
          <w:highlight w:val="yellow"/>
        </w:rPr>
      </w:pPr>
    </w:p>
    <w:p w14:paraId="7AFB656B" w14:textId="77777777" w:rsidR="000E5611" w:rsidRPr="000068E8" w:rsidRDefault="000E5611" w:rsidP="00D23026">
      <w:pPr>
        <w:spacing w:after="0" w:line="240" w:lineRule="auto"/>
        <w:jc w:val="both"/>
        <w:rPr>
          <w:rFonts w:asciiTheme="minorHAnsi" w:hAnsiTheme="minorHAnsi" w:cstheme="minorHAnsi"/>
          <w:b/>
          <w:szCs w:val="24"/>
        </w:rPr>
      </w:pPr>
    </w:p>
    <w:p w14:paraId="0D53283A" w14:textId="25B0640F" w:rsidR="00B9270D" w:rsidRPr="000068E8" w:rsidRDefault="00B9270D" w:rsidP="00D23026">
      <w:pPr>
        <w:spacing w:after="0" w:line="240" w:lineRule="auto"/>
        <w:jc w:val="both"/>
        <w:rPr>
          <w:rFonts w:asciiTheme="minorHAnsi" w:hAnsiTheme="minorHAnsi" w:cstheme="minorHAnsi"/>
          <w:b/>
          <w:szCs w:val="24"/>
        </w:rPr>
      </w:pPr>
      <w:r w:rsidRPr="000068E8">
        <w:rPr>
          <w:rFonts w:asciiTheme="minorHAnsi" w:hAnsiTheme="minorHAnsi" w:cstheme="minorHAnsi"/>
          <w:b/>
          <w:szCs w:val="24"/>
        </w:rPr>
        <w:t>IV. VREMENSKO RAZDOBLJE PROVEDBE PROGRAMA</w:t>
      </w:r>
    </w:p>
    <w:p w14:paraId="75BAE659" w14:textId="27FA2F48" w:rsidR="004827F0" w:rsidRPr="000068E8" w:rsidRDefault="004827F0" w:rsidP="004827F0">
      <w:pPr>
        <w:spacing w:after="0" w:line="240" w:lineRule="auto"/>
        <w:jc w:val="both"/>
        <w:rPr>
          <w:rFonts w:asciiTheme="minorHAnsi" w:hAnsiTheme="minorHAnsi" w:cstheme="minorHAnsi"/>
          <w:szCs w:val="24"/>
        </w:rPr>
      </w:pPr>
      <w:r w:rsidRPr="000068E8">
        <w:rPr>
          <w:rFonts w:asciiTheme="minorHAnsi" w:hAnsiTheme="minorHAnsi" w:cstheme="minorHAnsi"/>
          <w:szCs w:val="24"/>
        </w:rPr>
        <w:t xml:space="preserve">Program je osmišljen kao potpora pripremi projektnih prijedloga županijske (regionalne) i lokalne razine koji će se prijavljivati na natječaje i javne pozive u okviru </w:t>
      </w:r>
      <w:r w:rsidR="00653EA2" w:rsidRPr="000068E8">
        <w:rPr>
          <w:rFonts w:asciiTheme="minorHAnsi" w:hAnsiTheme="minorHAnsi" w:cstheme="minorHAnsi"/>
          <w:bCs/>
          <w:szCs w:val="24"/>
        </w:rPr>
        <w:t xml:space="preserve">fondova i programa Europske unije, te ostalih izvora u 2024. godini, </w:t>
      </w:r>
      <w:r w:rsidRPr="000068E8">
        <w:rPr>
          <w:rFonts w:asciiTheme="minorHAnsi" w:hAnsiTheme="minorHAnsi" w:cstheme="minorHAnsi"/>
          <w:szCs w:val="24"/>
        </w:rPr>
        <w:t>kao i za projekte koji će doprinijeti povećanju kvalitete života u gradovima i općinama Zagrebačke županije.</w:t>
      </w:r>
    </w:p>
    <w:p w14:paraId="539F90DD" w14:textId="08A33F01" w:rsidR="00B9270D" w:rsidRPr="000068E8" w:rsidRDefault="00B9270D" w:rsidP="00D23026">
      <w:pPr>
        <w:spacing w:after="0" w:line="240" w:lineRule="auto"/>
        <w:jc w:val="both"/>
        <w:rPr>
          <w:rFonts w:asciiTheme="minorHAnsi" w:hAnsiTheme="minorHAnsi" w:cstheme="minorHAnsi"/>
          <w:szCs w:val="24"/>
        </w:rPr>
      </w:pPr>
      <w:r w:rsidRPr="000068E8">
        <w:rPr>
          <w:rFonts w:asciiTheme="minorHAnsi" w:hAnsiTheme="minorHAnsi" w:cstheme="minorHAnsi"/>
          <w:szCs w:val="24"/>
        </w:rPr>
        <w:t>Program će se provoditi u 20</w:t>
      </w:r>
      <w:r w:rsidR="00280682" w:rsidRPr="000068E8">
        <w:rPr>
          <w:rFonts w:asciiTheme="minorHAnsi" w:hAnsiTheme="minorHAnsi" w:cstheme="minorHAnsi"/>
          <w:szCs w:val="24"/>
        </w:rPr>
        <w:t>2</w:t>
      </w:r>
      <w:r w:rsidR="00F67353" w:rsidRPr="000068E8">
        <w:rPr>
          <w:rFonts w:asciiTheme="minorHAnsi" w:hAnsiTheme="minorHAnsi" w:cstheme="minorHAnsi"/>
          <w:szCs w:val="24"/>
        </w:rPr>
        <w:t>4</w:t>
      </w:r>
      <w:r w:rsidRPr="000068E8">
        <w:rPr>
          <w:rFonts w:asciiTheme="minorHAnsi" w:hAnsiTheme="minorHAnsi" w:cstheme="minorHAnsi"/>
          <w:szCs w:val="24"/>
        </w:rPr>
        <w:t>. godini.</w:t>
      </w:r>
    </w:p>
    <w:p w14:paraId="6491A250" w14:textId="2DF3C1E2" w:rsidR="004827F0" w:rsidRPr="000068E8" w:rsidRDefault="004827F0" w:rsidP="00D23026">
      <w:pPr>
        <w:spacing w:after="0" w:line="240" w:lineRule="auto"/>
        <w:jc w:val="both"/>
        <w:rPr>
          <w:rFonts w:asciiTheme="minorHAnsi" w:hAnsiTheme="minorHAnsi" w:cstheme="minorHAnsi"/>
          <w:b/>
          <w:szCs w:val="24"/>
        </w:rPr>
      </w:pPr>
    </w:p>
    <w:p w14:paraId="4B31019B" w14:textId="77777777" w:rsidR="00084246" w:rsidRDefault="00084246" w:rsidP="00BC501F">
      <w:pPr>
        <w:jc w:val="both"/>
        <w:rPr>
          <w:rFonts w:ascii="Calibri" w:hAnsi="Calibri" w:cs="Calibri"/>
          <w:b/>
          <w:szCs w:val="24"/>
        </w:rPr>
      </w:pPr>
    </w:p>
    <w:p w14:paraId="1E146E2B" w14:textId="12686D2D" w:rsidR="00BC501F" w:rsidRPr="000068E8" w:rsidRDefault="00BC501F" w:rsidP="00BC501F">
      <w:pPr>
        <w:jc w:val="both"/>
        <w:rPr>
          <w:rFonts w:ascii="Calibri" w:hAnsi="Calibri" w:cs="Calibri"/>
          <w:b/>
          <w:szCs w:val="24"/>
        </w:rPr>
      </w:pPr>
      <w:r w:rsidRPr="000068E8">
        <w:rPr>
          <w:rFonts w:ascii="Calibri" w:hAnsi="Calibri" w:cs="Calibri"/>
          <w:b/>
          <w:szCs w:val="24"/>
        </w:rPr>
        <w:t>V. KRITERIJI ZA DODJELU BESPOVRATNIH POTPORA</w:t>
      </w:r>
    </w:p>
    <w:p w14:paraId="1EAB4889" w14:textId="2933D49F" w:rsidR="00BC501F" w:rsidRPr="000068E8" w:rsidRDefault="00BC501F" w:rsidP="00BC501F">
      <w:pPr>
        <w:jc w:val="both"/>
        <w:rPr>
          <w:rFonts w:ascii="Calibri" w:hAnsi="Calibri" w:cs="Calibri"/>
          <w:bCs/>
          <w:szCs w:val="24"/>
        </w:rPr>
      </w:pPr>
      <w:r w:rsidRPr="000068E8">
        <w:rPr>
          <w:rFonts w:ascii="Calibri" w:hAnsi="Calibri" w:cs="Calibri"/>
          <w:bCs/>
          <w:szCs w:val="24"/>
        </w:rPr>
        <w:t>Kriteriji za dodjelu bespovratnih potpora Zagrebačke županije</w:t>
      </w:r>
      <w:r w:rsidR="00E645AF" w:rsidRPr="000068E8">
        <w:rPr>
          <w:rFonts w:ascii="Calibri" w:hAnsi="Calibri" w:cs="Calibri"/>
          <w:bCs/>
          <w:szCs w:val="24"/>
        </w:rPr>
        <w:t xml:space="preserve"> sastavni su dio </w:t>
      </w:r>
      <w:r w:rsidR="00653EA2" w:rsidRPr="000068E8">
        <w:rPr>
          <w:rFonts w:asciiTheme="minorHAnsi" w:hAnsiTheme="minorHAnsi" w:cstheme="minorHAnsi"/>
          <w:szCs w:val="24"/>
        </w:rPr>
        <w:t>Programa pripreme i provedbe projekata koji će se financirati</w:t>
      </w:r>
      <w:r w:rsidR="0058244F" w:rsidRPr="000068E8">
        <w:rPr>
          <w:rFonts w:asciiTheme="minorHAnsi" w:hAnsiTheme="minorHAnsi" w:cstheme="minorHAnsi"/>
          <w:szCs w:val="24"/>
        </w:rPr>
        <w:t xml:space="preserve"> sredstvima</w:t>
      </w:r>
      <w:r w:rsidR="00653EA2" w:rsidRPr="000068E8">
        <w:rPr>
          <w:rFonts w:asciiTheme="minorHAnsi" w:hAnsiTheme="minorHAnsi" w:cstheme="minorHAnsi"/>
          <w:szCs w:val="24"/>
        </w:rPr>
        <w:t xml:space="preserve"> iz</w:t>
      </w:r>
      <w:r w:rsidR="00653EA2" w:rsidRPr="000068E8">
        <w:rPr>
          <w:rFonts w:asciiTheme="minorHAnsi" w:hAnsiTheme="minorHAnsi" w:cstheme="minorHAnsi"/>
          <w:bCs/>
          <w:szCs w:val="24"/>
        </w:rPr>
        <w:t xml:space="preserve"> fondova i programa Europske unije, te ostalih izvora u 2024. godini </w:t>
      </w:r>
      <w:r w:rsidRPr="000068E8">
        <w:rPr>
          <w:rFonts w:ascii="Calibri" w:hAnsi="Calibri" w:cs="Calibri"/>
          <w:bCs/>
          <w:szCs w:val="24"/>
        </w:rPr>
        <w:t>kao Prilog 1.</w:t>
      </w:r>
    </w:p>
    <w:p w14:paraId="46F033BE" w14:textId="64A7BC86" w:rsidR="00BC501F" w:rsidRPr="000068E8" w:rsidRDefault="00BC501F" w:rsidP="00D23026">
      <w:pPr>
        <w:spacing w:after="0" w:line="240" w:lineRule="auto"/>
        <w:jc w:val="both"/>
        <w:rPr>
          <w:rFonts w:asciiTheme="minorHAnsi" w:hAnsiTheme="minorHAnsi" w:cstheme="minorHAnsi"/>
          <w:b/>
          <w:szCs w:val="24"/>
        </w:rPr>
      </w:pPr>
    </w:p>
    <w:p w14:paraId="35128F71" w14:textId="73F0DD1C" w:rsidR="00B9270D" w:rsidRPr="000068E8" w:rsidRDefault="00B9270D" w:rsidP="00D23026">
      <w:pPr>
        <w:spacing w:after="0" w:line="240" w:lineRule="auto"/>
        <w:jc w:val="both"/>
        <w:rPr>
          <w:rFonts w:asciiTheme="minorHAnsi" w:hAnsiTheme="minorHAnsi" w:cstheme="minorHAnsi"/>
          <w:b/>
          <w:szCs w:val="24"/>
        </w:rPr>
      </w:pPr>
      <w:r w:rsidRPr="000068E8">
        <w:rPr>
          <w:rFonts w:asciiTheme="minorHAnsi" w:hAnsiTheme="minorHAnsi" w:cstheme="minorHAnsi"/>
          <w:b/>
          <w:szCs w:val="24"/>
        </w:rPr>
        <w:t>V</w:t>
      </w:r>
      <w:r w:rsidR="00BC501F" w:rsidRPr="000068E8">
        <w:rPr>
          <w:rFonts w:asciiTheme="minorHAnsi" w:hAnsiTheme="minorHAnsi" w:cstheme="minorHAnsi"/>
          <w:b/>
          <w:szCs w:val="24"/>
        </w:rPr>
        <w:t>I</w:t>
      </w:r>
      <w:r w:rsidRPr="000068E8">
        <w:rPr>
          <w:rFonts w:asciiTheme="minorHAnsi" w:hAnsiTheme="minorHAnsi" w:cstheme="minorHAnsi"/>
          <w:b/>
          <w:szCs w:val="24"/>
        </w:rPr>
        <w:t xml:space="preserve">.  OPIS MJERA PROGRAMA </w:t>
      </w:r>
    </w:p>
    <w:p w14:paraId="7A5F6052" w14:textId="77777777" w:rsidR="00A72681" w:rsidRPr="000068E8" w:rsidRDefault="00A72681" w:rsidP="00D23026">
      <w:pPr>
        <w:spacing w:after="0" w:line="240" w:lineRule="auto"/>
        <w:jc w:val="both"/>
        <w:rPr>
          <w:rFonts w:asciiTheme="minorHAnsi" w:hAnsiTheme="minorHAnsi" w:cstheme="minorHAnsi"/>
          <w:b/>
          <w:szCs w:val="24"/>
        </w:rPr>
      </w:pPr>
    </w:p>
    <w:p w14:paraId="6FE1967D" w14:textId="4D598F1D" w:rsidR="00B9270D" w:rsidRPr="000068E8" w:rsidRDefault="00B9270D" w:rsidP="00D23026">
      <w:pPr>
        <w:spacing w:after="0" w:line="240" w:lineRule="auto"/>
        <w:jc w:val="both"/>
        <w:rPr>
          <w:rFonts w:asciiTheme="minorHAnsi" w:hAnsiTheme="minorHAnsi" w:cstheme="minorHAnsi"/>
          <w:szCs w:val="24"/>
        </w:rPr>
      </w:pPr>
      <w:r w:rsidRPr="000068E8">
        <w:rPr>
          <w:rFonts w:asciiTheme="minorHAnsi" w:hAnsiTheme="minorHAnsi" w:cstheme="minorHAnsi"/>
          <w:szCs w:val="24"/>
        </w:rPr>
        <w:t>Program uključuje sljedeće mjere:</w:t>
      </w:r>
    </w:p>
    <w:p w14:paraId="6FC3ED79" w14:textId="64D5CEAA" w:rsidR="00660AC2" w:rsidRPr="000068E8" w:rsidRDefault="00B9270D" w:rsidP="009D6D5D">
      <w:pPr>
        <w:pStyle w:val="Odlomakpopisa"/>
        <w:numPr>
          <w:ilvl w:val="0"/>
          <w:numId w:val="1"/>
        </w:numPr>
        <w:jc w:val="both"/>
        <w:rPr>
          <w:rFonts w:asciiTheme="minorHAnsi" w:hAnsiTheme="minorHAnsi" w:cstheme="minorHAnsi"/>
          <w:szCs w:val="24"/>
        </w:rPr>
      </w:pPr>
      <w:r w:rsidRPr="000068E8">
        <w:rPr>
          <w:rFonts w:asciiTheme="minorHAnsi" w:hAnsiTheme="minorHAnsi" w:cstheme="minorHAnsi"/>
          <w:szCs w:val="24"/>
        </w:rPr>
        <w:t>Izrada projektne dokumentacije za projekte koji će se financirati</w:t>
      </w:r>
      <w:r w:rsidR="00C71B71" w:rsidRPr="000068E8">
        <w:rPr>
          <w:rFonts w:asciiTheme="minorHAnsi" w:hAnsiTheme="minorHAnsi" w:cstheme="minorHAnsi"/>
          <w:szCs w:val="24"/>
        </w:rPr>
        <w:t xml:space="preserve"> iz </w:t>
      </w:r>
      <w:r w:rsidR="00BD0C83" w:rsidRPr="000068E8">
        <w:rPr>
          <w:rFonts w:asciiTheme="minorHAnsi" w:hAnsiTheme="minorHAnsi" w:cstheme="minorHAnsi"/>
          <w:bCs/>
          <w:szCs w:val="24"/>
        </w:rPr>
        <w:t>fondova i programa Europske unije</w:t>
      </w:r>
      <w:r w:rsidR="00C71B71" w:rsidRPr="000068E8">
        <w:rPr>
          <w:rFonts w:asciiTheme="minorHAnsi" w:hAnsiTheme="minorHAnsi" w:cstheme="minorHAnsi"/>
          <w:bCs/>
          <w:szCs w:val="24"/>
        </w:rPr>
        <w:t>,</w:t>
      </w:r>
      <w:r w:rsidR="00BD0C83" w:rsidRPr="000068E8">
        <w:rPr>
          <w:rFonts w:asciiTheme="minorHAnsi" w:hAnsiTheme="minorHAnsi" w:cstheme="minorHAnsi"/>
          <w:bCs/>
          <w:szCs w:val="24"/>
        </w:rPr>
        <w:t xml:space="preserve"> te ostalih izvora u 2024. godini,</w:t>
      </w:r>
    </w:p>
    <w:p w14:paraId="6B0F3C4B" w14:textId="79662E3D" w:rsidR="00660AC2" w:rsidRPr="000068E8" w:rsidRDefault="00B9270D" w:rsidP="009D6D5D">
      <w:pPr>
        <w:pStyle w:val="Odlomakpopisa"/>
        <w:numPr>
          <w:ilvl w:val="0"/>
          <w:numId w:val="1"/>
        </w:numPr>
        <w:jc w:val="both"/>
        <w:rPr>
          <w:rFonts w:asciiTheme="minorHAnsi" w:hAnsiTheme="minorHAnsi" w:cstheme="minorHAnsi"/>
          <w:szCs w:val="24"/>
        </w:rPr>
      </w:pPr>
      <w:r w:rsidRPr="000068E8">
        <w:rPr>
          <w:rFonts w:asciiTheme="minorHAnsi" w:hAnsiTheme="minorHAnsi" w:cstheme="minorHAnsi"/>
          <w:szCs w:val="24"/>
        </w:rPr>
        <w:lastRenderedPageBreak/>
        <w:t>Provedba projekata financiranih</w:t>
      </w:r>
      <w:r w:rsidR="00C71B71" w:rsidRPr="000068E8">
        <w:rPr>
          <w:rFonts w:asciiTheme="minorHAnsi" w:hAnsiTheme="minorHAnsi" w:cstheme="minorHAnsi"/>
          <w:szCs w:val="24"/>
        </w:rPr>
        <w:t xml:space="preserve"> </w:t>
      </w:r>
      <w:r w:rsidR="009D6D5D" w:rsidRPr="000068E8">
        <w:rPr>
          <w:rFonts w:asciiTheme="minorHAnsi" w:hAnsiTheme="minorHAnsi" w:cstheme="minorHAnsi"/>
          <w:szCs w:val="24"/>
        </w:rPr>
        <w:t xml:space="preserve">iz </w:t>
      </w:r>
      <w:r w:rsidR="00BD0C83" w:rsidRPr="000068E8">
        <w:rPr>
          <w:rFonts w:asciiTheme="minorHAnsi" w:hAnsiTheme="minorHAnsi" w:cstheme="minorHAnsi"/>
          <w:bCs/>
          <w:szCs w:val="24"/>
        </w:rPr>
        <w:t>fondova i programa Europske unije</w:t>
      </w:r>
      <w:r w:rsidR="00C71B71" w:rsidRPr="000068E8">
        <w:rPr>
          <w:rFonts w:asciiTheme="minorHAnsi" w:hAnsiTheme="minorHAnsi" w:cstheme="minorHAnsi"/>
          <w:bCs/>
          <w:szCs w:val="24"/>
        </w:rPr>
        <w:t>,</w:t>
      </w:r>
      <w:r w:rsidR="00BD0C83" w:rsidRPr="000068E8">
        <w:rPr>
          <w:rFonts w:asciiTheme="minorHAnsi" w:hAnsiTheme="minorHAnsi" w:cstheme="minorHAnsi"/>
          <w:bCs/>
          <w:szCs w:val="24"/>
        </w:rPr>
        <w:t xml:space="preserve"> te ostalih izvora u 2024. godini</w:t>
      </w:r>
    </w:p>
    <w:p w14:paraId="453C6E9A" w14:textId="7BD03E52" w:rsidR="00096A0A" w:rsidRPr="000068E8" w:rsidRDefault="00096A0A" w:rsidP="00E81035">
      <w:pPr>
        <w:spacing w:after="0" w:line="240" w:lineRule="auto"/>
        <w:jc w:val="both"/>
        <w:rPr>
          <w:rFonts w:asciiTheme="minorHAnsi" w:hAnsiTheme="minorHAnsi" w:cstheme="minorHAnsi"/>
          <w:b/>
          <w:szCs w:val="24"/>
          <w:highlight w:val="yellow"/>
        </w:rPr>
      </w:pPr>
    </w:p>
    <w:p w14:paraId="4E8344C1" w14:textId="77777777" w:rsidR="00F94E76" w:rsidRPr="000068E8" w:rsidRDefault="00F94E76" w:rsidP="00E81035">
      <w:pPr>
        <w:spacing w:after="0" w:line="240" w:lineRule="auto"/>
        <w:jc w:val="both"/>
        <w:rPr>
          <w:rFonts w:asciiTheme="minorHAnsi" w:hAnsiTheme="minorHAnsi" w:cstheme="minorHAnsi"/>
          <w:b/>
          <w:szCs w:val="24"/>
          <w:highlight w:val="yellow"/>
        </w:rPr>
      </w:pPr>
    </w:p>
    <w:p w14:paraId="016029BA" w14:textId="4A0CFC7C" w:rsidR="006B7A1D" w:rsidRPr="000068E8" w:rsidRDefault="00B9270D" w:rsidP="006B7A1D">
      <w:pPr>
        <w:spacing w:after="0" w:line="240" w:lineRule="auto"/>
        <w:rPr>
          <w:rFonts w:asciiTheme="minorHAnsi" w:eastAsia="Times New Roman" w:hAnsiTheme="minorHAnsi" w:cstheme="minorHAnsi"/>
          <w:b/>
          <w:kern w:val="2"/>
          <w:szCs w:val="24"/>
          <w:lang w:eastAsia="hr-HR"/>
        </w:rPr>
      </w:pPr>
      <w:r w:rsidRPr="000068E8">
        <w:rPr>
          <w:rFonts w:asciiTheme="minorHAnsi" w:hAnsiTheme="minorHAnsi" w:cstheme="minorHAnsi"/>
          <w:b/>
          <w:szCs w:val="24"/>
        </w:rPr>
        <w:t xml:space="preserve">MJERA </w:t>
      </w:r>
      <w:r w:rsidR="00134A7E" w:rsidRPr="000068E8">
        <w:rPr>
          <w:rFonts w:asciiTheme="minorHAnsi" w:hAnsiTheme="minorHAnsi" w:cstheme="minorHAnsi"/>
          <w:b/>
          <w:szCs w:val="24"/>
        </w:rPr>
        <w:t>1</w:t>
      </w:r>
      <w:r w:rsidRPr="000068E8">
        <w:rPr>
          <w:rFonts w:asciiTheme="minorHAnsi" w:hAnsiTheme="minorHAnsi" w:cstheme="minorHAnsi"/>
          <w:b/>
          <w:szCs w:val="24"/>
        </w:rPr>
        <w:t>.</w:t>
      </w:r>
      <w:r w:rsidR="00E81035" w:rsidRPr="000068E8">
        <w:rPr>
          <w:rFonts w:asciiTheme="minorHAnsi" w:hAnsiTheme="minorHAnsi" w:cstheme="minorHAnsi"/>
          <w:b/>
          <w:szCs w:val="24"/>
        </w:rPr>
        <w:t xml:space="preserve">  </w:t>
      </w:r>
      <w:r w:rsidRPr="000068E8">
        <w:rPr>
          <w:rFonts w:asciiTheme="minorHAnsi" w:hAnsiTheme="minorHAnsi" w:cstheme="minorHAnsi"/>
          <w:b/>
          <w:szCs w:val="24"/>
        </w:rPr>
        <w:t>IZRADA PROJEKTNE DOKUMENTACIJE ZA PROJEKTE KOJI ĆE</w:t>
      </w:r>
      <w:r w:rsidR="008646E5" w:rsidRPr="000068E8">
        <w:rPr>
          <w:rFonts w:asciiTheme="minorHAnsi" w:hAnsiTheme="minorHAnsi" w:cstheme="minorHAnsi"/>
          <w:b/>
          <w:szCs w:val="24"/>
        </w:rPr>
        <w:t xml:space="preserve"> SE FINANCIRATI </w:t>
      </w:r>
      <w:r w:rsidRPr="000068E8">
        <w:rPr>
          <w:rFonts w:asciiTheme="minorHAnsi" w:hAnsiTheme="minorHAnsi" w:cstheme="minorHAnsi"/>
          <w:b/>
          <w:szCs w:val="24"/>
        </w:rPr>
        <w:t>IZ</w:t>
      </w:r>
      <w:r w:rsidR="006B7A1D" w:rsidRPr="000068E8">
        <w:rPr>
          <w:rFonts w:asciiTheme="minorHAnsi" w:hAnsiTheme="minorHAnsi" w:cstheme="minorHAnsi"/>
          <w:b/>
          <w:szCs w:val="24"/>
        </w:rPr>
        <w:t xml:space="preserve">  FONDOVA I PROGRAMA EUROPSKE UNIJE, TE OSTALIH IZVORA U 2024. GODINI</w:t>
      </w:r>
    </w:p>
    <w:p w14:paraId="20617E4B" w14:textId="612D7F2A" w:rsidR="006B7A1D" w:rsidRPr="000068E8" w:rsidRDefault="006B7A1D" w:rsidP="00E81035">
      <w:pPr>
        <w:spacing w:after="0" w:line="240" w:lineRule="auto"/>
        <w:ind w:firstLine="708"/>
        <w:jc w:val="both"/>
        <w:rPr>
          <w:rFonts w:asciiTheme="minorHAnsi" w:hAnsiTheme="minorHAnsi" w:cstheme="minorHAnsi"/>
          <w:b/>
          <w:szCs w:val="24"/>
        </w:rPr>
      </w:pPr>
    </w:p>
    <w:p w14:paraId="4BF4F39E" w14:textId="45A1F14A" w:rsidR="00B9270D" w:rsidRPr="000068E8" w:rsidRDefault="004C3405" w:rsidP="00D23026">
      <w:pPr>
        <w:spacing w:after="0" w:line="240" w:lineRule="auto"/>
        <w:jc w:val="both"/>
        <w:rPr>
          <w:rFonts w:asciiTheme="minorHAnsi" w:hAnsiTheme="minorHAnsi" w:cstheme="minorHAnsi"/>
          <w:b/>
          <w:szCs w:val="24"/>
        </w:rPr>
      </w:pPr>
      <w:r w:rsidRPr="000068E8">
        <w:rPr>
          <w:rFonts w:asciiTheme="minorHAnsi" w:hAnsiTheme="minorHAnsi" w:cstheme="minorHAnsi"/>
          <w:b/>
          <w:szCs w:val="24"/>
        </w:rPr>
        <w:t>1</w:t>
      </w:r>
      <w:r w:rsidR="00B9270D" w:rsidRPr="000068E8">
        <w:rPr>
          <w:rFonts w:asciiTheme="minorHAnsi" w:hAnsiTheme="minorHAnsi" w:cstheme="minorHAnsi"/>
          <w:b/>
          <w:szCs w:val="24"/>
        </w:rPr>
        <w:t>.1.  Ciljevi mjere</w:t>
      </w:r>
    </w:p>
    <w:p w14:paraId="1CB669C9" w14:textId="4E04AB87" w:rsidR="000E5611" w:rsidRPr="000068E8" w:rsidRDefault="00E81035" w:rsidP="00D23026">
      <w:pPr>
        <w:spacing w:after="0" w:line="240" w:lineRule="auto"/>
        <w:jc w:val="both"/>
        <w:rPr>
          <w:rFonts w:asciiTheme="minorHAnsi" w:hAnsiTheme="minorHAnsi" w:cstheme="minorHAnsi"/>
          <w:b/>
          <w:szCs w:val="24"/>
        </w:rPr>
      </w:pPr>
      <w:r w:rsidRPr="000068E8">
        <w:rPr>
          <w:rFonts w:asciiTheme="minorHAnsi" w:hAnsiTheme="minorHAnsi" w:cstheme="minorHAnsi"/>
          <w:szCs w:val="24"/>
        </w:rPr>
        <w:t xml:space="preserve">Cilj mjere je pomoć i potpora u izradi i kompletiranju projektne dokumentacije potrebne za uspješnu prijavu projektnih prijedloga na natječaje i javne pozive u okviru </w:t>
      </w:r>
      <w:bookmarkStart w:id="6" w:name="_Hlk149140500"/>
      <w:r w:rsidR="000E5611" w:rsidRPr="000068E8">
        <w:rPr>
          <w:rFonts w:ascii="Calibri" w:hAnsi="Calibri" w:cs="Calibri"/>
          <w:szCs w:val="24"/>
        </w:rPr>
        <w:t>fondova i programa Europske unije</w:t>
      </w:r>
      <w:r w:rsidR="0058244F" w:rsidRPr="000068E8">
        <w:rPr>
          <w:rFonts w:ascii="Calibri" w:hAnsi="Calibri" w:cs="Calibri"/>
          <w:szCs w:val="24"/>
        </w:rPr>
        <w:t>, te ostalih izvora.</w:t>
      </w:r>
    </w:p>
    <w:bookmarkEnd w:id="6"/>
    <w:p w14:paraId="634CACA9" w14:textId="77777777" w:rsidR="000E5611" w:rsidRPr="000068E8" w:rsidRDefault="000E5611" w:rsidP="00D23026">
      <w:pPr>
        <w:spacing w:after="0" w:line="240" w:lineRule="auto"/>
        <w:jc w:val="both"/>
        <w:rPr>
          <w:rFonts w:asciiTheme="minorHAnsi" w:hAnsiTheme="minorHAnsi" w:cstheme="minorHAnsi"/>
          <w:b/>
          <w:szCs w:val="24"/>
        </w:rPr>
      </w:pPr>
    </w:p>
    <w:p w14:paraId="55788299" w14:textId="1D04FC38" w:rsidR="00B9270D" w:rsidRPr="000068E8" w:rsidRDefault="004C3405" w:rsidP="00D23026">
      <w:pPr>
        <w:spacing w:after="0" w:line="240" w:lineRule="auto"/>
        <w:jc w:val="both"/>
        <w:rPr>
          <w:rFonts w:asciiTheme="minorHAnsi" w:hAnsiTheme="minorHAnsi" w:cstheme="minorHAnsi"/>
          <w:b/>
          <w:szCs w:val="24"/>
        </w:rPr>
      </w:pPr>
      <w:r w:rsidRPr="000068E8">
        <w:rPr>
          <w:rFonts w:asciiTheme="minorHAnsi" w:hAnsiTheme="minorHAnsi" w:cstheme="minorHAnsi"/>
          <w:b/>
          <w:szCs w:val="24"/>
        </w:rPr>
        <w:t>1</w:t>
      </w:r>
      <w:r w:rsidR="00B9270D" w:rsidRPr="000068E8">
        <w:rPr>
          <w:rFonts w:asciiTheme="minorHAnsi" w:hAnsiTheme="minorHAnsi" w:cstheme="minorHAnsi"/>
          <w:b/>
          <w:szCs w:val="24"/>
        </w:rPr>
        <w:t>.2.  Korisnici mjere</w:t>
      </w:r>
    </w:p>
    <w:p w14:paraId="0B3700AD" w14:textId="00C7F991" w:rsidR="00E81035" w:rsidRPr="000068E8" w:rsidRDefault="00E81035" w:rsidP="00D23026">
      <w:pPr>
        <w:spacing w:after="0" w:line="240" w:lineRule="auto"/>
        <w:jc w:val="both"/>
        <w:rPr>
          <w:rFonts w:asciiTheme="minorHAnsi" w:hAnsiTheme="minorHAnsi" w:cstheme="minorHAnsi"/>
          <w:szCs w:val="24"/>
        </w:rPr>
      </w:pPr>
      <w:r w:rsidRPr="000068E8">
        <w:rPr>
          <w:rFonts w:asciiTheme="minorHAnsi" w:hAnsiTheme="minorHAnsi" w:cstheme="minorHAnsi"/>
          <w:szCs w:val="24"/>
        </w:rPr>
        <w:t>Korisnici mjere mogu biti jedinice lokalne samouprave (gradovi i općine) na području Županije.</w:t>
      </w:r>
    </w:p>
    <w:p w14:paraId="58219F33" w14:textId="12BDCEB3" w:rsidR="00E81035" w:rsidRPr="000068E8" w:rsidRDefault="00E81035" w:rsidP="00D23026">
      <w:pPr>
        <w:spacing w:after="0" w:line="240" w:lineRule="auto"/>
        <w:jc w:val="both"/>
        <w:rPr>
          <w:rFonts w:asciiTheme="minorHAnsi" w:hAnsiTheme="minorHAnsi" w:cstheme="minorHAnsi"/>
          <w:b/>
          <w:szCs w:val="24"/>
          <w:highlight w:val="yellow"/>
        </w:rPr>
      </w:pPr>
    </w:p>
    <w:p w14:paraId="1CE543C4" w14:textId="3794FAEA" w:rsidR="00B9270D" w:rsidRPr="000068E8" w:rsidRDefault="004C3405" w:rsidP="00D23026">
      <w:pPr>
        <w:spacing w:after="0" w:line="240" w:lineRule="auto"/>
        <w:jc w:val="both"/>
        <w:rPr>
          <w:rFonts w:asciiTheme="minorHAnsi" w:hAnsiTheme="minorHAnsi" w:cstheme="minorHAnsi"/>
          <w:b/>
          <w:szCs w:val="24"/>
        </w:rPr>
      </w:pPr>
      <w:r w:rsidRPr="000068E8">
        <w:rPr>
          <w:rFonts w:asciiTheme="minorHAnsi" w:hAnsiTheme="minorHAnsi" w:cstheme="minorHAnsi"/>
          <w:b/>
          <w:szCs w:val="24"/>
        </w:rPr>
        <w:t>1</w:t>
      </w:r>
      <w:r w:rsidR="00B9270D" w:rsidRPr="000068E8">
        <w:rPr>
          <w:rFonts w:asciiTheme="minorHAnsi" w:hAnsiTheme="minorHAnsi" w:cstheme="minorHAnsi"/>
          <w:b/>
          <w:szCs w:val="24"/>
        </w:rPr>
        <w:t>.3.  Opis mjere</w:t>
      </w:r>
    </w:p>
    <w:p w14:paraId="0D3548C7" w14:textId="30C65741" w:rsidR="000E5611" w:rsidRPr="000068E8" w:rsidRDefault="00E81035" w:rsidP="000E5611">
      <w:pPr>
        <w:spacing w:after="0" w:line="240" w:lineRule="auto"/>
        <w:jc w:val="both"/>
        <w:rPr>
          <w:rFonts w:asciiTheme="minorHAnsi" w:hAnsiTheme="minorHAnsi" w:cstheme="minorHAnsi"/>
          <w:b/>
          <w:szCs w:val="24"/>
        </w:rPr>
      </w:pPr>
      <w:bookmarkStart w:id="7" w:name="_Hlk149139703"/>
      <w:r w:rsidRPr="000068E8">
        <w:rPr>
          <w:rFonts w:asciiTheme="minorHAnsi" w:hAnsiTheme="minorHAnsi" w:cstheme="minorHAnsi"/>
          <w:szCs w:val="24"/>
        </w:rPr>
        <w:t xml:space="preserve">Sukladno raspoloživim sredstvima, Županija će temeljem javnog poziva osigurati korisnicima ove mjere financiranje i /ili sufinanciranje dijela troškova pripreme projektne dokumentacije za projektne prijedloge koji će biti prijavljeni na natječaje i javne pozive u okviru </w:t>
      </w:r>
      <w:r w:rsidR="000E5611" w:rsidRPr="000068E8">
        <w:rPr>
          <w:rFonts w:ascii="Calibri" w:hAnsi="Calibri" w:cs="Calibri"/>
          <w:szCs w:val="24"/>
        </w:rPr>
        <w:t>fondova i programa Europske unije te</w:t>
      </w:r>
      <w:r w:rsidR="0058244F" w:rsidRPr="000068E8">
        <w:rPr>
          <w:rFonts w:ascii="Calibri" w:hAnsi="Calibri" w:cs="Calibri"/>
          <w:szCs w:val="24"/>
        </w:rPr>
        <w:t>,</w:t>
      </w:r>
      <w:r w:rsidR="000E5611" w:rsidRPr="000068E8">
        <w:rPr>
          <w:rFonts w:ascii="Calibri" w:hAnsi="Calibri" w:cs="Calibri"/>
          <w:szCs w:val="24"/>
        </w:rPr>
        <w:t xml:space="preserve"> ostalih izvora.</w:t>
      </w:r>
    </w:p>
    <w:p w14:paraId="387D8AC0" w14:textId="77777777" w:rsidR="000E5611" w:rsidRPr="000068E8" w:rsidRDefault="000E5611" w:rsidP="00E81035">
      <w:pPr>
        <w:spacing w:after="0" w:line="240" w:lineRule="auto"/>
        <w:jc w:val="both"/>
        <w:rPr>
          <w:rFonts w:asciiTheme="minorHAnsi" w:hAnsiTheme="minorHAnsi" w:cstheme="minorHAnsi"/>
          <w:szCs w:val="24"/>
        </w:rPr>
      </w:pPr>
    </w:p>
    <w:bookmarkEnd w:id="7"/>
    <w:p w14:paraId="73A66A3F" w14:textId="77777777" w:rsidR="00E81035" w:rsidRPr="000068E8" w:rsidRDefault="00E81035" w:rsidP="00E81035">
      <w:pPr>
        <w:spacing w:after="0" w:line="240" w:lineRule="auto"/>
        <w:jc w:val="both"/>
        <w:rPr>
          <w:rFonts w:asciiTheme="minorHAnsi" w:hAnsiTheme="minorHAnsi" w:cstheme="minorHAnsi"/>
          <w:szCs w:val="24"/>
        </w:rPr>
      </w:pPr>
      <w:r w:rsidRPr="000068E8">
        <w:rPr>
          <w:rFonts w:asciiTheme="minorHAnsi" w:hAnsiTheme="minorHAnsi" w:cstheme="minorHAnsi"/>
          <w:szCs w:val="24"/>
        </w:rPr>
        <w:t>Projektna dokumentacija čija će se izrada sufinancirati uključuje:</w:t>
      </w:r>
    </w:p>
    <w:p w14:paraId="5246DE09" w14:textId="7B833AE8" w:rsidR="00E81035" w:rsidRPr="000068E8" w:rsidRDefault="00E81035" w:rsidP="00E81035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  <w:szCs w:val="24"/>
        </w:rPr>
      </w:pPr>
      <w:r w:rsidRPr="000068E8">
        <w:rPr>
          <w:rFonts w:asciiTheme="minorHAnsi" w:hAnsiTheme="minorHAnsi" w:cstheme="minorHAnsi"/>
          <w:szCs w:val="24"/>
        </w:rPr>
        <w:t xml:space="preserve">izradu studije (studija izvodljivosti, studija procjene utjecaja na okoliš, analiza troškova i koristi i dr.); </w:t>
      </w:r>
    </w:p>
    <w:p w14:paraId="03C0CF86" w14:textId="715DA979" w:rsidR="00E81035" w:rsidRPr="000068E8" w:rsidRDefault="00E81035" w:rsidP="00E81035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  <w:szCs w:val="24"/>
        </w:rPr>
      </w:pPr>
      <w:r w:rsidRPr="000068E8">
        <w:rPr>
          <w:rFonts w:asciiTheme="minorHAnsi" w:hAnsiTheme="minorHAnsi" w:cstheme="minorHAnsi"/>
          <w:szCs w:val="24"/>
        </w:rPr>
        <w:t>izradu projektne i tehničke dokumentacije (izvedbeni projekt, glavni projekt, tehnički elaborati, troškovnik projekta koji ima potvrdu da nije potrebna građevinska dozvola te ostali dokumenti koji su regulirani natječajem, zakonom i drugim propisima).</w:t>
      </w:r>
    </w:p>
    <w:p w14:paraId="16E5E966" w14:textId="77777777" w:rsidR="00E81035" w:rsidRPr="000068E8" w:rsidRDefault="00E81035" w:rsidP="00E81035">
      <w:pPr>
        <w:spacing w:after="0" w:line="240" w:lineRule="auto"/>
        <w:jc w:val="both"/>
        <w:rPr>
          <w:rFonts w:asciiTheme="minorHAnsi" w:hAnsiTheme="minorHAnsi" w:cstheme="minorHAnsi"/>
          <w:szCs w:val="24"/>
        </w:rPr>
      </w:pPr>
    </w:p>
    <w:p w14:paraId="0D37BDDB" w14:textId="77777777" w:rsidR="00E81035" w:rsidRPr="000068E8" w:rsidRDefault="00E81035" w:rsidP="008027FC">
      <w:pPr>
        <w:spacing w:after="0" w:line="240" w:lineRule="auto"/>
        <w:jc w:val="both"/>
        <w:rPr>
          <w:rFonts w:asciiTheme="minorHAnsi" w:hAnsiTheme="minorHAnsi" w:cstheme="minorHAnsi"/>
          <w:szCs w:val="24"/>
        </w:rPr>
      </w:pPr>
      <w:r w:rsidRPr="000068E8">
        <w:rPr>
          <w:rFonts w:asciiTheme="minorHAnsi" w:hAnsiTheme="minorHAnsi" w:cstheme="minorHAnsi"/>
          <w:szCs w:val="24"/>
        </w:rPr>
        <w:t>Županija dodjeljuje sredstva za sufinanciranje izrade projektne dokumentacije korisnicima u obliku bespovratnih financijskih sredstava.</w:t>
      </w:r>
    </w:p>
    <w:p w14:paraId="2E7B3F32" w14:textId="77777777" w:rsidR="00E81035" w:rsidRPr="000068E8" w:rsidRDefault="00E81035" w:rsidP="00E81035">
      <w:pPr>
        <w:spacing w:after="0" w:line="240" w:lineRule="auto"/>
        <w:jc w:val="both"/>
        <w:rPr>
          <w:rFonts w:asciiTheme="minorHAnsi" w:hAnsiTheme="minorHAnsi" w:cstheme="minorHAnsi"/>
          <w:szCs w:val="24"/>
          <w:highlight w:val="yellow"/>
        </w:rPr>
      </w:pPr>
    </w:p>
    <w:p w14:paraId="49342353" w14:textId="22C43AA3" w:rsidR="00B9270D" w:rsidRPr="000068E8" w:rsidRDefault="004C3405" w:rsidP="00D23026">
      <w:pPr>
        <w:spacing w:after="0" w:line="240" w:lineRule="auto"/>
        <w:jc w:val="both"/>
        <w:rPr>
          <w:rFonts w:asciiTheme="minorHAnsi" w:hAnsiTheme="minorHAnsi" w:cstheme="minorHAnsi"/>
          <w:b/>
          <w:szCs w:val="24"/>
        </w:rPr>
      </w:pPr>
      <w:r w:rsidRPr="000068E8">
        <w:rPr>
          <w:rFonts w:asciiTheme="minorHAnsi" w:hAnsiTheme="minorHAnsi" w:cstheme="minorHAnsi"/>
          <w:b/>
          <w:szCs w:val="24"/>
        </w:rPr>
        <w:t>1</w:t>
      </w:r>
      <w:r w:rsidR="00B9270D" w:rsidRPr="000068E8">
        <w:rPr>
          <w:rFonts w:asciiTheme="minorHAnsi" w:hAnsiTheme="minorHAnsi" w:cstheme="minorHAnsi"/>
          <w:b/>
          <w:szCs w:val="24"/>
        </w:rPr>
        <w:t>.4.  Nadzor i kontrola</w:t>
      </w:r>
    </w:p>
    <w:p w14:paraId="703C0FE6" w14:textId="496A2E6A" w:rsidR="00E81035" w:rsidRPr="000068E8" w:rsidRDefault="00E81035" w:rsidP="008027FC">
      <w:pPr>
        <w:spacing w:after="0" w:line="240" w:lineRule="auto"/>
        <w:jc w:val="both"/>
        <w:rPr>
          <w:rFonts w:asciiTheme="minorHAnsi" w:hAnsiTheme="minorHAnsi" w:cstheme="minorHAnsi"/>
          <w:szCs w:val="24"/>
        </w:rPr>
      </w:pPr>
      <w:bookmarkStart w:id="8" w:name="_Hlk529187413"/>
      <w:r w:rsidRPr="000068E8">
        <w:rPr>
          <w:rFonts w:asciiTheme="minorHAnsi" w:hAnsiTheme="minorHAnsi" w:cstheme="minorHAnsi"/>
          <w:szCs w:val="24"/>
        </w:rPr>
        <w:t>Korisnik sredstava obvezan je provesti postupak javne ili jednostavne nabave usluga, za čiju zakonitost provedbe je isključivo odgovoran. Županija će, preko UO</w:t>
      </w:r>
      <w:r w:rsidR="00096A0A" w:rsidRPr="000068E8">
        <w:rPr>
          <w:rFonts w:asciiTheme="minorHAnsi" w:hAnsiTheme="minorHAnsi" w:cstheme="minorHAnsi"/>
          <w:szCs w:val="24"/>
        </w:rPr>
        <w:t>GFEU-a</w:t>
      </w:r>
      <w:r w:rsidRPr="000068E8">
        <w:rPr>
          <w:rFonts w:asciiTheme="minorHAnsi" w:hAnsiTheme="minorHAnsi" w:cstheme="minorHAnsi"/>
          <w:szCs w:val="24"/>
        </w:rPr>
        <w:t>, pratiti i kontrolirati provedbu Ugovora o potpori sklopljenih temeljem prethodno provedenog javnog poziva UO</w:t>
      </w:r>
      <w:r w:rsidR="00096A0A" w:rsidRPr="000068E8">
        <w:rPr>
          <w:rFonts w:asciiTheme="minorHAnsi" w:hAnsiTheme="minorHAnsi" w:cstheme="minorHAnsi"/>
          <w:szCs w:val="24"/>
        </w:rPr>
        <w:t>GFEU</w:t>
      </w:r>
      <w:r w:rsidRPr="000068E8">
        <w:rPr>
          <w:rFonts w:asciiTheme="minorHAnsi" w:hAnsiTheme="minorHAnsi" w:cstheme="minorHAnsi"/>
          <w:szCs w:val="24"/>
        </w:rPr>
        <w:t>.</w:t>
      </w:r>
    </w:p>
    <w:bookmarkEnd w:id="8"/>
    <w:p w14:paraId="27ACB15A" w14:textId="77777777" w:rsidR="00B51A8F" w:rsidRPr="000068E8" w:rsidRDefault="00B51A8F" w:rsidP="00D23026">
      <w:pPr>
        <w:spacing w:after="0" w:line="240" w:lineRule="auto"/>
        <w:jc w:val="both"/>
        <w:rPr>
          <w:rFonts w:asciiTheme="minorHAnsi" w:hAnsiTheme="minorHAnsi" w:cstheme="minorHAnsi"/>
          <w:b/>
          <w:szCs w:val="24"/>
        </w:rPr>
      </w:pPr>
    </w:p>
    <w:p w14:paraId="0B624E01" w14:textId="77777777" w:rsidR="00B51A8F" w:rsidRPr="000068E8" w:rsidRDefault="00B51A8F" w:rsidP="00D23026">
      <w:pPr>
        <w:spacing w:after="0" w:line="240" w:lineRule="auto"/>
        <w:jc w:val="both"/>
        <w:rPr>
          <w:rFonts w:asciiTheme="minorHAnsi" w:hAnsiTheme="minorHAnsi" w:cstheme="minorHAnsi"/>
          <w:b/>
          <w:szCs w:val="24"/>
        </w:rPr>
      </w:pPr>
    </w:p>
    <w:p w14:paraId="74FBEC79" w14:textId="03295520" w:rsidR="006B7A1D" w:rsidRPr="000068E8" w:rsidRDefault="00B9270D" w:rsidP="006B7A1D">
      <w:pPr>
        <w:spacing w:after="0" w:line="240" w:lineRule="auto"/>
        <w:rPr>
          <w:rFonts w:asciiTheme="minorHAnsi" w:eastAsia="Times New Roman" w:hAnsiTheme="minorHAnsi" w:cstheme="minorHAnsi"/>
          <w:b/>
          <w:kern w:val="2"/>
          <w:szCs w:val="24"/>
          <w:lang w:eastAsia="hr-HR"/>
        </w:rPr>
      </w:pPr>
      <w:r w:rsidRPr="000068E8">
        <w:rPr>
          <w:rFonts w:asciiTheme="minorHAnsi" w:hAnsiTheme="minorHAnsi" w:cstheme="minorHAnsi"/>
          <w:b/>
          <w:szCs w:val="24"/>
        </w:rPr>
        <w:t xml:space="preserve">MJERA </w:t>
      </w:r>
      <w:r w:rsidR="00134A7E" w:rsidRPr="000068E8">
        <w:rPr>
          <w:rFonts w:asciiTheme="minorHAnsi" w:hAnsiTheme="minorHAnsi" w:cstheme="minorHAnsi"/>
          <w:b/>
          <w:szCs w:val="24"/>
        </w:rPr>
        <w:t>2</w:t>
      </w:r>
      <w:r w:rsidRPr="000068E8">
        <w:rPr>
          <w:rFonts w:asciiTheme="minorHAnsi" w:hAnsiTheme="minorHAnsi" w:cstheme="minorHAnsi"/>
          <w:b/>
          <w:szCs w:val="24"/>
        </w:rPr>
        <w:t>. PROVEDBA PROJEKATA FINANCIRANIH IZ</w:t>
      </w:r>
      <w:r w:rsidR="006B7A1D" w:rsidRPr="000068E8">
        <w:rPr>
          <w:rFonts w:asciiTheme="minorHAnsi" w:hAnsiTheme="minorHAnsi" w:cstheme="minorHAnsi"/>
          <w:b/>
          <w:szCs w:val="24"/>
        </w:rPr>
        <w:t xml:space="preserve"> FONDOVA I PROGRAMA EUROPSKE UNIJE, TE OSTALIH IZVORA U 2024. GODINI</w:t>
      </w:r>
    </w:p>
    <w:p w14:paraId="1A8D613A" w14:textId="77777777" w:rsidR="00FE69FC" w:rsidRPr="000068E8" w:rsidRDefault="00FE69FC" w:rsidP="00D23026">
      <w:pPr>
        <w:spacing w:after="0" w:line="240" w:lineRule="auto"/>
        <w:jc w:val="both"/>
        <w:rPr>
          <w:rFonts w:asciiTheme="minorHAnsi" w:hAnsiTheme="minorHAnsi" w:cstheme="minorHAnsi"/>
          <w:b/>
          <w:szCs w:val="24"/>
        </w:rPr>
      </w:pPr>
    </w:p>
    <w:p w14:paraId="4FC72AD5" w14:textId="2E5F56B0" w:rsidR="00B9270D" w:rsidRPr="000068E8" w:rsidRDefault="009B1245" w:rsidP="00D23026">
      <w:pPr>
        <w:spacing w:after="0" w:line="240" w:lineRule="auto"/>
        <w:jc w:val="both"/>
        <w:rPr>
          <w:rFonts w:asciiTheme="minorHAnsi" w:hAnsiTheme="minorHAnsi" w:cstheme="minorHAnsi"/>
          <w:b/>
          <w:szCs w:val="24"/>
        </w:rPr>
      </w:pPr>
      <w:r w:rsidRPr="000068E8">
        <w:rPr>
          <w:rFonts w:asciiTheme="minorHAnsi" w:hAnsiTheme="minorHAnsi" w:cstheme="minorHAnsi"/>
          <w:b/>
          <w:szCs w:val="24"/>
        </w:rPr>
        <w:t>2</w:t>
      </w:r>
      <w:r w:rsidR="00B9270D" w:rsidRPr="000068E8">
        <w:rPr>
          <w:rFonts w:asciiTheme="minorHAnsi" w:hAnsiTheme="minorHAnsi" w:cstheme="minorHAnsi"/>
          <w:b/>
          <w:szCs w:val="24"/>
        </w:rPr>
        <w:t>.1.  Ciljevi mjere</w:t>
      </w:r>
    </w:p>
    <w:p w14:paraId="5B960C20" w14:textId="381C4D18" w:rsidR="000E5611" w:rsidRPr="000068E8" w:rsidRDefault="00E15A58" w:rsidP="000E5611">
      <w:pPr>
        <w:spacing w:after="0" w:line="240" w:lineRule="auto"/>
        <w:jc w:val="both"/>
        <w:rPr>
          <w:rFonts w:asciiTheme="minorHAnsi" w:hAnsiTheme="minorHAnsi" w:cstheme="minorHAnsi"/>
          <w:b/>
          <w:szCs w:val="24"/>
        </w:rPr>
      </w:pPr>
      <w:r w:rsidRPr="000068E8">
        <w:rPr>
          <w:rFonts w:asciiTheme="minorHAnsi" w:hAnsiTheme="minorHAnsi" w:cstheme="minorHAnsi"/>
          <w:szCs w:val="24"/>
        </w:rPr>
        <w:t xml:space="preserve">Cilj mjere je sufinanciranje vlastitog udjela </w:t>
      </w:r>
      <w:r w:rsidR="00CA40CC" w:rsidRPr="000068E8">
        <w:rPr>
          <w:rFonts w:asciiTheme="minorHAnsi" w:hAnsiTheme="minorHAnsi" w:cstheme="minorHAnsi"/>
          <w:szCs w:val="24"/>
        </w:rPr>
        <w:t xml:space="preserve">korisnika </w:t>
      </w:r>
      <w:r w:rsidRPr="000068E8">
        <w:rPr>
          <w:rFonts w:asciiTheme="minorHAnsi" w:hAnsiTheme="minorHAnsi" w:cstheme="minorHAnsi"/>
          <w:szCs w:val="24"/>
        </w:rPr>
        <w:t xml:space="preserve">pri  provedbi projekata koji se financiraju </w:t>
      </w:r>
      <w:r w:rsidR="009D6D5D" w:rsidRPr="000068E8">
        <w:rPr>
          <w:rFonts w:asciiTheme="minorHAnsi" w:hAnsiTheme="minorHAnsi" w:cstheme="minorHAnsi"/>
          <w:szCs w:val="24"/>
        </w:rPr>
        <w:t xml:space="preserve">iz </w:t>
      </w:r>
      <w:r w:rsidR="000E5611" w:rsidRPr="000068E8">
        <w:rPr>
          <w:rFonts w:ascii="Calibri" w:hAnsi="Calibri" w:cs="Calibri"/>
          <w:szCs w:val="24"/>
        </w:rPr>
        <w:t>fondova i programa Europske unije</w:t>
      </w:r>
      <w:r w:rsidR="0058244F" w:rsidRPr="000068E8">
        <w:rPr>
          <w:rFonts w:ascii="Calibri" w:hAnsi="Calibri" w:cs="Calibri"/>
          <w:szCs w:val="24"/>
        </w:rPr>
        <w:t>, te ostalih izvora.</w:t>
      </w:r>
    </w:p>
    <w:p w14:paraId="3F0FC8C5" w14:textId="77777777" w:rsidR="000E5611" w:rsidRPr="000068E8" w:rsidRDefault="000E5611" w:rsidP="006B7A1D">
      <w:pPr>
        <w:spacing w:after="0" w:line="240" w:lineRule="auto"/>
        <w:jc w:val="both"/>
        <w:rPr>
          <w:rFonts w:asciiTheme="minorHAnsi" w:hAnsiTheme="minorHAnsi" w:cstheme="minorHAnsi"/>
          <w:szCs w:val="24"/>
        </w:rPr>
      </w:pPr>
    </w:p>
    <w:p w14:paraId="39AE375A" w14:textId="1FD5099A" w:rsidR="00B9270D" w:rsidRPr="000068E8" w:rsidRDefault="009B1245" w:rsidP="00D23026">
      <w:pPr>
        <w:spacing w:after="0" w:line="240" w:lineRule="auto"/>
        <w:jc w:val="both"/>
        <w:rPr>
          <w:rFonts w:asciiTheme="minorHAnsi" w:hAnsiTheme="minorHAnsi" w:cstheme="minorHAnsi"/>
          <w:b/>
          <w:szCs w:val="24"/>
        </w:rPr>
      </w:pPr>
      <w:r w:rsidRPr="000068E8">
        <w:rPr>
          <w:rFonts w:asciiTheme="minorHAnsi" w:hAnsiTheme="minorHAnsi" w:cstheme="minorHAnsi"/>
          <w:b/>
          <w:szCs w:val="24"/>
        </w:rPr>
        <w:t>2</w:t>
      </w:r>
      <w:r w:rsidR="00B9270D" w:rsidRPr="000068E8">
        <w:rPr>
          <w:rFonts w:asciiTheme="minorHAnsi" w:hAnsiTheme="minorHAnsi" w:cstheme="minorHAnsi"/>
          <w:b/>
          <w:szCs w:val="24"/>
        </w:rPr>
        <w:t>.2.  Korisnici mjere</w:t>
      </w:r>
    </w:p>
    <w:p w14:paraId="20645D68" w14:textId="34582495" w:rsidR="000E5611" w:rsidRPr="000068E8" w:rsidRDefault="00B9270D" w:rsidP="000E5611">
      <w:pPr>
        <w:spacing w:after="0" w:line="240" w:lineRule="auto"/>
        <w:jc w:val="both"/>
        <w:rPr>
          <w:rFonts w:asciiTheme="minorHAnsi" w:hAnsiTheme="minorHAnsi" w:cstheme="minorHAnsi"/>
          <w:b/>
          <w:szCs w:val="24"/>
        </w:rPr>
      </w:pPr>
      <w:r w:rsidRPr="000068E8">
        <w:rPr>
          <w:rFonts w:asciiTheme="minorHAnsi" w:hAnsiTheme="minorHAnsi" w:cstheme="minorHAnsi"/>
          <w:szCs w:val="24"/>
        </w:rPr>
        <w:lastRenderedPageBreak/>
        <w:t xml:space="preserve">Korisnici mjere </w:t>
      </w:r>
      <w:r w:rsidR="00E15A58" w:rsidRPr="000068E8">
        <w:rPr>
          <w:rFonts w:asciiTheme="minorHAnsi" w:hAnsiTheme="minorHAnsi" w:cstheme="minorHAnsi"/>
          <w:szCs w:val="24"/>
        </w:rPr>
        <w:t xml:space="preserve">su </w:t>
      </w:r>
      <w:r w:rsidRPr="000068E8">
        <w:rPr>
          <w:rFonts w:asciiTheme="minorHAnsi" w:hAnsiTheme="minorHAnsi" w:cstheme="minorHAnsi"/>
          <w:szCs w:val="24"/>
        </w:rPr>
        <w:t xml:space="preserve">jedinice lokalne samouprave (gradovi i općine) na području </w:t>
      </w:r>
      <w:r w:rsidR="00FD204D" w:rsidRPr="000068E8">
        <w:rPr>
          <w:rFonts w:asciiTheme="minorHAnsi" w:hAnsiTheme="minorHAnsi" w:cstheme="minorHAnsi"/>
          <w:szCs w:val="24"/>
        </w:rPr>
        <w:t>Ž</w:t>
      </w:r>
      <w:r w:rsidRPr="000068E8">
        <w:rPr>
          <w:rFonts w:asciiTheme="minorHAnsi" w:hAnsiTheme="minorHAnsi" w:cstheme="minorHAnsi"/>
          <w:szCs w:val="24"/>
        </w:rPr>
        <w:t xml:space="preserve">upanije, a koji </w:t>
      </w:r>
      <w:r w:rsidR="00FD204D" w:rsidRPr="000068E8">
        <w:rPr>
          <w:rFonts w:asciiTheme="minorHAnsi" w:hAnsiTheme="minorHAnsi" w:cstheme="minorHAnsi"/>
          <w:szCs w:val="24"/>
        </w:rPr>
        <w:t>imaju potpisan</w:t>
      </w:r>
      <w:r w:rsidRPr="000068E8">
        <w:rPr>
          <w:rFonts w:asciiTheme="minorHAnsi" w:hAnsiTheme="minorHAnsi" w:cstheme="minorHAnsi"/>
          <w:szCs w:val="24"/>
        </w:rPr>
        <w:t xml:space="preserve"> ugovor</w:t>
      </w:r>
      <w:r w:rsidR="00FD204D" w:rsidRPr="000068E8">
        <w:rPr>
          <w:rFonts w:asciiTheme="minorHAnsi" w:hAnsiTheme="minorHAnsi" w:cstheme="minorHAnsi"/>
          <w:szCs w:val="24"/>
        </w:rPr>
        <w:t>/odluku</w:t>
      </w:r>
      <w:r w:rsidRPr="000068E8">
        <w:rPr>
          <w:rFonts w:asciiTheme="minorHAnsi" w:hAnsiTheme="minorHAnsi" w:cstheme="minorHAnsi"/>
          <w:szCs w:val="24"/>
        </w:rPr>
        <w:t xml:space="preserve"> o dodjeli bespovratnih sredstava za provođenje projekta koji se financiraju </w:t>
      </w:r>
      <w:r w:rsidR="00DC72E5" w:rsidRPr="000068E8">
        <w:rPr>
          <w:rFonts w:asciiTheme="minorHAnsi" w:hAnsiTheme="minorHAnsi" w:cstheme="minorHAnsi"/>
          <w:szCs w:val="24"/>
        </w:rPr>
        <w:t xml:space="preserve">iz </w:t>
      </w:r>
      <w:r w:rsidR="000E5611" w:rsidRPr="000068E8">
        <w:rPr>
          <w:rFonts w:ascii="Calibri" w:hAnsi="Calibri" w:cs="Calibri"/>
          <w:szCs w:val="24"/>
        </w:rPr>
        <w:t>fondova i programa Europske unije, te ostalih izvora.</w:t>
      </w:r>
    </w:p>
    <w:p w14:paraId="6B8E4D1C" w14:textId="7DE64E6A" w:rsidR="00B9270D" w:rsidRPr="000068E8" w:rsidRDefault="00B9270D" w:rsidP="00D23026">
      <w:pPr>
        <w:spacing w:after="0" w:line="240" w:lineRule="auto"/>
        <w:jc w:val="both"/>
        <w:rPr>
          <w:rFonts w:asciiTheme="minorHAnsi" w:hAnsiTheme="minorHAnsi" w:cstheme="minorHAnsi"/>
          <w:szCs w:val="24"/>
        </w:rPr>
      </w:pPr>
    </w:p>
    <w:p w14:paraId="72C14EF7" w14:textId="4333610B" w:rsidR="00B9270D" w:rsidRPr="000068E8" w:rsidRDefault="009B1245" w:rsidP="00D23026">
      <w:pPr>
        <w:spacing w:after="0" w:line="240" w:lineRule="auto"/>
        <w:jc w:val="both"/>
        <w:rPr>
          <w:rFonts w:asciiTheme="minorHAnsi" w:hAnsiTheme="minorHAnsi" w:cstheme="minorHAnsi"/>
          <w:b/>
          <w:szCs w:val="24"/>
        </w:rPr>
      </w:pPr>
      <w:r w:rsidRPr="000068E8">
        <w:rPr>
          <w:rFonts w:asciiTheme="minorHAnsi" w:hAnsiTheme="minorHAnsi" w:cstheme="minorHAnsi"/>
          <w:b/>
          <w:szCs w:val="24"/>
        </w:rPr>
        <w:t>2</w:t>
      </w:r>
      <w:r w:rsidR="00B9270D" w:rsidRPr="000068E8">
        <w:rPr>
          <w:rFonts w:asciiTheme="minorHAnsi" w:hAnsiTheme="minorHAnsi" w:cstheme="minorHAnsi"/>
          <w:b/>
          <w:szCs w:val="24"/>
        </w:rPr>
        <w:t>.3.  Opis mjere</w:t>
      </w:r>
    </w:p>
    <w:p w14:paraId="7CFF3F2E" w14:textId="450EDF38" w:rsidR="00B9270D" w:rsidRPr="000068E8" w:rsidRDefault="00B9270D" w:rsidP="00D23026">
      <w:pPr>
        <w:spacing w:after="0" w:line="240" w:lineRule="auto"/>
        <w:jc w:val="both"/>
        <w:rPr>
          <w:rFonts w:asciiTheme="minorHAnsi" w:hAnsiTheme="minorHAnsi" w:cstheme="minorHAnsi"/>
          <w:szCs w:val="24"/>
        </w:rPr>
      </w:pPr>
      <w:r w:rsidRPr="000068E8">
        <w:rPr>
          <w:rFonts w:asciiTheme="minorHAnsi" w:hAnsiTheme="minorHAnsi" w:cstheme="minorHAnsi"/>
          <w:szCs w:val="24"/>
        </w:rPr>
        <w:t xml:space="preserve">Korisniku ove mjere, koji je dobio bespovratna sredstva iz </w:t>
      </w:r>
      <w:r w:rsidR="00601699" w:rsidRPr="000068E8">
        <w:rPr>
          <w:rFonts w:asciiTheme="minorHAnsi" w:hAnsiTheme="minorHAnsi" w:cstheme="minorHAnsi"/>
          <w:szCs w:val="24"/>
        </w:rPr>
        <w:t>EU</w:t>
      </w:r>
      <w:r w:rsidR="009D6D5D" w:rsidRPr="000068E8">
        <w:rPr>
          <w:rFonts w:asciiTheme="minorHAnsi" w:hAnsiTheme="minorHAnsi" w:cstheme="minorHAnsi"/>
          <w:szCs w:val="24"/>
        </w:rPr>
        <w:t xml:space="preserve"> </w:t>
      </w:r>
      <w:r w:rsidRPr="000068E8">
        <w:rPr>
          <w:rFonts w:asciiTheme="minorHAnsi" w:hAnsiTheme="minorHAnsi" w:cstheme="minorHAnsi"/>
          <w:szCs w:val="24"/>
        </w:rPr>
        <w:t>fondova ili programa za provedbu projekta, ukoliko je suočen s problemom osiguravanja dijela sredstava koja je dužan osigurati iz vlastitih izvora, Županija će u obliku bespovratne potpore sufinancirati dio potrebnih sredstava.</w:t>
      </w:r>
    </w:p>
    <w:p w14:paraId="6727C5D0" w14:textId="51328844" w:rsidR="00B9270D" w:rsidRPr="000068E8" w:rsidRDefault="00B9270D" w:rsidP="00D23026">
      <w:pPr>
        <w:spacing w:after="0" w:line="240" w:lineRule="auto"/>
        <w:jc w:val="both"/>
        <w:rPr>
          <w:rFonts w:asciiTheme="minorHAnsi" w:hAnsiTheme="minorHAnsi" w:cstheme="minorHAnsi"/>
          <w:szCs w:val="24"/>
        </w:rPr>
      </w:pPr>
      <w:r w:rsidRPr="000068E8">
        <w:rPr>
          <w:rFonts w:asciiTheme="minorHAnsi" w:hAnsiTheme="minorHAnsi" w:cstheme="minorHAnsi"/>
          <w:szCs w:val="24"/>
        </w:rPr>
        <w:t>Odabir korisnika, oblik i način pomoći iz ove mjere utvrdit će se temeljem javnog poziva UO</w:t>
      </w:r>
      <w:r w:rsidR="004C3405" w:rsidRPr="000068E8">
        <w:rPr>
          <w:rFonts w:asciiTheme="minorHAnsi" w:hAnsiTheme="minorHAnsi" w:cstheme="minorHAnsi"/>
          <w:szCs w:val="24"/>
        </w:rPr>
        <w:t>GFEU</w:t>
      </w:r>
      <w:r w:rsidRPr="000068E8">
        <w:rPr>
          <w:rFonts w:asciiTheme="minorHAnsi" w:hAnsiTheme="minorHAnsi" w:cstheme="minorHAnsi"/>
          <w:szCs w:val="24"/>
        </w:rPr>
        <w:t xml:space="preserve">-a. </w:t>
      </w:r>
    </w:p>
    <w:p w14:paraId="7BDCB15F" w14:textId="0C75A270" w:rsidR="00B9270D" w:rsidRPr="000068E8" w:rsidRDefault="00B9270D" w:rsidP="00D23026">
      <w:pPr>
        <w:spacing w:after="0" w:line="240" w:lineRule="auto"/>
        <w:jc w:val="both"/>
        <w:rPr>
          <w:rFonts w:asciiTheme="minorHAnsi" w:hAnsiTheme="minorHAnsi" w:cstheme="minorHAnsi"/>
          <w:szCs w:val="24"/>
        </w:rPr>
      </w:pPr>
      <w:r w:rsidRPr="000068E8">
        <w:rPr>
          <w:rFonts w:asciiTheme="minorHAnsi" w:hAnsiTheme="minorHAnsi" w:cstheme="minorHAnsi"/>
          <w:szCs w:val="24"/>
        </w:rPr>
        <w:t xml:space="preserve">Korisnik ne može ostvariti pravo na </w:t>
      </w:r>
      <w:r w:rsidR="000274B9" w:rsidRPr="000068E8">
        <w:rPr>
          <w:rFonts w:asciiTheme="minorHAnsi" w:hAnsiTheme="minorHAnsi" w:cstheme="minorHAnsi"/>
          <w:szCs w:val="24"/>
        </w:rPr>
        <w:t>potporu</w:t>
      </w:r>
      <w:r w:rsidRPr="000068E8">
        <w:rPr>
          <w:rFonts w:asciiTheme="minorHAnsi" w:hAnsiTheme="minorHAnsi" w:cstheme="minorHAnsi"/>
          <w:szCs w:val="24"/>
        </w:rPr>
        <w:t xml:space="preserve"> </w:t>
      </w:r>
      <w:r w:rsidR="002927A6" w:rsidRPr="000068E8">
        <w:rPr>
          <w:rFonts w:asciiTheme="minorHAnsi" w:hAnsiTheme="minorHAnsi" w:cstheme="minorHAnsi"/>
          <w:szCs w:val="24"/>
        </w:rPr>
        <w:t>Županije</w:t>
      </w:r>
      <w:r w:rsidRPr="000068E8">
        <w:rPr>
          <w:rFonts w:asciiTheme="minorHAnsi" w:hAnsiTheme="minorHAnsi" w:cstheme="minorHAnsi"/>
          <w:szCs w:val="24"/>
        </w:rPr>
        <w:t xml:space="preserve"> iz ove mjere ukoliko se utvrdi da je prethodno već osigurao namirivanje vlastitog udjela iz drugih izvora, koji nisu njegovi vlastiti izvori</w:t>
      </w:r>
      <w:r w:rsidR="004C7A94" w:rsidRPr="000068E8">
        <w:rPr>
          <w:rFonts w:asciiTheme="minorHAnsi" w:hAnsiTheme="minorHAnsi" w:cstheme="minorHAnsi"/>
          <w:szCs w:val="24"/>
        </w:rPr>
        <w:t>, odnosno ne smije biti dvostrukog financiranja domaće komponente.</w:t>
      </w:r>
    </w:p>
    <w:p w14:paraId="5C8D9088" w14:textId="77777777" w:rsidR="00B9270D" w:rsidRPr="000068E8" w:rsidRDefault="00B9270D" w:rsidP="00D23026">
      <w:pPr>
        <w:spacing w:after="0" w:line="240" w:lineRule="auto"/>
        <w:jc w:val="both"/>
        <w:rPr>
          <w:rFonts w:asciiTheme="minorHAnsi" w:hAnsiTheme="minorHAnsi" w:cstheme="minorHAnsi"/>
          <w:szCs w:val="24"/>
        </w:rPr>
      </w:pPr>
    </w:p>
    <w:p w14:paraId="3DEE9789" w14:textId="29B1D339" w:rsidR="00B9270D" w:rsidRPr="000068E8" w:rsidRDefault="009B1245" w:rsidP="00D23026">
      <w:pPr>
        <w:spacing w:after="0" w:line="240" w:lineRule="auto"/>
        <w:jc w:val="both"/>
        <w:rPr>
          <w:rFonts w:asciiTheme="minorHAnsi" w:hAnsiTheme="minorHAnsi" w:cstheme="minorHAnsi"/>
          <w:b/>
          <w:szCs w:val="24"/>
        </w:rPr>
      </w:pPr>
      <w:r w:rsidRPr="000068E8">
        <w:rPr>
          <w:rFonts w:asciiTheme="minorHAnsi" w:hAnsiTheme="minorHAnsi" w:cstheme="minorHAnsi"/>
          <w:b/>
          <w:szCs w:val="24"/>
        </w:rPr>
        <w:t>2</w:t>
      </w:r>
      <w:r w:rsidR="00B9270D" w:rsidRPr="000068E8">
        <w:rPr>
          <w:rFonts w:asciiTheme="minorHAnsi" w:hAnsiTheme="minorHAnsi" w:cstheme="minorHAnsi"/>
          <w:b/>
          <w:szCs w:val="24"/>
        </w:rPr>
        <w:t>.4</w:t>
      </w:r>
      <w:r w:rsidR="008027FC" w:rsidRPr="000068E8">
        <w:rPr>
          <w:rFonts w:asciiTheme="minorHAnsi" w:hAnsiTheme="minorHAnsi" w:cstheme="minorHAnsi"/>
          <w:b/>
          <w:szCs w:val="24"/>
        </w:rPr>
        <w:t xml:space="preserve">. </w:t>
      </w:r>
      <w:r w:rsidR="00B9270D" w:rsidRPr="000068E8">
        <w:rPr>
          <w:rFonts w:asciiTheme="minorHAnsi" w:hAnsiTheme="minorHAnsi" w:cstheme="minorHAnsi"/>
          <w:b/>
          <w:szCs w:val="24"/>
        </w:rPr>
        <w:t>Nadzor i kontrola</w:t>
      </w:r>
    </w:p>
    <w:p w14:paraId="05382C5A" w14:textId="2096726B" w:rsidR="00B9270D" w:rsidRPr="000068E8" w:rsidRDefault="00B9270D" w:rsidP="00D23026">
      <w:pPr>
        <w:spacing w:after="0" w:line="240" w:lineRule="auto"/>
        <w:jc w:val="both"/>
        <w:rPr>
          <w:rFonts w:asciiTheme="minorHAnsi" w:hAnsiTheme="minorHAnsi" w:cstheme="minorHAnsi"/>
          <w:szCs w:val="24"/>
        </w:rPr>
      </w:pPr>
      <w:r w:rsidRPr="000068E8">
        <w:rPr>
          <w:rFonts w:asciiTheme="minorHAnsi" w:hAnsiTheme="minorHAnsi" w:cstheme="minorHAnsi"/>
          <w:szCs w:val="24"/>
        </w:rPr>
        <w:t>Županija će nadzirati i kontrolirati namjensko korištenje sredstava na temelju izvješća i ostale dokumentacije koju je, na zahtjev UO</w:t>
      </w:r>
      <w:r w:rsidR="00096A0A" w:rsidRPr="000068E8">
        <w:rPr>
          <w:rFonts w:asciiTheme="minorHAnsi" w:hAnsiTheme="minorHAnsi" w:cstheme="minorHAnsi"/>
          <w:szCs w:val="24"/>
        </w:rPr>
        <w:t>GFEU</w:t>
      </w:r>
      <w:r w:rsidRPr="000068E8">
        <w:rPr>
          <w:rFonts w:asciiTheme="minorHAnsi" w:hAnsiTheme="minorHAnsi" w:cstheme="minorHAnsi"/>
          <w:szCs w:val="24"/>
        </w:rPr>
        <w:t>-a, korisnik obvezan izraditi i dostaviti UO</w:t>
      </w:r>
      <w:r w:rsidR="00096A0A" w:rsidRPr="000068E8">
        <w:rPr>
          <w:rFonts w:asciiTheme="minorHAnsi" w:hAnsiTheme="minorHAnsi" w:cstheme="minorHAnsi"/>
          <w:szCs w:val="24"/>
        </w:rPr>
        <w:t>GFEU.</w:t>
      </w:r>
    </w:p>
    <w:p w14:paraId="570A3A68" w14:textId="79DE0420" w:rsidR="00B9270D" w:rsidRPr="000068E8" w:rsidRDefault="00B9270D" w:rsidP="00D23026">
      <w:pPr>
        <w:spacing w:after="0" w:line="240" w:lineRule="auto"/>
        <w:jc w:val="both"/>
        <w:rPr>
          <w:rFonts w:asciiTheme="minorHAnsi" w:hAnsiTheme="minorHAnsi" w:cstheme="minorHAnsi"/>
          <w:b/>
          <w:szCs w:val="24"/>
        </w:rPr>
      </w:pPr>
    </w:p>
    <w:p w14:paraId="37396410" w14:textId="77777777" w:rsidR="00A83221" w:rsidRPr="000068E8" w:rsidRDefault="00A83221" w:rsidP="00D23026">
      <w:pPr>
        <w:spacing w:after="0" w:line="240" w:lineRule="auto"/>
        <w:jc w:val="both"/>
        <w:rPr>
          <w:rFonts w:asciiTheme="minorHAnsi" w:hAnsiTheme="minorHAnsi" w:cstheme="minorHAnsi"/>
          <w:b/>
          <w:szCs w:val="24"/>
        </w:rPr>
      </w:pPr>
    </w:p>
    <w:p w14:paraId="71FF2830" w14:textId="77777777" w:rsidR="00C62109" w:rsidRPr="000068E8" w:rsidRDefault="00C62109" w:rsidP="00D23026">
      <w:pPr>
        <w:spacing w:after="0" w:line="240" w:lineRule="auto"/>
        <w:jc w:val="both"/>
        <w:rPr>
          <w:rFonts w:asciiTheme="minorHAnsi" w:hAnsiTheme="minorHAnsi" w:cstheme="minorHAnsi"/>
          <w:b/>
          <w:szCs w:val="24"/>
        </w:rPr>
      </w:pPr>
    </w:p>
    <w:p w14:paraId="17DA79B1" w14:textId="63B35635" w:rsidR="00B9270D" w:rsidRPr="000068E8" w:rsidRDefault="00B9270D" w:rsidP="00D23026">
      <w:pPr>
        <w:spacing w:after="0" w:line="240" w:lineRule="auto"/>
        <w:jc w:val="both"/>
        <w:rPr>
          <w:rFonts w:asciiTheme="minorHAnsi" w:hAnsiTheme="minorHAnsi" w:cstheme="minorHAnsi"/>
          <w:b/>
          <w:szCs w:val="24"/>
        </w:rPr>
      </w:pPr>
      <w:r w:rsidRPr="000068E8">
        <w:rPr>
          <w:rFonts w:asciiTheme="minorHAnsi" w:hAnsiTheme="minorHAnsi" w:cstheme="minorHAnsi"/>
          <w:b/>
          <w:szCs w:val="24"/>
        </w:rPr>
        <w:t>V</w:t>
      </w:r>
      <w:r w:rsidR="00BC501F" w:rsidRPr="000068E8">
        <w:rPr>
          <w:rFonts w:asciiTheme="minorHAnsi" w:hAnsiTheme="minorHAnsi" w:cstheme="minorHAnsi"/>
          <w:b/>
          <w:szCs w:val="24"/>
        </w:rPr>
        <w:t>I</w:t>
      </w:r>
      <w:r w:rsidRPr="000068E8">
        <w:rPr>
          <w:rFonts w:asciiTheme="minorHAnsi" w:hAnsiTheme="minorHAnsi" w:cstheme="minorHAnsi"/>
          <w:b/>
          <w:szCs w:val="24"/>
        </w:rPr>
        <w:t>I.  PROVEDBA PROGRAMA</w:t>
      </w:r>
    </w:p>
    <w:p w14:paraId="337B3AFE" w14:textId="2644949C" w:rsidR="00B9270D" w:rsidRPr="000068E8" w:rsidRDefault="00B9270D" w:rsidP="00D23026">
      <w:pPr>
        <w:spacing w:after="0" w:line="240" w:lineRule="auto"/>
        <w:jc w:val="both"/>
        <w:rPr>
          <w:rFonts w:asciiTheme="minorHAnsi" w:hAnsiTheme="minorHAnsi" w:cstheme="minorHAnsi"/>
          <w:szCs w:val="24"/>
        </w:rPr>
      </w:pPr>
      <w:r w:rsidRPr="000068E8">
        <w:rPr>
          <w:rFonts w:asciiTheme="minorHAnsi" w:hAnsiTheme="minorHAnsi" w:cstheme="minorHAnsi"/>
          <w:szCs w:val="24"/>
        </w:rPr>
        <w:t xml:space="preserve">Upravni odjel za </w:t>
      </w:r>
      <w:r w:rsidR="00096A0A" w:rsidRPr="000068E8">
        <w:rPr>
          <w:rFonts w:asciiTheme="minorHAnsi" w:hAnsiTheme="minorHAnsi" w:cstheme="minorHAnsi"/>
          <w:szCs w:val="24"/>
        </w:rPr>
        <w:t xml:space="preserve">gospodarstvo i </w:t>
      </w:r>
      <w:r w:rsidRPr="000068E8">
        <w:rPr>
          <w:rFonts w:asciiTheme="minorHAnsi" w:hAnsiTheme="minorHAnsi" w:cstheme="minorHAnsi"/>
          <w:szCs w:val="24"/>
        </w:rPr>
        <w:t>fondove Europske unije provodit će program i pratiti učinkovitost provedbe pojedinih mjera Programa, te prema potrebi predlagati izmjene Programa kako bi se unaprijedila provedba i kvalitetno korištenje poticajnih sredstava.</w:t>
      </w:r>
    </w:p>
    <w:p w14:paraId="1992E4E3" w14:textId="77777777" w:rsidR="008027FC" w:rsidRPr="000068E8" w:rsidRDefault="008027FC" w:rsidP="00D23026">
      <w:pPr>
        <w:spacing w:after="0" w:line="240" w:lineRule="auto"/>
        <w:jc w:val="both"/>
        <w:rPr>
          <w:rFonts w:asciiTheme="minorHAnsi" w:hAnsiTheme="minorHAnsi" w:cstheme="minorHAnsi"/>
          <w:b/>
          <w:szCs w:val="24"/>
        </w:rPr>
      </w:pPr>
    </w:p>
    <w:p w14:paraId="33639E4D" w14:textId="77777777" w:rsidR="00392E91" w:rsidRPr="000068E8" w:rsidRDefault="00392E91" w:rsidP="00D23026">
      <w:pPr>
        <w:spacing w:after="0" w:line="240" w:lineRule="auto"/>
        <w:jc w:val="both"/>
        <w:rPr>
          <w:rFonts w:asciiTheme="minorHAnsi" w:hAnsiTheme="minorHAnsi" w:cstheme="minorHAnsi"/>
          <w:b/>
          <w:szCs w:val="24"/>
        </w:rPr>
      </w:pPr>
    </w:p>
    <w:p w14:paraId="0FBCAE8B" w14:textId="7CF02C1C" w:rsidR="00B9270D" w:rsidRPr="000068E8" w:rsidRDefault="00B9270D" w:rsidP="00D23026">
      <w:pPr>
        <w:spacing w:after="0" w:line="240" w:lineRule="auto"/>
        <w:jc w:val="both"/>
        <w:rPr>
          <w:rFonts w:asciiTheme="minorHAnsi" w:hAnsiTheme="minorHAnsi" w:cstheme="minorHAnsi"/>
          <w:b/>
          <w:szCs w:val="24"/>
        </w:rPr>
      </w:pPr>
      <w:r w:rsidRPr="000068E8">
        <w:rPr>
          <w:rFonts w:asciiTheme="minorHAnsi" w:hAnsiTheme="minorHAnsi" w:cstheme="minorHAnsi"/>
          <w:b/>
          <w:szCs w:val="24"/>
        </w:rPr>
        <w:t>V</w:t>
      </w:r>
      <w:r w:rsidR="00BC501F" w:rsidRPr="000068E8">
        <w:rPr>
          <w:rFonts w:asciiTheme="minorHAnsi" w:hAnsiTheme="minorHAnsi" w:cstheme="minorHAnsi"/>
          <w:b/>
          <w:szCs w:val="24"/>
        </w:rPr>
        <w:t>I</w:t>
      </w:r>
      <w:r w:rsidRPr="000068E8">
        <w:rPr>
          <w:rFonts w:asciiTheme="minorHAnsi" w:hAnsiTheme="minorHAnsi" w:cstheme="minorHAnsi"/>
          <w:b/>
          <w:szCs w:val="24"/>
        </w:rPr>
        <w:t>II.  PRIJELAZNE I ZAVRŠNE ODREDBE</w:t>
      </w:r>
    </w:p>
    <w:p w14:paraId="7E654C05" w14:textId="433913F2" w:rsidR="00A72681" w:rsidRPr="00E00202" w:rsidRDefault="00A72681" w:rsidP="00A72681">
      <w:pPr>
        <w:spacing w:after="0" w:line="240" w:lineRule="auto"/>
        <w:jc w:val="both"/>
        <w:rPr>
          <w:rFonts w:asciiTheme="minorHAnsi" w:eastAsia="Times New Roman" w:hAnsiTheme="minorHAnsi" w:cstheme="minorHAnsi"/>
          <w:noProof/>
          <w:color w:val="000000" w:themeColor="text1"/>
          <w:kern w:val="2"/>
          <w:szCs w:val="24"/>
          <w:lang w:eastAsia="hr-HR"/>
        </w:rPr>
      </w:pPr>
      <w:r w:rsidRPr="00E00202">
        <w:rPr>
          <w:rFonts w:asciiTheme="minorHAnsi" w:eastAsia="Times New Roman" w:hAnsiTheme="minorHAnsi" w:cstheme="minorHAnsi"/>
          <w:noProof/>
          <w:color w:val="000000" w:themeColor="text1"/>
          <w:kern w:val="2"/>
          <w:szCs w:val="24"/>
          <w:highlight w:val="lightGray"/>
          <w:lang w:eastAsia="hr-HR"/>
        </w:rPr>
        <w:t xml:space="preserve">Ovaj Program objavit će se u "Glasniku Zagrebačke županije", a stupa na snagu </w:t>
      </w:r>
      <w:r w:rsidR="00C77C37" w:rsidRPr="00E00202">
        <w:rPr>
          <w:rFonts w:asciiTheme="minorHAnsi" w:eastAsia="Times New Roman" w:hAnsiTheme="minorHAnsi" w:cstheme="minorHAnsi"/>
          <w:noProof/>
          <w:color w:val="000000" w:themeColor="text1"/>
          <w:kern w:val="2"/>
          <w:szCs w:val="24"/>
          <w:highlight w:val="lightGray"/>
          <w:lang w:eastAsia="hr-HR"/>
        </w:rPr>
        <w:t>________</w:t>
      </w:r>
      <w:r w:rsidRPr="00E00202">
        <w:rPr>
          <w:rFonts w:asciiTheme="minorHAnsi" w:eastAsia="Times New Roman" w:hAnsiTheme="minorHAnsi" w:cstheme="minorHAnsi"/>
          <w:noProof/>
          <w:color w:val="000000" w:themeColor="text1"/>
          <w:kern w:val="2"/>
          <w:szCs w:val="24"/>
          <w:highlight w:val="lightGray"/>
          <w:lang w:eastAsia="hr-HR"/>
        </w:rPr>
        <w:t xml:space="preserve"> 202</w:t>
      </w:r>
      <w:r w:rsidR="00601699" w:rsidRPr="00E00202">
        <w:rPr>
          <w:rFonts w:asciiTheme="minorHAnsi" w:eastAsia="Times New Roman" w:hAnsiTheme="minorHAnsi" w:cstheme="minorHAnsi"/>
          <w:noProof/>
          <w:color w:val="000000" w:themeColor="text1"/>
          <w:kern w:val="2"/>
          <w:szCs w:val="24"/>
          <w:highlight w:val="lightGray"/>
          <w:lang w:eastAsia="hr-HR"/>
        </w:rPr>
        <w:t>4</w:t>
      </w:r>
      <w:r w:rsidRPr="00E00202">
        <w:rPr>
          <w:rFonts w:asciiTheme="minorHAnsi" w:eastAsia="Times New Roman" w:hAnsiTheme="minorHAnsi" w:cstheme="minorHAnsi"/>
          <w:noProof/>
          <w:color w:val="000000" w:themeColor="text1"/>
          <w:kern w:val="2"/>
          <w:szCs w:val="24"/>
          <w:highlight w:val="lightGray"/>
          <w:lang w:eastAsia="hr-HR"/>
        </w:rPr>
        <w:t>. godine.</w:t>
      </w:r>
    </w:p>
    <w:p w14:paraId="681F00FC" w14:textId="67FC28AA" w:rsidR="00B9270D" w:rsidRPr="000068E8" w:rsidRDefault="00B9270D" w:rsidP="00D23026">
      <w:pPr>
        <w:spacing w:after="0" w:line="240" w:lineRule="auto"/>
        <w:rPr>
          <w:rFonts w:asciiTheme="minorHAnsi" w:hAnsiTheme="minorHAnsi" w:cstheme="minorHAnsi"/>
          <w:szCs w:val="24"/>
        </w:rPr>
      </w:pPr>
    </w:p>
    <w:p w14:paraId="6D2E7AC7" w14:textId="77777777" w:rsidR="0058244F" w:rsidRPr="000068E8" w:rsidRDefault="0058244F" w:rsidP="00D23026">
      <w:pPr>
        <w:spacing w:after="0" w:line="240" w:lineRule="auto"/>
        <w:rPr>
          <w:rFonts w:asciiTheme="minorHAnsi" w:eastAsia="Times New Roman" w:hAnsiTheme="minorHAnsi" w:cstheme="minorHAnsi"/>
          <w:szCs w:val="24"/>
          <w:lang w:bidi="en-US"/>
        </w:rPr>
      </w:pPr>
    </w:p>
    <w:p w14:paraId="1D5068A0" w14:textId="440E21AB" w:rsidR="00B9270D" w:rsidRPr="000068E8" w:rsidRDefault="00B9270D" w:rsidP="00D23026">
      <w:pPr>
        <w:spacing w:after="0" w:line="240" w:lineRule="auto"/>
        <w:rPr>
          <w:rFonts w:asciiTheme="minorHAnsi" w:eastAsia="Times New Roman" w:hAnsiTheme="minorHAnsi" w:cstheme="minorHAnsi"/>
          <w:szCs w:val="24"/>
          <w:lang w:bidi="en-US"/>
        </w:rPr>
      </w:pPr>
      <w:r w:rsidRPr="000068E8">
        <w:rPr>
          <w:rFonts w:asciiTheme="minorHAnsi" w:eastAsia="Times New Roman" w:hAnsiTheme="minorHAnsi" w:cstheme="minorHAnsi"/>
          <w:szCs w:val="24"/>
          <w:lang w:bidi="en-US"/>
        </w:rPr>
        <w:t>KLASA:</w:t>
      </w:r>
    </w:p>
    <w:p w14:paraId="30CA8556" w14:textId="77777777" w:rsidR="00B9270D" w:rsidRPr="000068E8" w:rsidRDefault="00B9270D" w:rsidP="00D23026">
      <w:pPr>
        <w:spacing w:after="0" w:line="240" w:lineRule="auto"/>
        <w:rPr>
          <w:rFonts w:asciiTheme="minorHAnsi" w:eastAsia="Times New Roman" w:hAnsiTheme="minorHAnsi" w:cstheme="minorHAnsi"/>
          <w:szCs w:val="24"/>
          <w:lang w:bidi="en-US"/>
        </w:rPr>
      </w:pPr>
      <w:r w:rsidRPr="000068E8">
        <w:rPr>
          <w:rFonts w:asciiTheme="minorHAnsi" w:eastAsia="Times New Roman" w:hAnsiTheme="minorHAnsi" w:cstheme="minorHAnsi"/>
          <w:szCs w:val="24"/>
          <w:lang w:bidi="en-US"/>
        </w:rPr>
        <w:t>URBROJ.</w:t>
      </w:r>
    </w:p>
    <w:p w14:paraId="646A0B75" w14:textId="7F999FD1" w:rsidR="00B9270D" w:rsidRPr="000068E8" w:rsidRDefault="00B9270D" w:rsidP="00D23026">
      <w:pPr>
        <w:spacing w:after="0" w:line="240" w:lineRule="auto"/>
        <w:rPr>
          <w:rFonts w:asciiTheme="minorHAnsi" w:eastAsia="Times New Roman" w:hAnsiTheme="minorHAnsi" w:cstheme="minorHAnsi"/>
          <w:b/>
          <w:szCs w:val="24"/>
          <w:lang w:bidi="en-US"/>
        </w:rPr>
      </w:pPr>
      <w:r w:rsidRPr="000068E8">
        <w:rPr>
          <w:rFonts w:asciiTheme="minorHAnsi" w:eastAsia="Times New Roman" w:hAnsiTheme="minorHAnsi" w:cstheme="minorHAnsi"/>
          <w:szCs w:val="24"/>
          <w:lang w:bidi="en-US"/>
        </w:rPr>
        <w:t>U Zagrebu, _______ 20</w:t>
      </w:r>
      <w:r w:rsidR="00096A0A" w:rsidRPr="000068E8">
        <w:rPr>
          <w:rFonts w:asciiTheme="minorHAnsi" w:eastAsia="Times New Roman" w:hAnsiTheme="minorHAnsi" w:cstheme="minorHAnsi"/>
          <w:szCs w:val="24"/>
          <w:lang w:bidi="en-US"/>
        </w:rPr>
        <w:t>2</w:t>
      </w:r>
      <w:r w:rsidR="00601699" w:rsidRPr="000068E8">
        <w:rPr>
          <w:rFonts w:asciiTheme="minorHAnsi" w:eastAsia="Times New Roman" w:hAnsiTheme="minorHAnsi" w:cstheme="minorHAnsi"/>
          <w:szCs w:val="24"/>
          <w:lang w:bidi="en-US"/>
        </w:rPr>
        <w:t>3</w:t>
      </w:r>
      <w:r w:rsidRPr="000068E8">
        <w:rPr>
          <w:rFonts w:asciiTheme="minorHAnsi" w:eastAsia="Times New Roman" w:hAnsiTheme="minorHAnsi" w:cstheme="minorHAnsi"/>
          <w:szCs w:val="24"/>
          <w:lang w:bidi="en-US"/>
        </w:rPr>
        <w:t>.</w:t>
      </w:r>
    </w:p>
    <w:p w14:paraId="534671D4" w14:textId="1648EA44" w:rsidR="00B9270D" w:rsidRPr="000068E8" w:rsidRDefault="00B9270D" w:rsidP="00D23026">
      <w:pPr>
        <w:spacing w:after="0" w:line="240" w:lineRule="auto"/>
        <w:rPr>
          <w:rFonts w:asciiTheme="minorHAnsi" w:eastAsia="Times New Roman" w:hAnsiTheme="minorHAnsi" w:cstheme="minorHAnsi"/>
          <w:b/>
          <w:szCs w:val="24"/>
          <w:lang w:bidi="en-US"/>
        </w:rPr>
      </w:pPr>
    </w:p>
    <w:p w14:paraId="064FFC49" w14:textId="458E3E3B" w:rsidR="0045403C" w:rsidRPr="000068E8" w:rsidRDefault="0045403C" w:rsidP="00D23026">
      <w:pPr>
        <w:spacing w:after="0" w:line="240" w:lineRule="auto"/>
        <w:rPr>
          <w:rFonts w:asciiTheme="minorHAnsi" w:eastAsia="Times New Roman" w:hAnsiTheme="minorHAnsi" w:cstheme="minorHAnsi"/>
          <w:b/>
          <w:szCs w:val="24"/>
          <w:lang w:bidi="en-US"/>
        </w:rPr>
      </w:pPr>
    </w:p>
    <w:p w14:paraId="09E5380C" w14:textId="77777777" w:rsidR="0045403C" w:rsidRPr="000068E8" w:rsidRDefault="00B9270D" w:rsidP="0045403C">
      <w:pPr>
        <w:spacing w:after="0" w:line="240" w:lineRule="auto"/>
        <w:ind w:left="4248" w:firstLine="708"/>
        <w:rPr>
          <w:rFonts w:asciiTheme="minorHAnsi" w:eastAsia="Times New Roman" w:hAnsiTheme="minorHAnsi" w:cstheme="minorHAnsi"/>
          <w:b/>
          <w:szCs w:val="24"/>
          <w:lang w:bidi="en-US"/>
        </w:rPr>
      </w:pPr>
      <w:r w:rsidRPr="000068E8">
        <w:rPr>
          <w:rFonts w:asciiTheme="minorHAnsi" w:eastAsia="Times New Roman" w:hAnsiTheme="minorHAnsi" w:cstheme="minorHAnsi"/>
          <w:b/>
          <w:szCs w:val="24"/>
          <w:lang w:bidi="en-US"/>
        </w:rPr>
        <w:t>PREDSJEDNI</w:t>
      </w:r>
      <w:r w:rsidR="00315502" w:rsidRPr="000068E8">
        <w:rPr>
          <w:rFonts w:asciiTheme="minorHAnsi" w:eastAsia="Times New Roman" w:hAnsiTheme="minorHAnsi" w:cstheme="minorHAnsi"/>
          <w:b/>
          <w:szCs w:val="24"/>
          <w:lang w:bidi="en-US"/>
        </w:rPr>
        <w:t>CA</w:t>
      </w:r>
      <w:r w:rsidR="0045403C" w:rsidRPr="000068E8">
        <w:rPr>
          <w:rFonts w:asciiTheme="minorHAnsi" w:eastAsia="Times New Roman" w:hAnsiTheme="minorHAnsi" w:cstheme="minorHAnsi"/>
          <w:b/>
          <w:szCs w:val="24"/>
          <w:lang w:bidi="en-US"/>
        </w:rPr>
        <w:t xml:space="preserve"> </w:t>
      </w:r>
      <w:r w:rsidRPr="000068E8">
        <w:rPr>
          <w:rFonts w:asciiTheme="minorHAnsi" w:eastAsia="Times New Roman" w:hAnsiTheme="minorHAnsi" w:cstheme="minorHAnsi"/>
          <w:b/>
          <w:szCs w:val="24"/>
          <w:lang w:bidi="en-US"/>
        </w:rPr>
        <w:t>ŽUPANIJSKE SKUPŠTINE</w:t>
      </w:r>
      <w:r w:rsidR="0045403C" w:rsidRPr="000068E8">
        <w:rPr>
          <w:rFonts w:asciiTheme="minorHAnsi" w:eastAsia="Times New Roman" w:hAnsiTheme="minorHAnsi" w:cstheme="minorHAnsi"/>
          <w:b/>
          <w:szCs w:val="24"/>
          <w:lang w:bidi="en-US"/>
        </w:rPr>
        <w:t xml:space="preserve"> </w:t>
      </w:r>
    </w:p>
    <w:p w14:paraId="23B6CEEE" w14:textId="4CAD72AE" w:rsidR="00B9270D" w:rsidRPr="000068E8" w:rsidRDefault="0045403C" w:rsidP="0045403C">
      <w:pPr>
        <w:spacing w:after="0" w:line="240" w:lineRule="auto"/>
        <w:ind w:left="4248" w:firstLine="708"/>
        <w:rPr>
          <w:rFonts w:asciiTheme="minorHAnsi" w:eastAsia="Times New Roman" w:hAnsiTheme="minorHAnsi" w:cstheme="minorHAnsi"/>
          <w:b/>
          <w:szCs w:val="24"/>
          <w:lang w:bidi="en-US"/>
        </w:rPr>
      </w:pPr>
      <w:r w:rsidRPr="000068E8">
        <w:rPr>
          <w:rFonts w:asciiTheme="minorHAnsi" w:eastAsia="Times New Roman" w:hAnsiTheme="minorHAnsi" w:cstheme="minorHAnsi"/>
          <w:b/>
          <w:szCs w:val="24"/>
          <w:lang w:bidi="en-US"/>
        </w:rPr>
        <w:t xml:space="preserve">           ZAGREBAČKE ŽUPANIJE</w:t>
      </w:r>
    </w:p>
    <w:p w14:paraId="372D44B9" w14:textId="77777777" w:rsidR="00B9270D" w:rsidRPr="000068E8" w:rsidRDefault="00B9270D" w:rsidP="008027FC">
      <w:pPr>
        <w:spacing w:after="0" w:line="240" w:lineRule="auto"/>
        <w:ind w:firstLine="360"/>
        <w:jc w:val="right"/>
        <w:rPr>
          <w:rFonts w:asciiTheme="minorHAnsi" w:eastAsia="Times New Roman" w:hAnsiTheme="minorHAnsi" w:cstheme="minorHAnsi"/>
          <w:b/>
          <w:szCs w:val="24"/>
          <w:lang w:bidi="en-US"/>
        </w:rPr>
      </w:pPr>
    </w:p>
    <w:p w14:paraId="5EB232E4" w14:textId="0E6B1651" w:rsidR="00B9270D" w:rsidRPr="000068E8" w:rsidRDefault="0045403C" w:rsidP="0045403C">
      <w:pPr>
        <w:spacing w:after="0" w:line="240" w:lineRule="auto"/>
        <w:ind w:left="4956" w:firstLine="708"/>
        <w:rPr>
          <w:rFonts w:asciiTheme="minorHAnsi" w:hAnsiTheme="minorHAnsi" w:cstheme="minorHAnsi"/>
          <w:b/>
          <w:szCs w:val="24"/>
        </w:rPr>
      </w:pPr>
      <w:r w:rsidRPr="000068E8">
        <w:rPr>
          <w:rFonts w:asciiTheme="minorHAnsi" w:hAnsiTheme="minorHAnsi" w:cstheme="minorHAnsi"/>
          <w:b/>
          <w:szCs w:val="24"/>
        </w:rPr>
        <w:t xml:space="preserve">  </w:t>
      </w:r>
      <w:r w:rsidR="005D1F15" w:rsidRPr="000068E8">
        <w:rPr>
          <w:rFonts w:asciiTheme="minorHAnsi" w:hAnsiTheme="minorHAnsi" w:cstheme="minorHAnsi"/>
          <w:b/>
          <w:szCs w:val="24"/>
        </w:rPr>
        <w:t xml:space="preserve">Martina </w:t>
      </w:r>
      <w:r w:rsidR="00315502" w:rsidRPr="000068E8">
        <w:rPr>
          <w:rFonts w:asciiTheme="minorHAnsi" w:hAnsiTheme="minorHAnsi" w:cstheme="minorHAnsi"/>
          <w:b/>
          <w:szCs w:val="24"/>
        </w:rPr>
        <w:t>Glasnović</w:t>
      </w:r>
    </w:p>
    <w:p w14:paraId="75572BD1" w14:textId="3A1951F6" w:rsidR="00B9270D" w:rsidRPr="000068E8" w:rsidRDefault="00B9270D" w:rsidP="00D23026">
      <w:pPr>
        <w:spacing w:after="0" w:line="240" w:lineRule="auto"/>
        <w:jc w:val="both"/>
        <w:rPr>
          <w:rFonts w:asciiTheme="minorHAnsi" w:hAnsiTheme="minorHAnsi" w:cstheme="minorHAnsi"/>
          <w:b/>
          <w:szCs w:val="24"/>
        </w:rPr>
      </w:pPr>
    </w:p>
    <w:p w14:paraId="76B6F2CE" w14:textId="1CB1B4F9" w:rsidR="00513E5E" w:rsidRPr="000068E8" w:rsidRDefault="00513E5E" w:rsidP="00D23026">
      <w:pPr>
        <w:spacing w:after="0" w:line="240" w:lineRule="auto"/>
        <w:jc w:val="center"/>
        <w:rPr>
          <w:rFonts w:asciiTheme="minorHAnsi" w:hAnsiTheme="minorHAnsi" w:cstheme="minorHAnsi"/>
          <w:b/>
          <w:szCs w:val="24"/>
        </w:rPr>
      </w:pPr>
    </w:p>
    <w:p w14:paraId="7024F796" w14:textId="77777777" w:rsidR="00BE4385" w:rsidRPr="000068E8" w:rsidRDefault="00BE4385" w:rsidP="00D23026">
      <w:pPr>
        <w:spacing w:after="0" w:line="240" w:lineRule="auto"/>
        <w:jc w:val="center"/>
        <w:rPr>
          <w:rFonts w:asciiTheme="minorHAnsi" w:hAnsiTheme="minorHAnsi" w:cstheme="minorHAnsi"/>
          <w:b/>
          <w:szCs w:val="24"/>
        </w:rPr>
      </w:pPr>
    </w:p>
    <w:p w14:paraId="64B4AA85" w14:textId="77777777" w:rsidR="0058244F" w:rsidRPr="000068E8" w:rsidRDefault="0058244F" w:rsidP="00D23026">
      <w:pPr>
        <w:spacing w:after="0" w:line="240" w:lineRule="auto"/>
        <w:jc w:val="center"/>
        <w:rPr>
          <w:rFonts w:asciiTheme="minorHAnsi" w:hAnsiTheme="minorHAnsi" w:cstheme="minorHAnsi"/>
          <w:b/>
          <w:szCs w:val="24"/>
        </w:rPr>
      </w:pPr>
    </w:p>
    <w:p w14:paraId="4AEBF2FD" w14:textId="77777777" w:rsidR="00084246" w:rsidRDefault="00084246" w:rsidP="00D23026">
      <w:pPr>
        <w:spacing w:after="0" w:line="240" w:lineRule="auto"/>
        <w:jc w:val="center"/>
        <w:rPr>
          <w:rFonts w:asciiTheme="minorHAnsi" w:hAnsiTheme="minorHAnsi" w:cstheme="minorHAnsi"/>
          <w:b/>
          <w:szCs w:val="24"/>
        </w:rPr>
      </w:pPr>
    </w:p>
    <w:p w14:paraId="1B518F93" w14:textId="77777777" w:rsidR="00084246" w:rsidRDefault="00084246" w:rsidP="00D23026">
      <w:pPr>
        <w:spacing w:after="0" w:line="240" w:lineRule="auto"/>
        <w:jc w:val="center"/>
        <w:rPr>
          <w:rFonts w:asciiTheme="minorHAnsi" w:hAnsiTheme="minorHAnsi" w:cstheme="minorHAnsi"/>
          <w:b/>
          <w:szCs w:val="24"/>
        </w:rPr>
      </w:pPr>
    </w:p>
    <w:p w14:paraId="4DE8EC5E" w14:textId="7BC0A072" w:rsidR="009C61D0" w:rsidRPr="000068E8" w:rsidRDefault="009C61D0" w:rsidP="002C4B57">
      <w:pPr>
        <w:jc w:val="both"/>
        <w:rPr>
          <w:rFonts w:ascii="Calibri" w:hAnsi="Calibri" w:cs="Calibri"/>
          <w:b/>
          <w:szCs w:val="24"/>
        </w:rPr>
      </w:pPr>
      <w:bookmarkStart w:id="9" w:name="_Hlk116633584"/>
      <w:r w:rsidRPr="000068E8">
        <w:rPr>
          <w:rFonts w:ascii="Calibri" w:hAnsi="Calibri" w:cs="Calibri"/>
          <w:b/>
          <w:szCs w:val="24"/>
        </w:rPr>
        <w:lastRenderedPageBreak/>
        <w:t>Prilog</w:t>
      </w:r>
      <w:r w:rsidR="00B73A65" w:rsidRPr="000068E8">
        <w:rPr>
          <w:rFonts w:ascii="Calibri" w:hAnsi="Calibri" w:cs="Calibri"/>
          <w:b/>
          <w:szCs w:val="24"/>
        </w:rPr>
        <w:t xml:space="preserve"> 1 </w:t>
      </w:r>
    </w:p>
    <w:p w14:paraId="703F1F21" w14:textId="44D6A9BA" w:rsidR="008C3E28" w:rsidRPr="000068E8" w:rsidRDefault="002C4B57" w:rsidP="002C4B57">
      <w:pPr>
        <w:jc w:val="both"/>
        <w:rPr>
          <w:rFonts w:ascii="Calibri" w:hAnsi="Calibri" w:cs="Calibri"/>
          <w:b/>
          <w:szCs w:val="24"/>
        </w:rPr>
      </w:pPr>
      <w:r w:rsidRPr="000068E8">
        <w:rPr>
          <w:rFonts w:ascii="Calibri" w:hAnsi="Calibri" w:cs="Calibri"/>
          <w:b/>
          <w:szCs w:val="24"/>
        </w:rPr>
        <w:t>Kriteriji za dodjelu bespovratnih potpora Zagrebačke županije temeljem Programa</w:t>
      </w:r>
      <w:r w:rsidR="008C3E28" w:rsidRPr="000068E8">
        <w:rPr>
          <w:rFonts w:ascii="Calibri" w:hAnsi="Calibri" w:cs="Calibri"/>
          <w:b/>
          <w:szCs w:val="24"/>
        </w:rPr>
        <w:t xml:space="preserve"> </w:t>
      </w:r>
      <w:r w:rsidR="008C3E28" w:rsidRPr="000068E8">
        <w:rPr>
          <w:rFonts w:asciiTheme="minorHAnsi" w:hAnsiTheme="minorHAnsi" w:cstheme="minorHAnsi"/>
          <w:b/>
          <w:szCs w:val="24"/>
        </w:rPr>
        <w:t xml:space="preserve">pripreme i provedbe projekata koji će se financirati </w:t>
      </w:r>
      <w:r w:rsidR="0058244F" w:rsidRPr="000068E8">
        <w:rPr>
          <w:rFonts w:asciiTheme="minorHAnsi" w:hAnsiTheme="minorHAnsi" w:cstheme="minorHAnsi"/>
          <w:b/>
          <w:szCs w:val="24"/>
        </w:rPr>
        <w:t xml:space="preserve">sredstvima </w:t>
      </w:r>
      <w:r w:rsidR="008C3E28" w:rsidRPr="000068E8">
        <w:rPr>
          <w:rFonts w:asciiTheme="minorHAnsi" w:hAnsiTheme="minorHAnsi" w:cstheme="minorHAnsi"/>
          <w:b/>
          <w:szCs w:val="24"/>
        </w:rPr>
        <w:t>iz fondova i programa Europske unije, te ostalih izvora u 2024. godini</w:t>
      </w:r>
    </w:p>
    <w:p w14:paraId="74F4E19E" w14:textId="77777777" w:rsidR="008C3E28" w:rsidRPr="000068E8" w:rsidRDefault="008C3E28" w:rsidP="002C4B57">
      <w:pPr>
        <w:jc w:val="both"/>
        <w:rPr>
          <w:rFonts w:ascii="Calibri" w:hAnsi="Calibri" w:cs="Calibri"/>
          <w:b/>
          <w:szCs w:val="24"/>
        </w:rPr>
      </w:pPr>
    </w:p>
    <w:bookmarkEnd w:id="9"/>
    <w:p w14:paraId="66707EAA" w14:textId="7074B3AC" w:rsidR="008C3E28" w:rsidRPr="000068E8" w:rsidRDefault="008C3E28" w:rsidP="008C3E28">
      <w:pPr>
        <w:spacing w:after="0" w:line="240" w:lineRule="auto"/>
        <w:rPr>
          <w:rFonts w:asciiTheme="minorHAnsi" w:eastAsia="Times New Roman" w:hAnsiTheme="minorHAnsi" w:cstheme="minorHAnsi"/>
          <w:b/>
          <w:kern w:val="2"/>
          <w:szCs w:val="24"/>
          <w:lang w:eastAsia="hr-HR"/>
        </w:rPr>
      </w:pPr>
      <w:r w:rsidRPr="000068E8">
        <w:rPr>
          <w:rFonts w:asciiTheme="minorHAnsi" w:hAnsiTheme="minorHAnsi" w:cstheme="minorHAnsi"/>
          <w:b/>
          <w:szCs w:val="24"/>
        </w:rPr>
        <w:t>MJERA 1.  IZRADA PROJEKTNE DOKUMENTACIJE ZA PROJEKTE KOJI ĆE</w:t>
      </w:r>
      <w:r w:rsidR="00170FFD" w:rsidRPr="000068E8">
        <w:rPr>
          <w:rFonts w:asciiTheme="minorHAnsi" w:hAnsiTheme="minorHAnsi" w:cstheme="minorHAnsi"/>
          <w:b/>
          <w:szCs w:val="24"/>
        </w:rPr>
        <w:t xml:space="preserve"> SE </w:t>
      </w:r>
      <w:r w:rsidRPr="000068E8">
        <w:rPr>
          <w:rFonts w:asciiTheme="minorHAnsi" w:hAnsiTheme="minorHAnsi" w:cstheme="minorHAnsi"/>
          <w:b/>
          <w:szCs w:val="24"/>
        </w:rPr>
        <w:t>FINANCIRATI IZ FONDOVA I PROGRAMA EUROPSKE UNIJE, TE OSTALIH IZVORA U 2024. GODINI</w:t>
      </w:r>
    </w:p>
    <w:p w14:paraId="290AE43D" w14:textId="77777777" w:rsidR="002C4B57" w:rsidRPr="000068E8" w:rsidRDefault="002C4B57" w:rsidP="002C4B57">
      <w:pPr>
        <w:spacing w:after="0" w:line="240" w:lineRule="auto"/>
        <w:ind w:firstLine="708"/>
        <w:jc w:val="both"/>
        <w:rPr>
          <w:rFonts w:ascii="Calibri" w:hAnsi="Calibri" w:cs="Calibri"/>
          <w:b/>
          <w:szCs w:val="24"/>
        </w:rPr>
      </w:pPr>
    </w:p>
    <w:p w14:paraId="21E2C0FE" w14:textId="77777777" w:rsidR="002C4B57" w:rsidRPr="000068E8" w:rsidRDefault="002C4B57" w:rsidP="002C4B57">
      <w:pPr>
        <w:spacing w:after="0" w:line="240" w:lineRule="auto"/>
        <w:jc w:val="center"/>
        <w:rPr>
          <w:rFonts w:ascii="Calibri" w:hAnsi="Calibri" w:cs="Calibri"/>
          <w:b/>
          <w:szCs w:val="24"/>
        </w:rPr>
      </w:pPr>
      <w:r w:rsidRPr="000068E8">
        <w:rPr>
          <w:rFonts w:ascii="Calibri" w:hAnsi="Calibri" w:cs="Calibri"/>
          <w:szCs w:val="24"/>
        </w:rPr>
        <w:t>I.</w:t>
      </w:r>
    </w:p>
    <w:p w14:paraId="13129908" w14:textId="1E88485F" w:rsidR="002C4B57" w:rsidRPr="000068E8" w:rsidRDefault="002C4B57" w:rsidP="002C4B57">
      <w:pPr>
        <w:jc w:val="both"/>
        <w:rPr>
          <w:rFonts w:ascii="Calibri" w:hAnsi="Calibri" w:cs="Calibri"/>
          <w:szCs w:val="24"/>
        </w:rPr>
      </w:pPr>
      <w:r w:rsidRPr="000068E8">
        <w:rPr>
          <w:rFonts w:ascii="Calibri" w:hAnsi="Calibri" w:cs="Calibri"/>
          <w:szCs w:val="24"/>
        </w:rPr>
        <w:t xml:space="preserve">Prihvatljivi prijavitelji su jedinice lokalne samouprave (gradovi i općine) </w:t>
      </w:r>
      <w:r w:rsidR="0020469C" w:rsidRPr="000068E8">
        <w:rPr>
          <w:rFonts w:ascii="Calibri" w:hAnsi="Calibri" w:cs="Calibri"/>
          <w:szCs w:val="24"/>
        </w:rPr>
        <w:t xml:space="preserve">na </w:t>
      </w:r>
      <w:r w:rsidRPr="000068E8">
        <w:rPr>
          <w:rFonts w:ascii="Calibri" w:hAnsi="Calibri" w:cs="Calibri"/>
          <w:szCs w:val="24"/>
        </w:rPr>
        <w:t>područj</w:t>
      </w:r>
      <w:r w:rsidR="0020469C" w:rsidRPr="000068E8">
        <w:rPr>
          <w:rFonts w:ascii="Calibri" w:hAnsi="Calibri" w:cs="Calibri"/>
          <w:szCs w:val="24"/>
        </w:rPr>
        <w:t>u</w:t>
      </w:r>
      <w:r w:rsidRPr="000068E8">
        <w:rPr>
          <w:rFonts w:ascii="Calibri" w:hAnsi="Calibri" w:cs="Calibri"/>
          <w:szCs w:val="24"/>
        </w:rPr>
        <w:t xml:space="preserve"> Zagrebačke županije, a koje do dana prijave na javni poziv imaju ugovoren/naručen ili izrađen dokument koji je sastavni dio projektne dokumentacije za projekt koji će se (su)financirati sredstvima iz </w:t>
      </w:r>
      <w:r w:rsidR="00070B9C" w:rsidRPr="000068E8">
        <w:rPr>
          <w:rFonts w:ascii="Calibri" w:hAnsi="Calibri" w:cs="Calibri"/>
          <w:szCs w:val="24"/>
        </w:rPr>
        <w:t xml:space="preserve">fondova i programa Europske unije, te ostalih izvora u 2024. godini, </w:t>
      </w:r>
      <w:r w:rsidRPr="000068E8">
        <w:rPr>
          <w:rFonts w:ascii="Calibri" w:hAnsi="Calibri" w:cs="Calibri"/>
          <w:szCs w:val="24"/>
        </w:rPr>
        <w:t>a koji dokument je prihvatljiv za sufinanciranje temeljem javnog poziva (u daljnjem tekstu: Projektna dokumentacija).</w:t>
      </w:r>
    </w:p>
    <w:p w14:paraId="4B8589B1" w14:textId="77777777" w:rsidR="002C4B57" w:rsidRPr="000068E8" w:rsidRDefault="002C4B57" w:rsidP="002C4B57">
      <w:pPr>
        <w:spacing w:after="0" w:line="240" w:lineRule="auto"/>
        <w:jc w:val="center"/>
        <w:rPr>
          <w:rFonts w:ascii="Calibri" w:hAnsi="Calibri" w:cs="Calibri"/>
          <w:szCs w:val="24"/>
        </w:rPr>
      </w:pPr>
      <w:r w:rsidRPr="000068E8">
        <w:rPr>
          <w:rFonts w:ascii="Calibri" w:hAnsi="Calibri" w:cs="Calibri"/>
          <w:szCs w:val="24"/>
        </w:rPr>
        <w:t>II.</w:t>
      </w:r>
    </w:p>
    <w:p w14:paraId="5D003792" w14:textId="4B267FA2" w:rsidR="002C4B57" w:rsidRPr="000068E8" w:rsidRDefault="002C4B57" w:rsidP="002C4B57">
      <w:pPr>
        <w:spacing w:after="0" w:line="240" w:lineRule="auto"/>
        <w:jc w:val="both"/>
        <w:rPr>
          <w:rFonts w:ascii="Calibri" w:hAnsi="Calibri" w:cs="Calibri"/>
          <w:szCs w:val="24"/>
        </w:rPr>
      </w:pPr>
      <w:bookmarkStart w:id="10" w:name="_Hlk24355726"/>
      <w:r w:rsidRPr="000068E8">
        <w:rPr>
          <w:rFonts w:ascii="Calibri" w:hAnsi="Calibri" w:cs="Calibri"/>
          <w:szCs w:val="24"/>
        </w:rPr>
        <w:t xml:space="preserve">Prihvatljivi troškovi su svi izdaci koji se odnose na izradu </w:t>
      </w:r>
      <w:bookmarkEnd w:id="10"/>
      <w:r w:rsidRPr="000068E8">
        <w:rPr>
          <w:rFonts w:ascii="Calibri" w:hAnsi="Calibri" w:cs="Calibri"/>
          <w:szCs w:val="24"/>
        </w:rPr>
        <w:t>dokumenata iz Projektne dokumentacije čija je izrada ugovorena od 01. lipnja 202</w:t>
      </w:r>
      <w:r w:rsidR="00B95010" w:rsidRPr="000068E8">
        <w:rPr>
          <w:rFonts w:ascii="Calibri" w:hAnsi="Calibri" w:cs="Calibri"/>
          <w:szCs w:val="24"/>
        </w:rPr>
        <w:t>3</w:t>
      </w:r>
      <w:r w:rsidRPr="000068E8">
        <w:rPr>
          <w:rFonts w:ascii="Calibri" w:hAnsi="Calibri" w:cs="Calibri"/>
          <w:szCs w:val="24"/>
        </w:rPr>
        <w:t>. godine do dana podnošenja prijave na javni poziv.</w:t>
      </w:r>
    </w:p>
    <w:p w14:paraId="6C60C7EF" w14:textId="77777777" w:rsidR="002C4B57" w:rsidRPr="000068E8" w:rsidRDefault="002C4B57" w:rsidP="002C4B57">
      <w:pPr>
        <w:spacing w:after="0" w:line="240" w:lineRule="auto"/>
        <w:jc w:val="both"/>
        <w:rPr>
          <w:rFonts w:ascii="Calibri" w:hAnsi="Calibri" w:cs="Calibri"/>
          <w:szCs w:val="24"/>
        </w:rPr>
      </w:pPr>
    </w:p>
    <w:p w14:paraId="57E30B3E" w14:textId="77777777" w:rsidR="002C4B57" w:rsidRPr="000068E8" w:rsidRDefault="002C4B57" w:rsidP="002C4B57">
      <w:pPr>
        <w:spacing w:after="0" w:line="240" w:lineRule="auto"/>
        <w:jc w:val="center"/>
        <w:rPr>
          <w:rFonts w:ascii="Calibri" w:hAnsi="Calibri" w:cs="Calibri"/>
          <w:szCs w:val="24"/>
        </w:rPr>
      </w:pPr>
      <w:r w:rsidRPr="000068E8">
        <w:rPr>
          <w:rFonts w:ascii="Calibri" w:hAnsi="Calibri" w:cs="Calibri"/>
          <w:szCs w:val="24"/>
        </w:rPr>
        <w:t>III.</w:t>
      </w:r>
    </w:p>
    <w:p w14:paraId="3C332742" w14:textId="77777777" w:rsidR="002C4B57" w:rsidRPr="000068E8" w:rsidRDefault="002C4B57" w:rsidP="002C4B57">
      <w:pPr>
        <w:spacing w:after="0" w:line="240" w:lineRule="auto"/>
        <w:jc w:val="both"/>
        <w:rPr>
          <w:rFonts w:ascii="Calibri" w:hAnsi="Calibri" w:cs="Calibri"/>
          <w:szCs w:val="24"/>
        </w:rPr>
      </w:pPr>
      <w:r w:rsidRPr="000068E8">
        <w:rPr>
          <w:rFonts w:ascii="Calibri" w:hAnsi="Calibri" w:cs="Calibri"/>
          <w:szCs w:val="24"/>
        </w:rPr>
        <w:t>Projekt čija Projektna dokumentacija je predmet prijave na javni poziv mora biti prijavljen u Bazu projekata Zagrebačke županije.</w:t>
      </w:r>
    </w:p>
    <w:p w14:paraId="1175F1BC" w14:textId="77777777" w:rsidR="002C4B57" w:rsidRPr="000068E8" w:rsidRDefault="002C4B57" w:rsidP="002C4B57">
      <w:pPr>
        <w:spacing w:after="0" w:line="240" w:lineRule="auto"/>
        <w:jc w:val="both"/>
        <w:rPr>
          <w:rFonts w:ascii="Calibri" w:hAnsi="Calibri" w:cs="Calibri"/>
          <w:szCs w:val="24"/>
        </w:rPr>
      </w:pPr>
    </w:p>
    <w:p w14:paraId="74C77C34" w14:textId="77777777" w:rsidR="002C4B57" w:rsidRPr="000068E8" w:rsidRDefault="002C4B57" w:rsidP="002C4B57">
      <w:pPr>
        <w:spacing w:after="0" w:line="240" w:lineRule="auto"/>
        <w:jc w:val="center"/>
        <w:rPr>
          <w:rFonts w:ascii="Calibri" w:hAnsi="Calibri" w:cs="Calibri"/>
          <w:szCs w:val="24"/>
        </w:rPr>
      </w:pPr>
      <w:r w:rsidRPr="000068E8">
        <w:rPr>
          <w:rFonts w:ascii="Calibri" w:hAnsi="Calibri" w:cs="Calibri"/>
          <w:szCs w:val="24"/>
        </w:rPr>
        <w:t>IV.</w:t>
      </w:r>
    </w:p>
    <w:p w14:paraId="23F4DEF6" w14:textId="77777777" w:rsidR="002C4B57" w:rsidRPr="000068E8" w:rsidRDefault="002C4B57" w:rsidP="002C4B57">
      <w:pPr>
        <w:rPr>
          <w:rFonts w:ascii="Calibri" w:hAnsi="Calibri" w:cs="Calibri"/>
          <w:szCs w:val="24"/>
        </w:rPr>
      </w:pPr>
      <w:r w:rsidRPr="000068E8">
        <w:rPr>
          <w:rFonts w:ascii="Calibri" w:hAnsi="Calibri" w:cs="Calibri"/>
          <w:szCs w:val="24"/>
        </w:rPr>
        <w:t xml:space="preserve">Projektna dokumentacija za koju se može ostvariti potpora uključuje: </w:t>
      </w:r>
    </w:p>
    <w:p w14:paraId="041A57D1" w14:textId="08F67C1A" w:rsidR="002C4B57" w:rsidRPr="000068E8" w:rsidRDefault="002C4B57" w:rsidP="002C4B57">
      <w:pPr>
        <w:pStyle w:val="Odlomakpopisa"/>
        <w:numPr>
          <w:ilvl w:val="0"/>
          <w:numId w:val="20"/>
        </w:numPr>
        <w:spacing w:after="160" w:line="259" w:lineRule="auto"/>
        <w:jc w:val="both"/>
        <w:rPr>
          <w:rFonts w:ascii="Calibri" w:hAnsi="Calibri" w:cs="Calibri"/>
          <w:szCs w:val="24"/>
        </w:rPr>
      </w:pPr>
      <w:r w:rsidRPr="000068E8">
        <w:rPr>
          <w:rFonts w:ascii="Calibri" w:hAnsi="Calibri" w:cs="Calibri"/>
          <w:szCs w:val="24"/>
        </w:rPr>
        <w:t>Pojedinačne dokumente (studiju izvodljivosti, studiju procjene utjecaja na okoliš ili elaborat ocjene o potrebi procjene utjecaja na okoliš, analizu troškova i koristi, izvedbeni projekt, tehničke elaborate, glavne projekte),</w:t>
      </w:r>
    </w:p>
    <w:p w14:paraId="01A7953E" w14:textId="67C0F289" w:rsidR="002C4B57" w:rsidRPr="000068E8" w:rsidRDefault="002C4B57" w:rsidP="002C4B57">
      <w:pPr>
        <w:pStyle w:val="Odlomakpopisa"/>
        <w:numPr>
          <w:ilvl w:val="0"/>
          <w:numId w:val="20"/>
        </w:numPr>
        <w:spacing w:after="160" w:line="259" w:lineRule="auto"/>
        <w:jc w:val="both"/>
        <w:rPr>
          <w:rFonts w:ascii="Calibri" w:hAnsi="Calibri" w:cs="Calibri"/>
          <w:szCs w:val="24"/>
        </w:rPr>
      </w:pPr>
      <w:r w:rsidRPr="000068E8">
        <w:rPr>
          <w:rFonts w:ascii="Calibri" w:hAnsi="Calibri" w:cs="Calibri"/>
          <w:szCs w:val="24"/>
        </w:rPr>
        <w:t>Skupne dokumente (</w:t>
      </w:r>
      <w:r w:rsidR="00B73A65" w:rsidRPr="000068E8">
        <w:rPr>
          <w:rFonts w:ascii="Calibri" w:hAnsi="Calibri" w:cs="Calibri"/>
          <w:szCs w:val="24"/>
        </w:rPr>
        <w:t xml:space="preserve">obuhvaća </w:t>
      </w:r>
      <w:r w:rsidRPr="000068E8">
        <w:rPr>
          <w:rFonts w:ascii="Calibri" w:hAnsi="Calibri" w:cs="Calibri"/>
          <w:szCs w:val="24"/>
        </w:rPr>
        <w:t>kombinaciju pojedinačnih dokumenata, kombinaciju pojedinačnih dokumenata s ostalim potrebnim dokumentima).</w:t>
      </w:r>
    </w:p>
    <w:p w14:paraId="1DBD71E3" w14:textId="77777777" w:rsidR="008468D2" w:rsidRPr="000068E8" w:rsidRDefault="008468D2" w:rsidP="002C4B57">
      <w:pPr>
        <w:spacing w:after="0" w:line="240" w:lineRule="auto"/>
        <w:jc w:val="center"/>
        <w:rPr>
          <w:rFonts w:ascii="Calibri" w:hAnsi="Calibri" w:cs="Calibri"/>
          <w:szCs w:val="24"/>
        </w:rPr>
      </w:pPr>
    </w:p>
    <w:p w14:paraId="1515145D" w14:textId="27D7D2C4" w:rsidR="002C4B57" w:rsidRPr="000068E8" w:rsidRDefault="002C4B57" w:rsidP="002C4B57">
      <w:pPr>
        <w:spacing w:after="0" w:line="240" w:lineRule="auto"/>
        <w:jc w:val="center"/>
        <w:rPr>
          <w:rFonts w:ascii="Calibri" w:hAnsi="Calibri" w:cs="Calibri"/>
          <w:szCs w:val="24"/>
        </w:rPr>
      </w:pPr>
      <w:r w:rsidRPr="000068E8">
        <w:rPr>
          <w:rFonts w:ascii="Calibri" w:hAnsi="Calibri" w:cs="Calibri"/>
          <w:szCs w:val="24"/>
        </w:rPr>
        <w:t>V.</w:t>
      </w:r>
    </w:p>
    <w:p w14:paraId="64BAE709" w14:textId="3E217684" w:rsidR="002C4B57" w:rsidRPr="000068E8" w:rsidRDefault="002C4B57" w:rsidP="002C4B57">
      <w:pPr>
        <w:spacing w:after="0" w:line="240" w:lineRule="auto"/>
        <w:jc w:val="both"/>
        <w:rPr>
          <w:rFonts w:ascii="Calibri" w:hAnsi="Calibri" w:cs="Calibri"/>
          <w:szCs w:val="24"/>
        </w:rPr>
      </w:pPr>
      <w:r w:rsidRPr="000068E8">
        <w:rPr>
          <w:rFonts w:ascii="Calibri" w:hAnsi="Calibri" w:cs="Calibri"/>
          <w:szCs w:val="24"/>
        </w:rPr>
        <w:t xml:space="preserve">Prijavitelj može ostvariti sufinanciranje za maksimalno 4 (slovima: četiri) </w:t>
      </w:r>
      <w:r w:rsidR="00B73A65" w:rsidRPr="000068E8">
        <w:rPr>
          <w:rFonts w:ascii="Calibri" w:hAnsi="Calibri" w:cs="Calibri"/>
          <w:szCs w:val="24"/>
        </w:rPr>
        <w:t>prijave</w:t>
      </w:r>
      <w:r w:rsidRPr="000068E8">
        <w:rPr>
          <w:rFonts w:ascii="Calibri" w:hAnsi="Calibri" w:cs="Calibri"/>
          <w:szCs w:val="24"/>
        </w:rPr>
        <w:t>.</w:t>
      </w:r>
    </w:p>
    <w:p w14:paraId="713E32E6" w14:textId="7C7020B5" w:rsidR="002C4B57" w:rsidRPr="000068E8" w:rsidRDefault="002C4B57" w:rsidP="002C4B57">
      <w:pPr>
        <w:spacing w:after="0" w:line="240" w:lineRule="auto"/>
        <w:jc w:val="both"/>
        <w:rPr>
          <w:rFonts w:ascii="Calibri" w:hAnsi="Calibri" w:cs="Calibri"/>
          <w:szCs w:val="24"/>
        </w:rPr>
      </w:pPr>
      <w:r w:rsidRPr="000068E8">
        <w:rPr>
          <w:rFonts w:ascii="Calibri" w:hAnsi="Calibri" w:cs="Calibri"/>
          <w:szCs w:val="24"/>
        </w:rPr>
        <w:t xml:space="preserve">Prijavitelj koji prijavljuje više </w:t>
      </w:r>
      <w:r w:rsidR="00B73A65" w:rsidRPr="000068E8">
        <w:rPr>
          <w:rFonts w:ascii="Calibri" w:hAnsi="Calibri" w:cs="Calibri"/>
          <w:szCs w:val="24"/>
        </w:rPr>
        <w:t>prijava</w:t>
      </w:r>
      <w:r w:rsidRPr="000068E8">
        <w:rPr>
          <w:rFonts w:ascii="Calibri" w:hAnsi="Calibri" w:cs="Calibri"/>
          <w:szCs w:val="24"/>
        </w:rPr>
        <w:t xml:space="preserve"> ne može ostvariti sufinanciranje za više od 2 (slovima: dva) </w:t>
      </w:r>
      <w:r w:rsidR="00B73A65" w:rsidRPr="000068E8">
        <w:rPr>
          <w:rFonts w:ascii="Calibri" w:hAnsi="Calibri" w:cs="Calibri"/>
          <w:szCs w:val="24"/>
        </w:rPr>
        <w:t xml:space="preserve">pojedinačna ili skupna </w:t>
      </w:r>
      <w:r w:rsidRPr="000068E8">
        <w:rPr>
          <w:rFonts w:ascii="Calibri" w:hAnsi="Calibri" w:cs="Calibri"/>
          <w:szCs w:val="24"/>
        </w:rPr>
        <w:t>dokumenta u okviru istog projekta.</w:t>
      </w:r>
    </w:p>
    <w:p w14:paraId="7A3395FD" w14:textId="77777777" w:rsidR="002C4B57" w:rsidRPr="000068E8" w:rsidRDefault="002C4B57" w:rsidP="002C4B57">
      <w:pPr>
        <w:spacing w:after="0" w:line="240" w:lineRule="auto"/>
        <w:jc w:val="both"/>
        <w:rPr>
          <w:rFonts w:ascii="Calibri" w:hAnsi="Calibri" w:cs="Calibri"/>
          <w:szCs w:val="24"/>
        </w:rPr>
      </w:pPr>
    </w:p>
    <w:p w14:paraId="280E159B" w14:textId="77777777" w:rsidR="002C4B57" w:rsidRPr="000068E8" w:rsidRDefault="002C4B57" w:rsidP="002C4B57">
      <w:pPr>
        <w:jc w:val="center"/>
        <w:rPr>
          <w:rFonts w:ascii="Calibri" w:hAnsi="Calibri" w:cs="Calibri"/>
          <w:szCs w:val="24"/>
        </w:rPr>
      </w:pPr>
      <w:r w:rsidRPr="000068E8">
        <w:rPr>
          <w:rFonts w:ascii="Calibri" w:hAnsi="Calibri" w:cs="Calibri"/>
          <w:szCs w:val="24"/>
        </w:rPr>
        <w:t>VI.</w:t>
      </w:r>
    </w:p>
    <w:p w14:paraId="3F5F972D" w14:textId="77777777" w:rsidR="002C4B57" w:rsidRPr="000068E8" w:rsidRDefault="002C4B57" w:rsidP="002C4B57">
      <w:pPr>
        <w:rPr>
          <w:rFonts w:ascii="Calibri" w:hAnsi="Calibri" w:cs="Calibri"/>
          <w:szCs w:val="24"/>
        </w:rPr>
      </w:pPr>
      <w:r w:rsidRPr="000068E8">
        <w:rPr>
          <w:rFonts w:ascii="Calibri" w:hAnsi="Calibri" w:cs="Calibri"/>
          <w:szCs w:val="24"/>
        </w:rPr>
        <w:t>Kriteriji za dodjelu bespovratne potpore za sufinanciranje izrade Projektne dokumentacije su:</w:t>
      </w:r>
    </w:p>
    <w:p w14:paraId="51377835" w14:textId="77777777" w:rsidR="002C4B57" w:rsidRPr="000068E8" w:rsidRDefault="002C4B57" w:rsidP="002C4B57">
      <w:pPr>
        <w:pStyle w:val="Odlomakpopisa"/>
        <w:numPr>
          <w:ilvl w:val="0"/>
          <w:numId w:val="20"/>
        </w:numPr>
        <w:spacing w:after="160" w:line="259" w:lineRule="auto"/>
        <w:rPr>
          <w:rFonts w:ascii="Calibri" w:hAnsi="Calibri" w:cs="Calibri"/>
          <w:szCs w:val="24"/>
        </w:rPr>
      </w:pPr>
      <w:r w:rsidRPr="000068E8">
        <w:rPr>
          <w:rFonts w:ascii="Calibri" w:hAnsi="Calibri" w:cs="Calibri"/>
          <w:szCs w:val="24"/>
        </w:rPr>
        <w:lastRenderedPageBreak/>
        <w:t>Ostvareni broj bodova sukladno stupnju pripremljenosti projekta za prijavu na temelju popisa pojedinačnih dokumenata Projektne dokumentacije:</w:t>
      </w:r>
    </w:p>
    <w:p w14:paraId="580B6172" w14:textId="77777777" w:rsidR="002C4B57" w:rsidRPr="000068E8" w:rsidRDefault="002C4B57" w:rsidP="002C4B57">
      <w:pPr>
        <w:pStyle w:val="Odlomakpopisa"/>
        <w:numPr>
          <w:ilvl w:val="1"/>
          <w:numId w:val="20"/>
        </w:numPr>
        <w:spacing w:after="160" w:line="259" w:lineRule="auto"/>
        <w:rPr>
          <w:rFonts w:ascii="Calibri" w:hAnsi="Calibri" w:cs="Calibri"/>
          <w:szCs w:val="24"/>
        </w:rPr>
      </w:pPr>
      <w:r w:rsidRPr="000068E8">
        <w:rPr>
          <w:rFonts w:ascii="Calibri" w:hAnsi="Calibri" w:cs="Calibri"/>
          <w:szCs w:val="24"/>
        </w:rPr>
        <w:t>Nedostaje samo 1 dokument – 30 bodova</w:t>
      </w:r>
    </w:p>
    <w:p w14:paraId="47A6243C" w14:textId="77777777" w:rsidR="002C4B57" w:rsidRPr="000068E8" w:rsidRDefault="002C4B57" w:rsidP="002C4B57">
      <w:pPr>
        <w:pStyle w:val="Odlomakpopisa"/>
        <w:numPr>
          <w:ilvl w:val="1"/>
          <w:numId w:val="20"/>
        </w:numPr>
        <w:spacing w:after="160" w:line="259" w:lineRule="auto"/>
        <w:rPr>
          <w:rFonts w:ascii="Calibri" w:hAnsi="Calibri" w:cs="Calibri"/>
          <w:szCs w:val="24"/>
        </w:rPr>
      </w:pPr>
      <w:r w:rsidRPr="000068E8">
        <w:rPr>
          <w:rFonts w:ascii="Calibri" w:hAnsi="Calibri" w:cs="Calibri"/>
          <w:szCs w:val="24"/>
        </w:rPr>
        <w:t>Nedostaju 2 dokumenta – 20 bodova</w:t>
      </w:r>
    </w:p>
    <w:p w14:paraId="4BC8F91F" w14:textId="77777777" w:rsidR="002C4B57" w:rsidRPr="000068E8" w:rsidRDefault="002C4B57" w:rsidP="002C4B57">
      <w:pPr>
        <w:pStyle w:val="Odlomakpopisa"/>
        <w:numPr>
          <w:ilvl w:val="1"/>
          <w:numId w:val="20"/>
        </w:numPr>
        <w:spacing w:after="160" w:line="259" w:lineRule="auto"/>
        <w:rPr>
          <w:rFonts w:ascii="Calibri" w:hAnsi="Calibri" w:cs="Calibri"/>
          <w:szCs w:val="24"/>
        </w:rPr>
      </w:pPr>
      <w:r w:rsidRPr="000068E8">
        <w:rPr>
          <w:rFonts w:ascii="Calibri" w:hAnsi="Calibri" w:cs="Calibri"/>
          <w:szCs w:val="24"/>
        </w:rPr>
        <w:t>Nedostaju 3 dokumenta – 15 bodova</w:t>
      </w:r>
    </w:p>
    <w:p w14:paraId="780A069B" w14:textId="77777777" w:rsidR="002C4B57" w:rsidRPr="000068E8" w:rsidRDefault="002C4B57" w:rsidP="002C4B57">
      <w:pPr>
        <w:pStyle w:val="Odlomakpopisa"/>
        <w:numPr>
          <w:ilvl w:val="1"/>
          <w:numId w:val="20"/>
        </w:numPr>
        <w:spacing w:after="160" w:line="259" w:lineRule="auto"/>
        <w:rPr>
          <w:rFonts w:ascii="Calibri" w:hAnsi="Calibri" w:cs="Calibri"/>
          <w:szCs w:val="24"/>
        </w:rPr>
      </w:pPr>
      <w:r w:rsidRPr="000068E8">
        <w:rPr>
          <w:rFonts w:ascii="Calibri" w:hAnsi="Calibri" w:cs="Calibri"/>
          <w:szCs w:val="24"/>
        </w:rPr>
        <w:t>Nedostaju 4 dokumenta – 10 bodova</w:t>
      </w:r>
    </w:p>
    <w:p w14:paraId="33AC5B2D" w14:textId="77777777" w:rsidR="002C4B57" w:rsidRPr="000068E8" w:rsidRDefault="002C4B57" w:rsidP="002C4B57">
      <w:pPr>
        <w:pStyle w:val="Odlomakpopisa"/>
        <w:numPr>
          <w:ilvl w:val="1"/>
          <w:numId w:val="20"/>
        </w:numPr>
        <w:spacing w:after="160" w:line="259" w:lineRule="auto"/>
        <w:rPr>
          <w:rFonts w:ascii="Calibri" w:hAnsi="Calibri" w:cs="Calibri"/>
          <w:szCs w:val="24"/>
        </w:rPr>
      </w:pPr>
      <w:r w:rsidRPr="000068E8">
        <w:rPr>
          <w:rFonts w:ascii="Calibri" w:hAnsi="Calibri" w:cs="Calibri"/>
          <w:szCs w:val="24"/>
        </w:rPr>
        <w:t>Nedostaju više od 4 dokumenta – 0 bodova</w:t>
      </w:r>
    </w:p>
    <w:p w14:paraId="7632925B" w14:textId="77777777" w:rsidR="002C4B57" w:rsidRPr="000068E8" w:rsidRDefault="002C4B57" w:rsidP="002C4B57">
      <w:pPr>
        <w:pStyle w:val="Odlomakpopisa"/>
        <w:numPr>
          <w:ilvl w:val="0"/>
          <w:numId w:val="20"/>
        </w:numPr>
        <w:spacing w:after="160" w:line="259" w:lineRule="auto"/>
        <w:rPr>
          <w:rFonts w:ascii="Calibri" w:hAnsi="Calibri" w:cs="Calibri"/>
          <w:szCs w:val="24"/>
        </w:rPr>
      </w:pPr>
      <w:r w:rsidRPr="000068E8">
        <w:rPr>
          <w:rFonts w:ascii="Calibri" w:hAnsi="Calibri" w:cs="Calibri"/>
          <w:szCs w:val="24"/>
        </w:rPr>
        <w:t>Ostvareni broj bodova sukladno dokumentu koji se prijavljuje na temelju popisa pojedinačnih dokumenata Projektne dokumentacije:</w:t>
      </w:r>
    </w:p>
    <w:p w14:paraId="0D259211" w14:textId="77777777" w:rsidR="002C4B57" w:rsidRPr="000068E8" w:rsidRDefault="002C4B57" w:rsidP="002C4B57">
      <w:pPr>
        <w:pStyle w:val="Odlomakpopisa"/>
        <w:numPr>
          <w:ilvl w:val="1"/>
          <w:numId w:val="20"/>
        </w:numPr>
        <w:spacing w:after="160" w:line="259" w:lineRule="auto"/>
        <w:rPr>
          <w:rFonts w:ascii="Calibri" w:hAnsi="Calibri" w:cs="Calibri"/>
          <w:szCs w:val="24"/>
        </w:rPr>
      </w:pPr>
      <w:r w:rsidRPr="000068E8">
        <w:rPr>
          <w:rFonts w:ascii="Calibri" w:hAnsi="Calibri" w:cs="Calibri"/>
          <w:szCs w:val="24"/>
        </w:rPr>
        <w:t>Studija izvodljivosti – 30 bodova</w:t>
      </w:r>
    </w:p>
    <w:p w14:paraId="756143F4" w14:textId="77777777" w:rsidR="002C4B57" w:rsidRPr="000068E8" w:rsidRDefault="002C4B57" w:rsidP="002C4B57">
      <w:pPr>
        <w:pStyle w:val="Odlomakpopisa"/>
        <w:numPr>
          <w:ilvl w:val="1"/>
          <w:numId w:val="20"/>
        </w:numPr>
        <w:spacing w:after="160" w:line="259" w:lineRule="auto"/>
        <w:rPr>
          <w:rFonts w:ascii="Calibri" w:hAnsi="Calibri" w:cs="Calibri"/>
          <w:szCs w:val="24"/>
        </w:rPr>
      </w:pPr>
      <w:r w:rsidRPr="000068E8">
        <w:rPr>
          <w:rFonts w:ascii="Calibri" w:hAnsi="Calibri" w:cs="Calibri"/>
          <w:szCs w:val="24"/>
        </w:rPr>
        <w:t>Studija procjene utjecaja na okoliš ili elaborat ocjene o potrebi procjene utjecaja na okoliš – 25 bodova,</w:t>
      </w:r>
    </w:p>
    <w:p w14:paraId="2F78E72C" w14:textId="77777777" w:rsidR="002C4B57" w:rsidRPr="000068E8" w:rsidRDefault="002C4B57" w:rsidP="002C4B57">
      <w:pPr>
        <w:pStyle w:val="Odlomakpopisa"/>
        <w:numPr>
          <w:ilvl w:val="1"/>
          <w:numId w:val="20"/>
        </w:numPr>
        <w:spacing w:after="160" w:line="259" w:lineRule="auto"/>
        <w:rPr>
          <w:rFonts w:ascii="Calibri" w:hAnsi="Calibri" w:cs="Calibri"/>
          <w:szCs w:val="24"/>
        </w:rPr>
      </w:pPr>
      <w:r w:rsidRPr="000068E8">
        <w:rPr>
          <w:rFonts w:ascii="Calibri" w:hAnsi="Calibri" w:cs="Calibri"/>
          <w:szCs w:val="24"/>
        </w:rPr>
        <w:t xml:space="preserve">Analiza troškova i koristi – 20 bodova, </w:t>
      </w:r>
    </w:p>
    <w:p w14:paraId="4C493C74" w14:textId="77777777" w:rsidR="002C4B57" w:rsidRPr="000068E8" w:rsidRDefault="002C4B57" w:rsidP="002C4B57">
      <w:pPr>
        <w:pStyle w:val="Odlomakpopisa"/>
        <w:numPr>
          <w:ilvl w:val="1"/>
          <w:numId w:val="20"/>
        </w:numPr>
        <w:spacing w:after="160" w:line="259" w:lineRule="auto"/>
        <w:rPr>
          <w:rFonts w:ascii="Calibri" w:hAnsi="Calibri" w:cs="Calibri"/>
          <w:szCs w:val="24"/>
        </w:rPr>
      </w:pPr>
      <w:r w:rsidRPr="000068E8">
        <w:rPr>
          <w:rFonts w:ascii="Calibri" w:hAnsi="Calibri" w:cs="Calibri"/>
          <w:szCs w:val="24"/>
        </w:rPr>
        <w:t xml:space="preserve">Izvedbeni projekt – 15 bodova, </w:t>
      </w:r>
    </w:p>
    <w:p w14:paraId="30A11432" w14:textId="77777777" w:rsidR="002C4B57" w:rsidRPr="000068E8" w:rsidRDefault="002C4B57" w:rsidP="002C4B57">
      <w:pPr>
        <w:pStyle w:val="Odlomakpopisa"/>
        <w:numPr>
          <w:ilvl w:val="1"/>
          <w:numId w:val="20"/>
        </w:numPr>
        <w:spacing w:after="160" w:line="259" w:lineRule="auto"/>
        <w:rPr>
          <w:rFonts w:ascii="Calibri" w:hAnsi="Calibri" w:cs="Calibri"/>
          <w:szCs w:val="24"/>
        </w:rPr>
      </w:pPr>
      <w:r w:rsidRPr="000068E8">
        <w:rPr>
          <w:rFonts w:ascii="Calibri" w:hAnsi="Calibri" w:cs="Calibri"/>
          <w:szCs w:val="24"/>
        </w:rPr>
        <w:t xml:space="preserve">Tehnički elaborati – 15 bodova, </w:t>
      </w:r>
    </w:p>
    <w:p w14:paraId="2E9084C7" w14:textId="42A60FD3" w:rsidR="002C4B57" w:rsidRPr="000068E8" w:rsidRDefault="002C4B57" w:rsidP="002C4B57">
      <w:pPr>
        <w:pStyle w:val="Odlomakpopisa"/>
        <w:numPr>
          <w:ilvl w:val="1"/>
          <w:numId w:val="20"/>
        </w:numPr>
        <w:spacing w:after="160" w:line="259" w:lineRule="auto"/>
        <w:rPr>
          <w:rFonts w:ascii="Calibri" w:hAnsi="Calibri" w:cs="Calibri"/>
          <w:szCs w:val="24"/>
        </w:rPr>
      </w:pPr>
      <w:r w:rsidRPr="000068E8">
        <w:rPr>
          <w:rFonts w:ascii="Calibri" w:hAnsi="Calibri" w:cs="Calibri"/>
          <w:szCs w:val="24"/>
        </w:rPr>
        <w:t>Glavni projekt – 15 bodova,</w:t>
      </w:r>
    </w:p>
    <w:p w14:paraId="09068C8F" w14:textId="77777777" w:rsidR="002C4B57" w:rsidRPr="000068E8" w:rsidRDefault="002C4B57" w:rsidP="002C4B57">
      <w:pPr>
        <w:pStyle w:val="Odlomakpopisa"/>
        <w:numPr>
          <w:ilvl w:val="0"/>
          <w:numId w:val="20"/>
        </w:numPr>
        <w:spacing w:after="160" w:line="259" w:lineRule="auto"/>
        <w:rPr>
          <w:rFonts w:ascii="Calibri" w:hAnsi="Calibri" w:cs="Calibri"/>
          <w:szCs w:val="24"/>
        </w:rPr>
      </w:pPr>
      <w:r w:rsidRPr="000068E8">
        <w:rPr>
          <w:rFonts w:ascii="Calibri" w:hAnsi="Calibri" w:cs="Calibri"/>
          <w:szCs w:val="24"/>
        </w:rPr>
        <w:t>Ostvareni broj bodova sukladno dokumentu koji se prijavljuje na temelju popisa skupnih dokumenata Projektne dokumentacije:</w:t>
      </w:r>
    </w:p>
    <w:p w14:paraId="5B4AF0D6" w14:textId="77777777" w:rsidR="002C4B57" w:rsidRPr="000068E8" w:rsidRDefault="002C4B57" w:rsidP="002C4B57">
      <w:pPr>
        <w:pStyle w:val="Odlomakpopisa"/>
        <w:numPr>
          <w:ilvl w:val="1"/>
          <w:numId w:val="20"/>
        </w:numPr>
        <w:spacing w:after="160" w:line="259" w:lineRule="auto"/>
        <w:rPr>
          <w:rFonts w:ascii="Calibri" w:hAnsi="Calibri" w:cs="Calibri"/>
          <w:szCs w:val="24"/>
        </w:rPr>
      </w:pPr>
      <w:r w:rsidRPr="000068E8">
        <w:rPr>
          <w:rFonts w:ascii="Calibri" w:hAnsi="Calibri" w:cs="Calibri"/>
          <w:szCs w:val="24"/>
        </w:rPr>
        <w:t>Kombinacija pojedinačnih dokumenata – 25 bodova,</w:t>
      </w:r>
    </w:p>
    <w:p w14:paraId="650625FF" w14:textId="77777777" w:rsidR="002C4B57" w:rsidRPr="000068E8" w:rsidRDefault="002C4B57" w:rsidP="002C4B57">
      <w:pPr>
        <w:pStyle w:val="Odlomakpopisa"/>
        <w:numPr>
          <w:ilvl w:val="1"/>
          <w:numId w:val="20"/>
        </w:numPr>
        <w:spacing w:after="160" w:line="259" w:lineRule="auto"/>
        <w:rPr>
          <w:rFonts w:ascii="Calibri" w:hAnsi="Calibri" w:cs="Calibri"/>
          <w:szCs w:val="24"/>
        </w:rPr>
      </w:pPr>
      <w:r w:rsidRPr="000068E8">
        <w:rPr>
          <w:rFonts w:ascii="Calibri" w:hAnsi="Calibri" w:cs="Calibri"/>
          <w:szCs w:val="24"/>
        </w:rPr>
        <w:t>Kombinacija pojedinačnih dokumenata s ostalim potrebnim dokumentima – 20 bodova.</w:t>
      </w:r>
    </w:p>
    <w:p w14:paraId="37EC82D3" w14:textId="77777777" w:rsidR="002C4B57" w:rsidRPr="000068E8" w:rsidRDefault="002C4B57" w:rsidP="002C4B57">
      <w:pPr>
        <w:pStyle w:val="Odlomakpopisa"/>
        <w:numPr>
          <w:ilvl w:val="0"/>
          <w:numId w:val="20"/>
        </w:numPr>
        <w:spacing w:after="160" w:line="259" w:lineRule="auto"/>
        <w:rPr>
          <w:rFonts w:ascii="Calibri" w:hAnsi="Calibri" w:cs="Calibri"/>
          <w:szCs w:val="24"/>
        </w:rPr>
      </w:pPr>
      <w:r w:rsidRPr="000068E8">
        <w:rPr>
          <w:rFonts w:ascii="Calibri" w:hAnsi="Calibri" w:cs="Calibri"/>
          <w:szCs w:val="24"/>
        </w:rPr>
        <w:t>Redoslijed podnošenja prijave ako dva ili više dokumenta imaju jednaki broj bodova.</w:t>
      </w:r>
    </w:p>
    <w:p w14:paraId="0763B4AB" w14:textId="77777777" w:rsidR="002C4B57" w:rsidRPr="000068E8" w:rsidRDefault="002C4B57" w:rsidP="002C4B57">
      <w:pPr>
        <w:spacing w:after="0" w:line="240" w:lineRule="auto"/>
        <w:jc w:val="both"/>
        <w:rPr>
          <w:rFonts w:ascii="Calibri" w:eastAsia="Times New Roman" w:hAnsi="Calibri" w:cs="Arial"/>
          <w:szCs w:val="24"/>
          <w:lang w:eastAsia="hr-HR"/>
        </w:rPr>
      </w:pPr>
    </w:p>
    <w:p w14:paraId="1716B9B3" w14:textId="77777777" w:rsidR="002C4B57" w:rsidRPr="000068E8" w:rsidRDefault="002C4B57" w:rsidP="002C4B57">
      <w:pPr>
        <w:spacing w:after="0" w:line="240" w:lineRule="auto"/>
        <w:jc w:val="both"/>
        <w:rPr>
          <w:rFonts w:ascii="Calibri" w:eastAsia="Times New Roman" w:hAnsi="Calibri" w:cs="Arial"/>
          <w:szCs w:val="24"/>
          <w:lang w:eastAsia="hr-HR"/>
        </w:rPr>
      </w:pPr>
      <w:r w:rsidRPr="000068E8">
        <w:rPr>
          <w:rFonts w:ascii="Calibri" w:eastAsia="Times New Roman" w:hAnsi="Calibri" w:cs="Arial"/>
          <w:szCs w:val="24"/>
          <w:lang w:eastAsia="hr-HR"/>
        </w:rPr>
        <w:t>Visina iznosa sufinanciranja Projektne dokumentacije za prijavitelja utvrđivat će se sukladno indeksu razvijenosti JLS:</w:t>
      </w:r>
    </w:p>
    <w:p w14:paraId="5DDEB6A2" w14:textId="77777777" w:rsidR="002C4B57" w:rsidRPr="000068E8" w:rsidRDefault="002C4B57" w:rsidP="002C4B57">
      <w:pPr>
        <w:numPr>
          <w:ilvl w:val="1"/>
          <w:numId w:val="21"/>
        </w:numPr>
        <w:contextualSpacing/>
        <w:jc w:val="both"/>
        <w:rPr>
          <w:rFonts w:ascii="Calibri" w:eastAsia="Times New Roman" w:hAnsi="Calibri" w:cs="Arial"/>
          <w:szCs w:val="24"/>
          <w:lang w:eastAsia="hr-HR"/>
        </w:rPr>
      </w:pPr>
      <w:r w:rsidRPr="000068E8">
        <w:rPr>
          <w:rFonts w:ascii="Calibri" w:eastAsia="Times New Roman" w:hAnsi="Calibri" w:cs="Arial"/>
          <w:szCs w:val="24"/>
          <w:lang w:eastAsia="hr-HR"/>
        </w:rPr>
        <w:t xml:space="preserve">JLS – I., II., III. i IV. skupine razvijenosti    </w:t>
      </w:r>
      <w:r w:rsidRPr="000068E8">
        <w:rPr>
          <w:rFonts w:ascii="Calibri" w:eastAsia="Times New Roman" w:hAnsi="Calibri" w:cs="Arial"/>
          <w:szCs w:val="24"/>
          <w:lang w:eastAsia="hr-HR"/>
        </w:rPr>
        <w:tab/>
        <w:t>– 100% iznos potpore</w:t>
      </w:r>
    </w:p>
    <w:p w14:paraId="44113DF1" w14:textId="77777777" w:rsidR="002C4B57" w:rsidRPr="000068E8" w:rsidRDefault="002C4B57" w:rsidP="002C4B57">
      <w:pPr>
        <w:numPr>
          <w:ilvl w:val="1"/>
          <w:numId w:val="21"/>
        </w:numPr>
        <w:spacing w:after="0" w:line="240" w:lineRule="auto"/>
        <w:contextualSpacing/>
        <w:jc w:val="both"/>
        <w:rPr>
          <w:rFonts w:ascii="Calibri" w:eastAsia="Times New Roman" w:hAnsi="Calibri" w:cs="Arial"/>
          <w:szCs w:val="24"/>
          <w:lang w:eastAsia="hr-HR"/>
        </w:rPr>
      </w:pPr>
      <w:r w:rsidRPr="000068E8">
        <w:rPr>
          <w:rFonts w:ascii="Calibri" w:eastAsia="Times New Roman" w:hAnsi="Calibri" w:cs="Arial"/>
          <w:szCs w:val="24"/>
          <w:lang w:eastAsia="hr-HR"/>
        </w:rPr>
        <w:t xml:space="preserve">JLS – V. i VI. skupine razvijenosti   </w:t>
      </w:r>
      <w:r w:rsidRPr="000068E8">
        <w:rPr>
          <w:rFonts w:ascii="Calibri" w:eastAsia="Times New Roman" w:hAnsi="Calibri" w:cs="Arial"/>
          <w:szCs w:val="24"/>
          <w:lang w:eastAsia="hr-HR"/>
        </w:rPr>
        <w:tab/>
      </w:r>
      <w:r w:rsidRPr="000068E8">
        <w:rPr>
          <w:rFonts w:ascii="Calibri" w:eastAsia="Times New Roman" w:hAnsi="Calibri" w:cs="Arial"/>
          <w:szCs w:val="24"/>
          <w:lang w:eastAsia="hr-HR"/>
        </w:rPr>
        <w:tab/>
        <w:t>–  80% iznos potpore</w:t>
      </w:r>
    </w:p>
    <w:p w14:paraId="64821F44" w14:textId="77777777" w:rsidR="002C4B57" w:rsidRPr="000068E8" w:rsidRDefault="002C4B57" w:rsidP="002C4B57">
      <w:pPr>
        <w:numPr>
          <w:ilvl w:val="1"/>
          <w:numId w:val="21"/>
        </w:numPr>
        <w:spacing w:after="0" w:line="240" w:lineRule="auto"/>
        <w:contextualSpacing/>
        <w:jc w:val="both"/>
        <w:rPr>
          <w:rFonts w:ascii="Calibri" w:eastAsia="Times New Roman" w:hAnsi="Calibri" w:cs="Arial"/>
          <w:szCs w:val="24"/>
          <w:lang w:eastAsia="hr-HR"/>
        </w:rPr>
      </w:pPr>
      <w:r w:rsidRPr="000068E8">
        <w:rPr>
          <w:rFonts w:ascii="Calibri" w:eastAsia="Times New Roman" w:hAnsi="Calibri" w:cs="Arial"/>
          <w:szCs w:val="24"/>
          <w:lang w:eastAsia="hr-HR"/>
        </w:rPr>
        <w:t>JLS – VII. i VIII. skupine razvijenosti</w:t>
      </w:r>
      <w:r w:rsidRPr="000068E8">
        <w:rPr>
          <w:rFonts w:ascii="Calibri" w:eastAsia="Times New Roman" w:hAnsi="Calibri" w:cs="Arial"/>
          <w:szCs w:val="24"/>
          <w:lang w:eastAsia="hr-HR"/>
        </w:rPr>
        <w:tab/>
      </w:r>
      <w:r w:rsidRPr="000068E8">
        <w:rPr>
          <w:rFonts w:ascii="Calibri" w:eastAsia="Times New Roman" w:hAnsi="Calibri" w:cs="Arial"/>
          <w:szCs w:val="24"/>
          <w:lang w:eastAsia="hr-HR"/>
        </w:rPr>
        <w:tab/>
        <w:t>–  60% iznos potpore</w:t>
      </w:r>
    </w:p>
    <w:p w14:paraId="6EF64FF0" w14:textId="77777777" w:rsidR="002C4B57" w:rsidRPr="000068E8" w:rsidRDefault="002C4B57" w:rsidP="002C4B57">
      <w:pPr>
        <w:spacing w:after="0" w:line="240" w:lineRule="auto"/>
        <w:jc w:val="center"/>
        <w:rPr>
          <w:rFonts w:ascii="Calibri" w:hAnsi="Calibri" w:cs="Calibri"/>
          <w:szCs w:val="24"/>
        </w:rPr>
      </w:pPr>
    </w:p>
    <w:p w14:paraId="7A659B07" w14:textId="77777777" w:rsidR="002C4B57" w:rsidRPr="000068E8" w:rsidRDefault="002C4B57" w:rsidP="002C4B57">
      <w:pPr>
        <w:spacing w:after="0" w:line="240" w:lineRule="auto"/>
        <w:jc w:val="center"/>
        <w:rPr>
          <w:rFonts w:ascii="Calibri" w:hAnsi="Calibri" w:cs="Calibri"/>
          <w:szCs w:val="24"/>
        </w:rPr>
      </w:pPr>
      <w:r w:rsidRPr="000068E8">
        <w:rPr>
          <w:rFonts w:ascii="Calibri" w:hAnsi="Calibri" w:cs="Calibri"/>
          <w:szCs w:val="24"/>
        </w:rPr>
        <w:t>VII.</w:t>
      </w:r>
    </w:p>
    <w:p w14:paraId="26F94AAA" w14:textId="77777777" w:rsidR="002C4B57" w:rsidRPr="000068E8" w:rsidRDefault="002C4B57" w:rsidP="002C4B57">
      <w:pPr>
        <w:spacing w:after="0" w:line="240" w:lineRule="auto"/>
        <w:jc w:val="both"/>
        <w:rPr>
          <w:rFonts w:ascii="Calibri" w:hAnsi="Calibri" w:cs="Calibri"/>
          <w:szCs w:val="24"/>
        </w:rPr>
      </w:pPr>
      <w:r w:rsidRPr="000068E8">
        <w:rPr>
          <w:rFonts w:ascii="Calibri" w:hAnsi="Calibri" w:cs="Calibri"/>
          <w:szCs w:val="24"/>
        </w:rPr>
        <w:t>Pravo na dodjelu potpore može ostvariti prijavitelj za dokument iz Projektne dokumentacije koji ostvari minimalno 20 bodova.</w:t>
      </w:r>
    </w:p>
    <w:p w14:paraId="44B21D9F" w14:textId="77777777" w:rsidR="002C4B57" w:rsidRPr="000068E8" w:rsidRDefault="002C4B57" w:rsidP="002C4B57">
      <w:pPr>
        <w:spacing w:after="0" w:line="240" w:lineRule="auto"/>
        <w:jc w:val="center"/>
        <w:rPr>
          <w:rFonts w:ascii="Calibri" w:hAnsi="Calibri" w:cs="Calibri"/>
          <w:szCs w:val="24"/>
        </w:rPr>
      </w:pPr>
    </w:p>
    <w:p w14:paraId="002729A4" w14:textId="77777777" w:rsidR="002C4B57" w:rsidRPr="000068E8" w:rsidRDefault="002C4B57" w:rsidP="002C4B57">
      <w:pPr>
        <w:spacing w:after="0" w:line="240" w:lineRule="auto"/>
        <w:jc w:val="center"/>
        <w:rPr>
          <w:rFonts w:ascii="Calibri" w:hAnsi="Calibri" w:cs="Calibri"/>
          <w:szCs w:val="24"/>
        </w:rPr>
      </w:pPr>
      <w:r w:rsidRPr="000068E8">
        <w:rPr>
          <w:rFonts w:ascii="Calibri" w:hAnsi="Calibri" w:cs="Calibri"/>
          <w:szCs w:val="24"/>
        </w:rPr>
        <w:t>VIII.</w:t>
      </w:r>
    </w:p>
    <w:p w14:paraId="797539FD" w14:textId="726DC6C4" w:rsidR="002C4B57" w:rsidRPr="000068E8" w:rsidRDefault="002C4B57" w:rsidP="002C4B57">
      <w:pPr>
        <w:spacing w:after="0" w:line="240" w:lineRule="auto"/>
        <w:jc w:val="both"/>
        <w:rPr>
          <w:rFonts w:ascii="Calibri" w:hAnsi="Calibri" w:cs="Calibri"/>
          <w:szCs w:val="24"/>
        </w:rPr>
      </w:pPr>
      <w:r w:rsidRPr="000068E8">
        <w:rPr>
          <w:rFonts w:ascii="Calibri" w:hAnsi="Calibri" w:cs="Calibri"/>
          <w:szCs w:val="24"/>
        </w:rPr>
        <w:t>Maksimalna visina iznosa bespovratne potpore po pojedinačnom dokumentu iz Projektne dokumentacije iznosi 9.</w:t>
      </w:r>
      <w:r w:rsidR="00B73A65" w:rsidRPr="000068E8">
        <w:rPr>
          <w:rFonts w:ascii="Calibri" w:hAnsi="Calibri" w:cs="Calibri"/>
          <w:szCs w:val="24"/>
        </w:rPr>
        <w:t>00</w:t>
      </w:r>
      <w:r w:rsidRPr="000068E8">
        <w:rPr>
          <w:rFonts w:ascii="Calibri" w:hAnsi="Calibri" w:cs="Calibri"/>
          <w:szCs w:val="24"/>
        </w:rPr>
        <w:t>0,00 EUR</w:t>
      </w:r>
      <w:r w:rsidR="003543EF" w:rsidRPr="000068E8">
        <w:rPr>
          <w:rFonts w:ascii="Calibri" w:hAnsi="Calibri" w:cs="Calibri"/>
          <w:szCs w:val="24"/>
        </w:rPr>
        <w:t>.</w:t>
      </w:r>
    </w:p>
    <w:p w14:paraId="213E8EB5" w14:textId="77777777" w:rsidR="002C4B57" w:rsidRPr="000068E8" w:rsidRDefault="002C4B57" w:rsidP="002C4B57">
      <w:pPr>
        <w:spacing w:after="0" w:line="240" w:lineRule="auto"/>
        <w:jc w:val="both"/>
        <w:rPr>
          <w:rFonts w:ascii="Calibri" w:hAnsi="Calibri" w:cs="Calibri"/>
          <w:szCs w:val="24"/>
        </w:rPr>
      </w:pPr>
    </w:p>
    <w:p w14:paraId="77F577EA" w14:textId="4CCA6886" w:rsidR="002C4B57" w:rsidRPr="000068E8" w:rsidRDefault="002C4B57" w:rsidP="002C4B57">
      <w:pPr>
        <w:spacing w:after="0" w:line="240" w:lineRule="auto"/>
        <w:jc w:val="both"/>
        <w:rPr>
          <w:rFonts w:ascii="Calibri" w:hAnsi="Calibri" w:cs="Calibri"/>
          <w:szCs w:val="24"/>
        </w:rPr>
      </w:pPr>
      <w:r w:rsidRPr="000068E8">
        <w:rPr>
          <w:rFonts w:ascii="Calibri" w:hAnsi="Calibri" w:cs="Calibri"/>
          <w:szCs w:val="24"/>
        </w:rPr>
        <w:t>Maksimalna visina iznosa bespovratne potpore po jednom skupnom dokumentu iz Projektne dokumentacije iznosi</w:t>
      </w:r>
      <w:r w:rsidR="003543EF" w:rsidRPr="000068E8">
        <w:rPr>
          <w:rFonts w:ascii="Calibri" w:hAnsi="Calibri" w:cs="Calibri"/>
          <w:szCs w:val="24"/>
        </w:rPr>
        <w:t xml:space="preserve"> </w:t>
      </w:r>
      <w:r w:rsidRPr="000068E8">
        <w:rPr>
          <w:rFonts w:ascii="Calibri" w:hAnsi="Calibri" w:cs="Calibri"/>
          <w:szCs w:val="24"/>
        </w:rPr>
        <w:t>13.</w:t>
      </w:r>
      <w:r w:rsidR="00B73A65" w:rsidRPr="000068E8">
        <w:rPr>
          <w:rFonts w:ascii="Calibri" w:hAnsi="Calibri" w:cs="Calibri"/>
          <w:szCs w:val="24"/>
        </w:rPr>
        <w:t>00</w:t>
      </w:r>
      <w:r w:rsidRPr="000068E8">
        <w:rPr>
          <w:rFonts w:ascii="Calibri" w:hAnsi="Calibri" w:cs="Calibri"/>
          <w:szCs w:val="24"/>
        </w:rPr>
        <w:t>0,00 EUR.</w:t>
      </w:r>
    </w:p>
    <w:p w14:paraId="1F0634C3" w14:textId="77777777" w:rsidR="002C4B57" w:rsidRPr="000068E8" w:rsidRDefault="002C4B57" w:rsidP="002C4B57">
      <w:pPr>
        <w:spacing w:after="0" w:line="240" w:lineRule="auto"/>
        <w:jc w:val="both"/>
        <w:rPr>
          <w:rFonts w:ascii="Calibri" w:hAnsi="Calibri" w:cs="Calibri"/>
          <w:szCs w:val="24"/>
        </w:rPr>
      </w:pPr>
    </w:p>
    <w:p w14:paraId="4C22CDEB" w14:textId="031FBE62" w:rsidR="002C4B57" w:rsidRPr="000068E8" w:rsidRDefault="002C4B57" w:rsidP="002C4B57">
      <w:pPr>
        <w:spacing w:after="0" w:line="240" w:lineRule="auto"/>
        <w:jc w:val="both"/>
        <w:rPr>
          <w:rFonts w:ascii="Calibri" w:hAnsi="Calibri" w:cs="Calibri"/>
          <w:szCs w:val="24"/>
        </w:rPr>
      </w:pPr>
      <w:r w:rsidRPr="000068E8">
        <w:rPr>
          <w:rFonts w:ascii="Calibri" w:hAnsi="Calibri" w:cs="Calibri"/>
          <w:szCs w:val="24"/>
        </w:rPr>
        <w:t xml:space="preserve">Maksimalna visina ukupnog iznosa bespovratnih potpora po jednom prijavitelju na javnom pozivu iznosi </w:t>
      </w:r>
      <w:r w:rsidR="0058244F" w:rsidRPr="000068E8">
        <w:rPr>
          <w:rFonts w:ascii="Calibri" w:hAnsi="Calibri" w:cs="Calibri"/>
          <w:szCs w:val="24"/>
        </w:rPr>
        <w:t>25</w:t>
      </w:r>
      <w:r w:rsidRPr="000068E8">
        <w:rPr>
          <w:rFonts w:ascii="Calibri" w:hAnsi="Calibri" w:cs="Calibri"/>
          <w:szCs w:val="24"/>
        </w:rPr>
        <w:t>.000,00 EUR.</w:t>
      </w:r>
    </w:p>
    <w:p w14:paraId="6E42893C" w14:textId="35FA4680" w:rsidR="002C4B57" w:rsidRPr="000068E8" w:rsidRDefault="002C4B57" w:rsidP="002C4B57">
      <w:pPr>
        <w:ind w:firstLine="284"/>
        <w:jc w:val="both"/>
        <w:rPr>
          <w:rFonts w:ascii="Calibri" w:hAnsi="Calibri" w:cs="Calibri"/>
          <w:szCs w:val="24"/>
        </w:rPr>
      </w:pPr>
    </w:p>
    <w:p w14:paraId="3B3B4AD7" w14:textId="77777777" w:rsidR="008468D2" w:rsidRPr="000068E8" w:rsidRDefault="008468D2" w:rsidP="008468D2">
      <w:pPr>
        <w:spacing w:after="0" w:line="240" w:lineRule="auto"/>
        <w:rPr>
          <w:rFonts w:asciiTheme="minorHAnsi" w:hAnsiTheme="minorHAnsi" w:cstheme="minorHAnsi"/>
          <w:b/>
          <w:szCs w:val="24"/>
        </w:rPr>
      </w:pPr>
    </w:p>
    <w:p w14:paraId="6348CBF9" w14:textId="77777777" w:rsidR="007D48DC" w:rsidRPr="000068E8" w:rsidRDefault="007D48DC" w:rsidP="008468D2">
      <w:pPr>
        <w:spacing w:after="0" w:line="240" w:lineRule="auto"/>
        <w:rPr>
          <w:rFonts w:asciiTheme="minorHAnsi" w:hAnsiTheme="minorHAnsi" w:cstheme="minorHAnsi"/>
          <w:b/>
          <w:szCs w:val="24"/>
        </w:rPr>
      </w:pPr>
    </w:p>
    <w:p w14:paraId="28C51041" w14:textId="0CBAC4A8" w:rsidR="008468D2" w:rsidRPr="000068E8" w:rsidRDefault="008468D2" w:rsidP="008468D2">
      <w:pPr>
        <w:spacing w:after="0" w:line="240" w:lineRule="auto"/>
        <w:rPr>
          <w:rFonts w:asciiTheme="minorHAnsi" w:eastAsia="Times New Roman" w:hAnsiTheme="minorHAnsi" w:cstheme="minorHAnsi"/>
          <w:b/>
          <w:kern w:val="2"/>
          <w:szCs w:val="24"/>
          <w:lang w:eastAsia="hr-HR"/>
        </w:rPr>
      </w:pPr>
      <w:r w:rsidRPr="000068E8">
        <w:rPr>
          <w:rFonts w:asciiTheme="minorHAnsi" w:hAnsiTheme="minorHAnsi" w:cstheme="minorHAnsi"/>
          <w:b/>
          <w:szCs w:val="24"/>
        </w:rPr>
        <w:t>MJERA 2. PROVEDBA PROJEKATA FINANCIRANIH IZ FONDOVA I PROGRAMA EUROPSKE UNIJE, TE OSTALIH IZVORA U 2024. GODINI</w:t>
      </w:r>
    </w:p>
    <w:p w14:paraId="5D6F5F8F" w14:textId="77777777" w:rsidR="000E1C0D" w:rsidRPr="000068E8" w:rsidRDefault="000E1C0D" w:rsidP="002C4B57">
      <w:pPr>
        <w:ind w:firstLine="284"/>
        <w:jc w:val="both"/>
        <w:rPr>
          <w:rFonts w:ascii="Calibri" w:hAnsi="Calibri" w:cs="Calibri"/>
          <w:szCs w:val="24"/>
        </w:rPr>
      </w:pPr>
    </w:p>
    <w:p w14:paraId="1AD38EC5" w14:textId="77777777" w:rsidR="002C4B57" w:rsidRPr="000068E8" w:rsidRDefault="002C4B57" w:rsidP="002C4B57">
      <w:pPr>
        <w:spacing w:after="0" w:line="240" w:lineRule="auto"/>
        <w:jc w:val="center"/>
        <w:rPr>
          <w:rFonts w:ascii="Calibri" w:hAnsi="Calibri" w:cs="Calibri"/>
          <w:szCs w:val="24"/>
        </w:rPr>
      </w:pPr>
      <w:r w:rsidRPr="000068E8">
        <w:rPr>
          <w:rFonts w:ascii="Calibri" w:hAnsi="Calibri" w:cs="Calibri"/>
          <w:szCs w:val="24"/>
        </w:rPr>
        <w:t>I.</w:t>
      </w:r>
    </w:p>
    <w:p w14:paraId="61A753EF" w14:textId="2A42D8D1" w:rsidR="00070B9C" w:rsidRPr="000068E8" w:rsidRDefault="002C4B57" w:rsidP="002C4B57">
      <w:pPr>
        <w:spacing w:after="0" w:line="240" w:lineRule="auto"/>
        <w:jc w:val="both"/>
        <w:rPr>
          <w:rFonts w:asciiTheme="minorHAnsi" w:hAnsiTheme="minorHAnsi" w:cstheme="minorHAnsi"/>
          <w:szCs w:val="24"/>
        </w:rPr>
      </w:pPr>
      <w:r w:rsidRPr="000068E8">
        <w:rPr>
          <w:rFonts w:asciiTheme="minorHAnsi" w:hAnsiTheme="minorHAnsi" w:cstheme="minorHAnsi"/>
          <w:szCs w:val="24"/>
        </w:rPr>
        <w:t xml:space="preserve">Prihvatljivi prijavitelji su jedinice lokalne samouprave (gradovi i općine) na području Zagrebačke županije, a koji do prijave na javni poziv imaju potpisan ugovor/odluku o dodjeli bespovratnih sredstava za provedbu projekta koji se financira sredstvima iz </w:t>
      </w:r>
      <w:r w:rsidR="00070B9C" w:rsidRPr="000068E8">
        <w:rPr>
          <w:rFonts w:ascii="Calibri" w:hAnsi="Calibri" w:cs="Calibri"/>
          <w:szCs w:val="24"/>
        </w:rPr>
        <w:t>fondova i programa Europske unije, te ostalih izvora u 2024. godini.</w:t>
      </w:r>
    </w:p>
    <w:p w14:paraId="5A940BF1" w14:textId="77777777" w:rsidR="00070B9C" w:rsidRPr="000068E8" w:rsidRDefault="00070B9C" w:rsidP="002C4B57">
      <w:pPr>
        <w:spacing w:after="0" w:line="240" w:lineRule="auto"/>
        <w:jc w:val="both"/>
        <w:rPr>
          <w:rFonts w:asciiTheme="minorHAnsi" w:hAnsiTheme="minorHAnsi" w:cstheme="minorHAnsi"/>
          <w:szCs w:val="24"/>
        </w:rPr>
      </w:pPr>
    </w:p>
    <w:p w14:paraId="741E58E0" w14:textId="24CC7E85" w:rsidR="002C4B57" w:rsidRPr="000068E8" w:rsidRDefault="002C4B57" w:rsidP="002C4B57">
      <w:pPr>
        <w:spacing w:after="0" w:line="240" w:lineRule="auto"/>
        <w:jc w:val="both"/>
        <w:rPr>
          <w:rFonts w:asciiTheme="minorHAnsi" w:hAnsiTheme="minorHAnsi" w:cstheme="minorHAnsi"/>
          <w:szCs w:val="24"/>
        </w:rPr>
      </w:pPr>
    </w:p>
    <w:p w14:paraId="4B447B6A" w14:textId="77777777" w:rsidR="002C4B57" w:rsidRPr="000068E8" w:rsidRDefault="002C4B57" w:rsidP="002C4B57">
      <w:pPr>
        <w:spacing w:after="0" w:line="240" w:lineRule="auto"/>
        <w:jc w:val="center"/>
        <w:rPr>
          <w:rFonts w:asciiTheme="minorHAnsi" w:hAnsiTheme="minorHAnsi" w:cstheme="minorHAnsi"/>
          <w:szCs w:val="24"/>
        </w:rPr>
      </w:pPr>
      <w:r w:rsidRPr="000068E8">
        <w:rPr>
          <w:rFonts w:asciiTheme="minorHAnsi" w:hAnsiTheme="minorHAnsi" w:cstheme="minorHAnsi"/>
          <w:szCs w:val="24"/>
        </w:rPr>
        <w:t>II.</w:t>
      </w:r>
    </w:p>
    <w:p w14:paraId="1D3F7D08" w14:textId="6BA26E93" w:rsidR="002C4B57" w:rsidRPr="000068E8" w:rsidRDefault="002C4B57" w:rsidP="002C4B57">
      <w:pPr>
        <w:spacing w:after="0" w:line="240" w:lineRule="auto"/>
        <w:jc w:val="both"/>
        <w:rPr>
          <w:rFonts w:asciiTheme="minorHAnsi" w:hAnsiTheme="minorHAnsi" w:cstheme="minorHAnsi"/>
          <w:szCs w:val="24"/>
        </w:rPr>
      </w:pPr>
      <w:r w:rsidRPr="000068E8">
        <w:rPr>
          <w:rFonts w:asciiTheme="minorHAnsi" w:hAnsiTheme="minorHAnsi" w:cstheme="minorHAnsi"/>
          <w:szCs w:val="24"/>
        </w:rPr>
        <w:t xml:space="preserve">Prihvatljivi troškovi su financijska sredstva potrebna za pokriće vlastitog udjela za financiranje provedbe projekta prema ugovoru/odluci koju je prijavitelj do dana prijave na javni poziv potpisao s </w:t>
      </w:r>
      <w:proofErr w:type="spellStart"/>
      <w:r w:rsidRPr="000068E8">
        <w:rPr>
          <w:rFonts w:asciiTheme="minorHAnsi" w:hAnsiTheme="minorHAnsi" w:cstheme="minorHAnsi"/>
          <w:szCs w:val="24"/>
        </w:rPr>
        <w:t>ugovarateljskim</w:t>
      </w:r>
      <w:proofErr w:type="spellEnd"/>
      <w:r w:rsidRPr="000068E8">
        <w:rPr>
          <w:rFonts w:asciiTheme="minorHAnsi" w:hAnsiTheme="minorHAnsi" w:cstheme="minorHAnsi"/>
          <w:szCs w:val="24"/>
        </w:rPr>
        <w:t xml:space="preserve"> tijelom </w:t>
      </w:r>
      <w:r w:rsidR="00070B9C" w:rsidRPr="000068E8">
        <w:rPr>
          <w:rFonts w:asciiTheme="minorHAnsi" w:hAnsiTheme="minorHAnsi" w:cstheme="minorHAnsi"/>
          <w:szCs w:val="24"/>
        </w:rPr>
        <w:t>za natječaje/javne pozive</w:t>
      </w:r>
      <w:r w:rsidR="0058244F" w:rsidRPr="000068E8">
        <w:rPr>
          <w:rFonts w:asciiTheme="minorHAnsi" w:hAnsiTheme="minorHAnsi" w:cstheme="minorHAnsi"/>
          <w:szCs w:val="24"/>
        </w:rPr>
        <w:t xml:space="preserve"> financirane </w:t>
      </w:r>
      <w:r w:rsidR="0020469C" w:rsidRPr="000068E8">
        <w:rPr>
          <w:rFonts w:asciiTheme="minorHAnsi" w:hAnsiTheme="minorHAnsi" w:cstheme="minorHAnsi"/>
          <w:szCs w:val="24"/>
        </w:rPr>
        <w:t>iz</w:t>
      </w:r>
      <w:r w:rsidR="00070B9C" w:rsidRPr="000068E8">
        <w:rPr>
          <w:rFonts w:asciiTheme="minorHAnsi" w:hAnsiTheme="minorHAnsi" w:cstheme="minorHAnsi"/>
          <w:szCs w:val="24"/>
        </w:rPr>
        <w:t xml:space="preserve"> </w:t>
      </w:r>
      <w:r w:rsidR="00070B9C" w:rsidRPr="000068E8">
        <w:rPr>
          <w:rFonts w:ascii="Calibri" w:hAnsi="Calibri" w:cs="Calibri"/>
          <w:szCs w:val="24"/>
        </w:rPr>
        <w:t>fondova i programa Europske unije, te ostalih izvora u 2024. godini</w:t>
      </w:r>
      <w:r w:rsidR="0020469C" w:rsidRPr="000068E8">
        <w:rPr>
          <w:rFonts w:ascii="Calibri" w:hAnsi="Calibri" w:cs="Calibri"/>
          <w:szCs w:val="24"/>
        </w:rPr>
        <w:t>.</w:t>
      </w:r>
    </w:p>
    <w:p w14:paraId="49C045EA" w14:textId="77777777" w:rsidR="00C36A1A" w:rsidRPr="000068E8" w:rsidRDefault="00C36A1A" w:rsidP="002C4B57">
      <w:pPr>
        <w:spacing w:after="0" w:line="240" w:lineRule="auto"/>
        <w:jc w:val="center"/>
        <w:rPr>
          <w:rFonts w:ascii="Calibri" w:hAnsi="Calibri" w:cs="Calibri"/>
          <w:szCs w:val="24"/>
        </w:rPr>
      </w:pPr>
    </w:p>
    <w:p w14:paraId="1C3128F4" w14:textId="3A437A86" w:rsidR="002C4B57" w:rsidRPr="000068E8" w:rsidRDefault="002C4B57" w:rsidP="002C4B57">
      <w:pPr>
        <w:spacing w:after="0" w:line="240" w:lineRule="auto"/>
        <w:jc w:val="center"/>
        <w:rPr>
          <w:rFonts w:ascii="Calibri" w:hAnsi="Calibri" w:cs="Calibri"/>
          <w:szCs w:val="24"/>
        </w:rPr>
      </w:pPr>
      <w:r w:rsidRPr="000068E8">
        <w:rPr>
          <w:rFonts w:ascii="Calibri" w:hAnsi="Calibri" w:cs="Calibri"/>
          <w:szCs w:val="24"/>
        </w:rPr>
        <w:t>III.</w:t>
      </w:r>
    </w:p>
    <w:p w14:paraId="24FCCC31" w14:textId="77777777" w:rsidR="002C4B57" w:rsidRPr="000068E8" w:rsidRDefault="002C4B57" w:rsidP="002C4B57">
      <w:pPr>
        <w:spacing w:after="0" w:line="240" w:lineRule="auto"/>
        <w:rPr>
          <w:rFonts w:ascii="Calibri" w:hAnsi="Calibri" w:cs="Calibri"/>
          <w:szCs w:val="24"/>
        </w:rPr>
      </w:pPr>
      <w:r w:rsidRPr="000068E8">
        <w:rPr>
          <w:rFonts w:ascii="Calibri" w:hAnsi="Calibri" w:cs="Calibri"/>
          <w:szCs w:val="24"/>
        </w:rPr>
        <w:t>Kriterij za dodjelu potpore je redoslijed podnošenja prijave na javni poziv.</w:t>
      </w:r>
    </w:p>
    <w:p w14:paraId="11324C72" w14:textId="77777777" w:rsidR="002C4B57" w:rsidRPr="000068E8" w:rsidRDefault="002C4B57" w:rsidP="002C4B57">
      <w:pPr>
        <w:spacing w:after="0" w:line="240" w:lineRule="auto"/>
        <w:jc w:val="center"/>
        <w:rPr>
          <w:rFonts w:ascii="Calibri" w:hAnsi="Calibri" w:cs="Calibri"/>
          <w:szCs w:val="24"/>
        </w:rPr>
      </w:pPr>
    </w:p>
    <w:p w14:paraId="1D7C0808" w14:textId="77777777" w:rsidR="008E3D50" w:rsidRPr="000068E8" w:rsidRDefault="008E3D50" w:rsidP="002C4B57">
      <w:pPr>
        <w:spacing w:after="0" w:line="240" w:lineRule="auto"/>
        <w:jc w:val="center"/>
        <w:rPr>
          <w:rFonts w:ascii="Calibri" w:hAnsi="Calibri" w:cs="Calibri"/>
          <w:szCs w:val="24"/>
        </w:rPr>
      </w:pPr>
    </w:p>
    <w:p w14:paraId="51AB6052" w14:textId="77777777" w:rsidR="002C4B57" w:rsidRPr="000068E8" w:rsidRDefault="002C4B57" w:rsidP="002C4B57">
      <w:pPr>
        <w:spacing w:after="0" w:line="240" w:lineRule="auto"/>
        <w:jc w:val="center"/>
        <w:rPr>
          <w:rFonts w:ascii="Calibri" w:hAnsi="Calibri" w:cs="Calibri"/>
          <w:szCs w:val="24"/>
        </w:rPr>
      </w:pPr>
      <w:r w:rsidRPr="000068E8">
        <w:rPr>
          <w:rFonts w:ascii="Calibri" w:hAnsi="Calibri" w:cs="Calibri"/>
          <w:szCs w:val="24"/>
        </w:rPr>
        <w:t>IV.</w:t>
      </w:r>
    </w:p>
    <w:p w14:paraId="369AF864" w14:textId="77777777" w:rsidR="002C4B57" w:rsidRPr="000068E8" w:rsidRDefault="002C4B57" w:rsidP="002C4B57">
      <w:pPr>
        <w:spacing w:after="0" w:line="240" w:lineRule="auto"/>
        <w:rPr>
          <w:rFonts w:ascii="Calibri" w:hAnsi="Calibri" w:cs="Calibri"/>
          <w:szCs w:val="24"/>
        </w:rPr>
      </w:pPr>
      <w:r w:rsidRPr="000068E8">
        <w:rPr>
          <w:rFonts w:ascii="Calibri" w:hAnsi="Calibri" w:cs="Calibri"/>
          <w:szCs w:val="24"/>
        </w:rPr>
        <w:t>Svaki prijavitelj može ostvariti jednu potporu na javnom pozivu.</w:t>
      </w:r>
    </w:p>
    <w:p w14:paraId="7237DC8E" w14:textId="77777777" w:rsidR="002C4B57" w:rsidRPr="000068E8" w:rsidRDefault="002C4B57" w:rsidP="002C4B57">
      <w:pPr>
        <w:spacing w:after="0" w:line="240" w:lineRule="auto"/>
        <w:rPr>
          <w:rFonts w:ascii="Calibri" w:hAnsi="Calibri" w:cs="Calibri"/>
          <w:szCs w:val="24"/>
        </w:rPr>
      </w:pPr>
    </w:p>
    <w:p w14:paraId="7FC4FED1" w14:textId="77777777" w:rsidR="006B0CD3" w:rsidRPr="000068E8" w:rsidRDefault="006B0CD3" w:rsidP="002C4B57">
      <w:pPr>
        <w:spacing w:after="0" w:line="240" w:lineRule="auto"/>
        <w:rPr>
          <w:rFonts w:ascii="Calibri" w:hAnsi="Calibri" w:cs="Calibri"/>
          <w:szCs w:val="24"/>
        </w:rPr>
      </w:pPr>
    </w:p>
    <w:p w14:paraId="641537AF" w14:textId="77777777" w:rsidR="002C4B57" w:rsidRPr="000068E8" w:rsidRDefault="002C4B57" w:rsidP="002C4B57">
      <w:pPr>
        <w:spacing w:after="0" w:line="240" w:lineRule="auto"/>
        <w:jc w:val="center"/>
        <w:rPr>
          <w:rFonts w:ascii="Calibri" w:hAnsi="Calibri" w:cs="Calibri"/>
          <w:szCs w:val="24"/>
        </w:rPr>
      </w:pPr>
      <w:r w:rsidRPr="000068E8">
        <w:rPr>
          <w:rFonts w:ascii="Calibri" w:hAnsi="Calibri" w:cs="Calibri"/>
          <w:szCs w:val="24"/>
        </w:rPr>
        <w:t>V.</w:t>
      </w:r>
    </w:p>
    <w:p w14:paraId="1D061768" w14:textId="2BEC5EAA" w:rsidR="002C4B57" w:rsidRPr="000068E8" w:rsidRDefault="002C4B57" w:rsidP="002C4B57">
      <w:pPr>
        <w:spacing w:after="0" w:line="240" w:lineRule="auto"/>
        <w:rPr>
          <w:rFonts w:ascii="Calibri" w:eastAsia="Times New Roman" w:hAnsi="Calibri" w:cs="Arial"/>
          <w:szCs w:val="24"/>
          <w:lang w:eastAsia="hr-HR"/>
        </w:rPr>
      </w:pPr>
      <w:r w:rsidRPr="000068E8">
        <w:rPr>
          <w:rFonts w:ascii="Calibri" w:hAnsi="Calibri" w:cs="Calibri"/>
          <w:szCs w:val="24"/>
        </w:rPr>
        <w:t xml:space="preserve">Maksimalna visina iznosa potpore po prijavitelju iznosi </w:t>
      </w:r>
      <w:r w:rsidR="0058244F" w:rsidRPr="000068E8">
        <w:rPr>
          <w:rFonts w:ascii="Calibri" w:hAnsi="Calibri" w:cs="Calibri"/>
          <w:szCs w:val="24"/>
        </w:rPr>
        <w:t>5</w:t>
      </w:r>
      <w:r w:rsidR="00B73A65" w:rsidRPr="000068E8">
        <w:rPr>
          <w:rFonts w:ascii="Calibri" w:hAnsi="Calibri" w:cs="Calibri"/>
          <w:szCs w:val="24"/>
        </w:rPr>
        <w:t>0.000</w:t>
      </w:r>
      <w:r w:rsidR="00CE7903" w:rsidRPr="000068E8">
        <w:rPr>
          <w:rFonts w:ascii="Calibri" w:hAnsi="Calibri" w:cs="Calibri"/>
          <w:szCs w:val="24"/>
        </w:rPr>
        <w:t>,00</w:t>
      </w:r>
      <w:r w:rsidR="00B73A65" w:rsidRPr="000068E8">
        <w:rPr>
          <w:rFonts w:ascii="Calibri" w:hAnsi="Calibri" w:cs="Calibri"/>
          <w:szCs w:val="24"/>
        </w:rPr>
        <w:t xml:space="preserve"> EUR,</w:t>
      </w:r>
      <w:r w:rsidRPr="000068E8">
        <w:rPr>
          <w:rFonts w:ascii="Calibri" w:hAnsi="Calibri" w:cs="Calibri"/>
          <w:szCs w:val="24"/>
        </w:rPr>
        <w:t xml:space="preserve"> a visina </w:t>
      </w:r>
      <w:r w:rsidRPr="000068E8">
        <w:rPr>
          <w:rFonts w:ascii="Calibri" w:eastAsia="Times New Roman" w:hAnsi="Calibri" w:cs="Arial"/>
          <w:szCs w:val="24"/>
          <w:lang w:eastAsia="hr-HR"/>
        </w:rPr>
        <w:t>iznosa potpore za prijavitelja utvrđivat će se sukladno indeksu razvijenosti JLS:</w:t>
      </w:r>
    </w:p>
    <w:p w14:paraId="0DBCBAAA" w14:textId="77777777" w:rsidR="002C4B57" w:rsidRPr="000068E8" w:rsidRDefault="002C4B57" w:rsidP="002C4B57">
      <w:pPr>
        <w:numPr>
          <w:ilvl w:val="1"/>
          <w:numId w:val="21"/>
        </w:numPr>
        <w:contextualSpacing/>
        <w:jc w:val="both"/>
        <w:rPr>
          <w:rFonts w:ascii="Calibri" w:eastAsia="Times New Roman" w:hAnsi="Calibri" w:cs="Arial"/>
          <w:szCs w:val="24"/>
          <w:lang w:eastAsia="hr-HR"/>
        </w:rPr>
      </w:pPr>
      <w:r w:rsidRPr="000068E8">
        <w:rPr>
          <w:rFonts w:ascii="Calibri" w:eastAsia="Times New Roman" w:hAnsi="Calibri" w:cs="Arial"/>
          <w:szCs w:val="24"/>
          <w:lang w:eastAsia="hr-HR"/>
        </w:rPr>
        <w:t xml:space="preserve">JLS – I., II., III. i IV. skupine razvijenosti    </w:t>
      </w:r>
      <w:r w:rsidRPr="000068E8">
        <w:rPr>
          <w:rFonts w:ascii="Calibri" w:eastAsia="Times New Roman" w:hAnsi="Calibri" w:cs="Arial"/>
          <w:szCs w:val="24"/>
          <w:lang w:eastAsia="hr-HR"/>
        </w:rPr>
        <w:tab/>
        <w:t>– 100% iznos potpore</w:t>
      </w:r>
    </w:p>
    <w:p w14:paraId="1C51C2FC" w14:textId="77777777" w:rsidR="002C4B57" w:rsidRPr="000068E8" w:rsidRDefault="002C4B57" w:rsidP="002C4B57">
      <w:pPr>
        <w:numPr>
          <w:ilvl w:val="1"/>
          <w:numId w:val="21"/>
        </w:numPr>
        <w:spacing w:after="0" w:line="240" w:lineRule="auto"/>
        <w:contextualSpacing/>
        <w:jc w:val="both"/>
        <w:rPr>
          <w:rFonts w:ascii="Calibri" w:eastAsia="Times New Roman" w:hAnsi="Calibri" w:cs="Arial"/>
          <w:szCs w:val="24"/>
          <w:lang w:eastAsia="hr-HR"/>
        </w:rPr>
      </w:pPr>
      <w:r w:rsidRPr="000068E8">
        <w:rPr>
          <w:rFonts w:ascii="Calibri" w:eastAsia="Times New Roman" w:hAnsi="Calibri" w:cs="Arial"/>
          <w:szCs w:val="24"/>
          <w:lang w:eastAsia="hr-HR"/>
        </w:rPr>
        <w:t xml:space="preserve">JLS – V. i VI. skupine razvijenosti   </w:t>
      </w:r>
      <w:r w:rsidRPr="000068E8">
        <w:rPr>
          <w:rFonts w:ascii="Calibri" w:eastAsia="Times New Roman" w:hAnsi="Calibri" w:cs="Arial"/>
          <w:szCs w:val="24"/>
          <w:lang w:eastAsia="hr-HR"/>
        </w:rPr>
        <w:tab/>
      </w:r>
      <w:r w:rsidRPr="000068E8">
        <w:rPr>
          <w:rFonts w:ascii="Calibri" w:eastAsia="Times New Roman" w:hAnsi="Calibri" w:cs="Arial"/>
          <w:szCs w:val="24"/>
          <w:lang w:eastAsia="hr-HR"/>
        </w:rPr>
        <w:tab/>
        <w:t>–  80% iznos potpore</w:t>
      </w:r>
    </w:p>
    <w:p w14:paraId="07B1EC02" w14:textId="77777777" w:rsidR="002C4B57" w:rsidRPr="000068E8" w:rsidRDefault="002C4B57" w:rsidP="002C4B57">
      <w:pPr>
        <w:numPr>
          <w:ilvl w:val="1"/>
          <w:numId w:val="21"/>
        </w:numPr>
        <w:spacing w:after="0" w:line="240" w:lineRule="auto"/>
        <w:contextualSpacing/>
        <w:jc w:val="both"/>
        <w:rPr>
          <w:rFonts w:ascii="Calibri" w:eastAsia="Times New Roman" w:hAnsi="Calibri" w:cs="Arial"/>
          <w:szCs w:val="24"/>
          <w:lang w:eastAsia="hr-HR"/>
        </w:rPr>
      </w:pPr>
      <w:r w:rsidRPr="000068E8">
        <w:rPr>
          <w:rFonts w:ascii="Calibri" w:eastAsia="Times New Roman" w:hAnsi="Calibri" w:cs="Arial"/>
          <w:szCs w:val="24"/>
          <w:lang w:eastAsia="hr-HR"/>
        </w:rPr>
        <w:t>JLS – VII. i VIII. skupine razvijenosti</w:t>
      </w:r>
      <w:r w:rsidRPr="000068E8">
        <w:rPr>
          <w:rFonts w:ascii="Calibri" w:eastAsia="Times New Roman" w:hAnsi="Calibri" w:cs="Arial"/>
          <w:szCs w:val="24"/>
          <w:lang w:eastAsia="hr-HR"/>
        </w:rPr>
        <w:tab/>
      </w:r>
      <w:r w:rsidRPr="000068E8">
        <w:rPr>
          <w:rFonts w:ascii="Calibri" w:eastAsia="Times New Roman" w:hAnsi="Calibri" w:cs="Arial"/>
          <w:szCs w:val="24"/>
          <w:lang w:eastAsia="hr-HR"/>
        </w:rPr>
        <w:tab/>
        <w:t>–  60% iznos potpore</w:t>
      </w:r>
    </w:p>
    <w:p w14:paraId="4FB7AD84" w14:textId="77777777" w:rsidR="002C4B57" w:rsidRPr="000068E8" w:rsidRDefault="002C4B57" w:rsidP="002C4B57">
      <w:pPr>
        <w:spacing w:after="0" w:line="240" w:lineRule="auto"/>
        <w:rPr>
          <w:rFonts w:ascii="Calibri" w:hAnsi="Calibri" w:cs="Calibri"/>
          <w:szCs w:val="24"/>
        </w:rPr>
      </w:pPr>
    </w:p>
    <w:p w14:paraId="548881E9" w14:textId="77777777" w:rsidR="002C4B57" w:rsidRPr="000068E8" w:rsidRDefault="002C4B57" w:rsidP="002C4B57">
      <w:pPr>
        <w:rPr>
          <w:rFonts w:ascii="Calibri" w:hAnsi="Calibri" w:cs="Calibri"/>
          <w:szCs w:val="24"/>
        </w:rPr>
      </w:pPr>
    </w:p>
    <w:sectPr w:rsidR="002C4B57" w:rsidRPr="000068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57498" w14:textId="77777777" w:rsidR="00E93B7D" w:rsidRDefault="00E93B7D" w:rsidP="008027FC">
      <w:pPr>
        <w:spacing w:after="0" w:line="240" w:lineRule="auto"/>
      </w:pPr>
      <w:r>
        <w:separator/>
      </w:r>
    </w:p>
  </w:endnote>
  <w:endnote w:type="continuationSeparator" w:id="0">
    <w:p w14:paraId="074EDA0D" w14:textId="77777777" w:rsidR="00E93B7D" w:rsidRDefault="00E93B7D" w:rsidP="00802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4B5D4" w14:textId="77777777" w:rsidR="00E93B7D" w:rsidRDefault="00E93B7D" w:rsidP="008027FC">
      <w:pPr>
        <w:spacing w:after="0" w:line="240" w:lineRule="auto"/>
      </w:pPr>
      <w:r>
        <w:separator/>
      </w:r>
    </w:p>
  </w:footnote>
  <w:footnote w:type="continuationSeparator" w:id="0">
    <w:p w14:paraId="4850921D" w14:textId="77777777" w:rsidR="00E93B7D" w:rsidRDefault="00E93B7D" w:rsidP="008027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E1A0B"/>
    <w:multiLevelType w:val="hybridMultilevel"/>
    <w:tmpl w:val="9FCCFA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67EDB"/>
    <w:multiLevelType w:val="hybridMultilevel"/>
    <w:tmpl w:val="6EFAEE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F1175"/>
    <w:multiLevelType w:val="hybridMultilevel"/>
    <w:tmpl w:val="E0FEED90"/>
    <w:lvl w:ilvl="0" w:tplc="A502BE1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C0D8C"/>
    <w:multiLevelType w:val="hybridMultilevel"/>
    <w:tmpl w:val="342AAA1C"/>
    <w:lvl w:ilvl="0" w:tplc="5B6462D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C577F"/>
    <w:multiLevelType w:val="hybridMultilevel"/>
    <w:tmpl w:val="73E0F95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487D83"/>
    <w:multiLevelType w:val="hybridMultilevel"/>
    <w:tmpl w:val="FA0072C4"/>
    <w:lvl w:ilvl="0" w:tplc="0C848B2E">
      <w:start w:val="4"/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1AE450CA"/>
    <w:multiLevelType w:val="hybridMultilevel"/>
    <w:tmpl w:val="167E39D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60D2D"/>
    <w:multiLevelType w:val="hybridMultilevel"/>
    <w:tmpl w:val="12964B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8C0AFF"/>
    <w:multiLevelType w:val="hybridMultilevel"/>
    <w:tmpl w:val="FBAED60C"/>
    <w:lvl w:ilvl="0" w:tplc="3AA8AE32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487FD5"/>
    <w:multiLevelType w:val="multilevel"/>
    <w:tmpl w:val="1E7AAF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00" w:hanging="1800"/>
      </w:pPr>
      <w:rPr>
        <w:rFonts w:hint="default"/>
      </w:rPr>
    </w:lvl>
  </w:abstractNum>
  <w:abstractNum w:abstractNumId="10" w15:restartNumberingAfterBreak="0">
    <w:nsid w:val="32510477"/>
    <w:multiLevelType w:val="hybridMultilevel"/>
    <w:tmpl w:val="E028F1EE"/>
    <w:lvl w:ilvl="0" w:tplc="3AA8AE32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991D43"/>
    <w:multiLevelType w:val="hybridMultilevel"/>
    <w:tmpl w:val="F66C3B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555391"/>
    <w:multiLevelType w:val="hybridMultilevel"/>
    <w:tmpl w:val="2D462E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782AF3"/>
    <w:multiLevelType w:val="hybridMultilevel"/>
    <w:tmpl w:val="0994CDE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CB0BC0"/>
    <w:multiLevelType w:val="hybridMultilevel"/>
    <w:tmpl w:val="0DB4F3A2"/>
    <w:lvl w:ilvl="0" w:tplc="8D0A5C1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D216D7"/>
    <w:multiLevelType w:val="hybridMultilevel"/>
    <w:tmpl w:val="F612D496"/>
    <w:lvl w:ilvl="0" w:tplc="3AA8AE32">
      <w:numFmt w:val="bullet"/>
      <w:lvlText w:val="-"/>
      <w:lvlJc w:val="left"/>
      <w:pPr>
        <w:ind w:left="1155" w:hanging="360"/>
      </w:pPr>
      <w:rPr>
        <w:rFonts w:ascii="Book Antiqua" w:eastAsia="Times New Roman" w:hAnsi="Book Antiqua" w:cs="Arial" w:hint="default"/>
      </w:rPr>
    </w:lvl>
    <w:lvl w:ilvl="1" w:tplc="041A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6" w15:restartNumberingAfterBreak="0">
    <w:nsid w:val="4CC569B9"/>
    <w:multiLevelType w:val="hybridMultilevel"/>
    <w:tmpl w:val="73E0F95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B90A79"/>
    <w:multiLevelType w:val="hybridMultilevel"/>
    <w:tmpl w:val="0CBE19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2B0018"/>
    <w:multiLevelType w:val="multilevel"/>
    <w:tmpl w:val="1E7AAF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00" w:hanging="1800"/>
      </w:pPr>
      <w:rPr>
        <w:rFonts w:hint="default"/>
      </w:rPr>
    </w:lvl>
  </w:abstractNum>
  <w:abstractNum w:abstractNumId="19" w15:restartNumberingAfterBreak="0">
    <w:nsid w:val="5D9318F6"/>
    <w:multiLevelType w:val="hybridMultilevel"/>
    <w:tmpl w:val="A9D61E54"/>
    <w:lvl w:ilvl="0" w:tplc="3AA8AE32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DB1BCE"/>
    <w:multiLevelType w:val="hybridMultilevel"/>
    <w:tmpl w:val="9C7A8D4C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B804B35"/>
    <w:multiLevelType w:val="hybridMultilevel"/>
    <w:tmpl w:val="854C30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B90664"/>
    <w:multiLevelType w:val="multilevel"/>
    <w:tmpl w:val="A9D854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7791518A"/>
    <w:multiLevelType w:val="hybridMultilevel"/>
    <w:tmpl w:val="2D06A5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6979081">
    <w:abstractNumId w:val="9"/>
  </w:num>
  <w:num w:numId="2" w16cid:durableId="784545077">
    <w:abstractNumId w:val="13"/>
  </w:num>
  <w:num w:numId="3" w16cid:durableId="1998922590">
    <w:abstractNumId w:val="7"/>
  </w:num>
  <w:num w:numId="4" w16cid:durableId="87972025">
    <w:abstractNumId w:val="22"/>
  </w:num>
  <w:num w:numId="5" w16cid:durableId="1397705180">
    <w:abstractNumId w:val="6"/>
  </w:num>
  <w:num w:numId="6" w16cid:durableId="735934932">
    <w:abstractNumId w:val="14"/>
  </w:num>
  <w:num w:numId="7" w16cid:durableId="2102557882">
    <w:abstractNumId w:val="2"/>
  </w:num>
  <w:num w:numId="8" w16cid:durableId="1139956043">
    <w:abstractNumId w:val="20"/>
  </w:num>
  <w:num w:numId="9" w16cid:durableId="1898004093">
    <w:abstractNumId w:val="16"/>
  </w:num>
  <w:num w:numId="10" w16cid:durableId="386489179">
    <w:abstractNumId w:val="10"/>
  </w:num>
  <w:num w:numId="11" w16cid:durableId="1871839484">
    <w:abstractNumId w:val="19"/>
  </w:num>
  <w:num w:numId="12" w16cid:durableId="1938980186">
    <w:abstractNumId w:val="15"/>
  </w:num>
  <w:num w:numId="13" w16cid:durableId="1540387958">
    <w:abstractNumId w:val="8"/>
  </w:num>
  <w:num w:numId="14" w16cid:durableId="167450897">
    <w:abstractNumId w:val="12"/>
  </w:num>
  <w:num w:numId="15" w16cid:durableId="1374960848">
    <w:abstractNumId w:val="18"/>
  </w:num>
  <w:num w:numId="16" w16cid:durableId="402483478">
    <w:abstractNumId w:val="11"/>
  </w:num>
  <w:num w:numId="17" w16cid:durableId="1555701382">
    <w:abstractNumId w:val="1"/>
  </w:num>
  <w:num w:numId="18" w16cid:durableId="1383359971">
    <w:abstractNumId w:val="3"/>
  </w:num>
  <w:num w:numId="19" w16cid:durableId="791443161">
    <w:abstractNumId w:val="0"/>
  </w:num>
  <w:num w:numId="20" w16cid:durableId="2084790369">
    <w:abstractNumId w:val="5"/>
  </w:num>
  <w:num w:numId="21" w16cid:durableId="747112694">
    <w:abstractNumId w:val="17"/>
  </w:num>
  <w:num w:numId="22" w16cid:durableId="1595431629">
    <w:abstractNumId w:val="21"/>
  </w:num>
  <w:num w:numId="23" w16cid:durableId="1438254678">
    <w:abstractNumId w:val="23"/>
  </w:num>
  <w:num w:numId="24" w16cid:durableId="17928213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70D"/>
    <w:rsid w:val="000068E8"/>
    <w:rsid w:val="00012DCD"/>
    <w:rsid w:val="00021325"/>
    <w:rsid w:val="000274B9"/>
    <w:rsid w:val="00035999"/>
    <w:rsid w:val="000422DE"/>
    <w:rsid w:val="00042878"/>
    <w:rsid w:val="00057501"/>
    <w:rsid w:val="00070B9C"/>
    <w:rsid w:val="000802B0"/>
    <w:rsid w:val="00084246"/>
    <w:rsid w:val="00096A0A"/>
    <w:rsid w:val="000B1740"/>
    <w:rsid w:val="000B297E"/>
    <w:rsid w:val="000C2CAD"/>
    <w:rsid w:val="000D0F31"/>
    <w:rsid w:val="000E1C0D"/>
    <w:rsid w:val="000E5611"/>
    <w:rsid w:val="00120ED1"/>
    <w:rsid w:val="00134A7E"/>
    <w:rsid w:val="00141810"/>
    <w:rsid w:val="00156825"/>
    <w:rsid w:val="00160D82"/>
    <w:rsid w:val="001702C7"/>
    <w:rsid w:val="00170FFD"/>
    <w:rsid w:val="0019192A"/>
    <w:rsid w:val="001A7E13"/>
    <w:rsid w:val="001B6F12"/>
    <w:rsid w:val="001C0C07"/>
    <w:rsid w:val="001C545B"/>
    <w:rsid w:val="001D1785"/>
    <w:rsid w:val="001E4EBC"/>
    <w:rsid w:val="001E6C66"/>
    <w:rsid w:val="0020469C"/>
    <w:rsid w:val="00223461"/>
    <w:rsid w:val="00232A04"/>
    <w:rsid w:val="002424AB"/>
    <w:rsid w:val="002772F3"/>
    <w:rsid w:val="00280682"/>
    <w:rsid w:val="00281AE7"/>
    <w:rsid w:val="002927A6"/>
    <w:rsid w:val="00297530"/>
    <w:rsid w:val="00297A09"/>
    <w:rsid w:val="00297A7E"/>
    <w:rsid w:val="002C2617"/>
    <w:rsid w:val="002C4B57"/>
    <w:rsid w:val="002F4AED"/>
    <w:rsid w:val="003000FA"/>
    <w:rsid w:val="00303BC9"/>
    <w:rsid w:val="00313BF4"/>
    <w:rsid w:val="003142B5"/>
    <w:rsid w:val="00315502"/>
    <w:rsid w:val="00340E78"/>
    <w:rsid w:val="003539E3"/>
    <w:rsid w:val="003543EF"/>
    <w:rsid w:val="0036596C"/>
    <w:rsid w:val="0036644B"/>
    <w:rsid w:val="00380DAE"/>
    <w:rsid w:val="00392E91"/>
    <w:rsid w:val="003B5B60"/>
    <w:rsid w:val="003B7F2F"/>
    <w:rsid w:val="003C34E3"/>
    <w:rsid w:val="003D567D"/>
    <w:rsid w:val="003D6F26"/>
    <w:rsid w:val="003D7A66"/>
    <w:rsid w:val="003E5DF4"/>
    <w:rsid w:val="003F6A17"/>
    <w:rsid w:val="00404DBA"/>
    <w:rsid w:val="0044197B"/>
    <w:rsid w:val="0045403C"/>
    <w:rsid w:val="00457425"/>
    <w:rsid w:val="00470E2E"/>
    <w:rsid w:val="0047352E"/>
    <w:rsid w:val="00475244"/>
    <w:rsid w:val="004773D5"/>
    <w:rsid w:val="004827F0"/>
    <w:rsid w:val="00485825"/>
    <w:rsid w:val="00485B0D"/>
    <w:rsid w:val="004A3364"/>
    <w:rsid w:val="004A3EA2"/>
    <w:rsid w:val="004B0A07"/>
    <w:rsid w:val="004B263D"/>
    <w:rsid w:val="004C0C9B"/>
    <w:rsid w:val="004C2C07"/>
    <w:rsid w:val="004C3405"/>
    <w:rsid w:val="004C7A94"/>
    <w:rsid w:val="004D3851"/>
    <w:rsid w:val="00506121"/>
    <w:rsid w:val="00510A9C"/>
    <w:rsid w:val="00513E5E"/>
    <w:rsid w:val="00551360"/>
    <w:rsid w:val="0058244F"/>
    <w:rsid w:val="005A1B5E"/>
    <w:rsid w:val="005B17C5"/>
    <w:rsid w:val="005B3353"/>
    <w:rsid w:val="005D1C48"/>
    <w:rsid w:val="005D1F15"/>
    <w:rsid w:val="005E6FCC"/>
    <w:rsid w:val="00600F76"/>
    <w:rsid w:val="00601699"/>
    <w:rsid w:val="0061211D"/>
    <w:rsid w:val="00630A07"/>
    <w:rsid w:val="00640F7B"/>
    <w:rsid w:val="006471BB"/>
    <w:rsid w:val="00653EA2"/>
    <w:rsid w:val="00660AC2"/>
    <w:rsid w:val="00671F43"/>
    <w:rsid w:val="00684855"/>
    <w:rsid w:val="00694238"/>
    <w:rsid w:val="006A5E39"/>
    <w:rsid w:val="006B0CD3"/>
    <w:rsid w:val="006B524E"/>
    <w:rsid w:val="006B7A1D"/>
    <w:rsid w:val="006B7C4A"/>
    <w:rsid w:val="006C0C84"/>
    <w:rsid w:val="006F1A96"/>
    <w:rsid w:val="007152DD"/>
    <w:rsid w:val="00723D85"/>
    <w:rsid w:val="00742F63"/>
    <w:rsid w:val="00751430"/>
    <w:rsid w:val="00755BAC"/>
    <w:rsid w:val="007564A5"/>
    <w:rsid w:val="0078469B"/>
    <w:rsid w:val="0078615F"/>
    <w:rsid w:val="007D48DC"/>
    <w:rsid w:val="00801BBA"/>
    <w:rsid w:val="008027FC"/>
    <w:rsid w:val="00806EEE"/>
    <w:rsid w:val="0081665D"/>
    <w:rsid w:val="00831A0F"/>
    <w:rsid w:val="008468D2"/>
    <w:rsid w:val="008556A7"/>
    <w:rsid w:val="00861F3D"/>
    <w:rsid w:val="008646E5"/>
    <w:rsid w:val="00870E95"/>
    <w:rsid w:val="00873277"/>
    <w:rsid w:val="008776D2"/>
    <w:rsid w:val="00895A55"/>
    <w:rsid w:val="008A4395"/>
    <w:rsid w:val="008B79A0"/>
    <w:rsid w:val="008C3E28"/>
    <w:rsid w:val="008C4B62"/>
    <w:rsid w:val="008E3D50"/>
    <w:rsid w:val="008F058C"/>
    <w:rsid w:val="009114D2"/>
    <w:rsid w:val="00926AEE"/>
    <w:rsid w:val="0095429D"/>
    <w:rsid w:val="00955D24"/>
    <w:rsid w:val="00967A58"/>
    <w:rsid w:val="0098092F"/>
    <w:rsid w:val="00984885"/>
    <w:rsid w:val="009A3D5C"/>
    <w:rsid w:val="009A4A9E"/>
    <w:rsid w:val="009A5306"/>
    <w:rsid w:val="009B1245"/>
    <w:rsid w:val="009B491B"/>
    <w:rsid w:val="009B77D4"/>
    <w:rsid w:val="009B7C7E"/>
    <w:rsid w:val="009C0248"/>
    <w:rsid w:val="009C61D0"/>
    <w:rsid w:val="009D1AA0"/>
    <w:rsid w:val="009D526A"/>
    <w:rsid w:val="009D6D5D"/>
    <w:rsid w:val="009F77CE"/>
    <w:rsid w:val="00A1580F"/>
    <w:rsid w:val="00A230AF"/>
    <w:rsid w:val="00A413D4"/>
    <w:rsid w:val="00A42303"/>
    <w:rsid w:val="00A42312"/>
    <w:rsid w:val="00A661D0"/>
    <w:rsid w:val="00A72681"/>
    <w:rsid w:val="00A83221"/>
    <w:rsid w:val="00A876D9"/>
    <w:rsid w:val="00AB435D"/>
    <w:rsid w:val="00AB4ACD"/>
    <w:rsid w:val="00AD6898"/>
    <w:rsid w:val="00AE28A7"/>
    <w:rsid w:val="00AE5085"/>
    <w:rsid w:val="00AF25E5"/>
    <w:rsid w:val="00AF4338"/>
    <w:rsid w:val="00AF70D7"/>
    <w:rsid w:val="00B13D30"/>
    <w:rsid w:val="00B47D7E"/>
    <w:rsid w:val="00B51A8F"/>
    <w:rsid w:val="00B73A65"/>
    <w:rsid w:val="00B9270D"/>
    <w:rsid w:val="00B95010"/>
    <w:rsid w:val="00BB5F0D"/>
    <w:rsid w:val="00BC501F"/>
    <w:rsid w:val="00BC6091"/>
    <w:rsid w:val="00BD0C83"/>
    <w:rsid w:val="00BD2326"/>
    <w:rsid w:val="00BE360A"/>
    <w:rsid w:val="00BE4385"/>
    <w:rsid w:val="00BE78CC"/>
    <w:rsid w:val="00C009EC"/>
    <w:rsid w:val="00C0342F"/>
    <w:rsid w:val="00C04815"/>
    <w:rsid w:val="00C13479"/>
    <w:rsid w:val="00C35844"/>
    <w:rsid w:val="00C36A1A"/>
    <w:rsid w:val="00C41635"/>
    <w:rsid w:val="00C47AD2"/>
    <w:rsid w:val="00C62109"/>
    <w:rsid w:val="00C71B71"/>
    <w:rsid w:val="00C77C37"/>
    <w:rsid w:val="00CA40CC"/>
    <w:rsid w:val="00CA662A"/>
    <w:rsid w:val="00CE7903"/>
    <w:rsid w:val="00D02A11"/>
    <w:rsid w:val="00D15C8A"/>
    <w:rsid w:val="00D23026"/>
    <w:rsid w:val="00D34470"/>
    <w:rsid w:val="00D41BAB"/>
    <w:rsid w:val="00D53F52"/>
    <w:rsid w:val="00D6549C"/>
    <w:rsid w:val="00D66BD8"/>
    <w:rsid w:val="00D736B1"/>
    <w:rsid w:val="00D85ED6"/>
    <w:rsid w:val="00DA7729"/>
    <w:rsid w:val="00DC72E5"/>
    <w:rsid w:val="00DF664E"/>
    <w:rsid w:val="00E00202"/>
    <w:rsid w:val="00E15A58"/>
    <w:rsid w:val="00E24FD7"/>
    <w:rsid w:val="00E31A00"/>
    <w:rsid w:val="00E40C8C"/>
    <w:rsid w:val="00E645AF"/>
    <w:rsid w:val="00E81035"/>
    <w:rsid w:val="00E93B7D"/>
    <w:rsid w:val="00EB45F8"/>
    <w:rsid w:val="00EB7A32"/>
    <w:rsid w:val="00EC6F59"/>
    <w:rsid w:val="00EC7314"/>
    <w:rsid w:val="00EE3536"/>
    <w:rsid w:val="00EE6542"/>
    <w:rsid w:val="00EF787F"/>
    <w:rsid w:val="00F21570"/>
    <w:rsid w:val="00F305FF"/>
    <w:rsid w:val="00F36A2F"/>
    <w:rsid w:val="00F61CCB"/>
    <w:rsid w:val="00F67353"/>
    <w:rsid w:val="00F70848"/>
    <w:rsid w:val="00F83BF7"/>
    <w:rsid w:val="00F94E76"/>
    <w:rsid w:val="00FA2F54"/>
    <w:rsid w:val="00FA7697"/>
    <w:rsid w:val="00FB71D7"/>
    <w:rsid w:val="00FC0D92"/>
    <w:rsid w:val="00FD016E"/>
    <w:rsid w:val="00FD204D"/>
    <w:rsid w:val="00FD37E0"/>
    <w:rsid w:val="00FD5954"/>
    <w:rsid w:val="00FE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0B596"/>
  <w15:chartTrackingRefBased/>
  <w15:docId w15:val="{404E4DE5-B287-4CC4-B0C3-21381EDD9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270D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B9270D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BezproredaChar">
    <w:name w:val="Bez proreda Char"/>
    <w:link w:val="Bezproreda"/>
    <w:uiPriority w:val="1"/>
    <w:rsid w:val="00B9270D"/>
    <w:rPr>
      <w:rFonts w:ascii="Times New Roman" w:eastAsia="Calibri" w:hAnsi="Times New Roman" w:cs="Times New Roman"/>
      <w:sz w:val="24"/>
    </w:rPr>
  </w:style>
  <w:style w:type="paragraph" w:styleId="Odlomakpopisa">
    <w:name w:val="List Paragraph"/>
    <w:basedOn w:val="Normal"/>
    <w:uiPriority w:val="34"/>
    <w:qFormat/>
    <w:rsid w:val="00F83BF7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8027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027FC"/>
    <w:rPr>
      <w:rFonts w:ascii="Times New Roman" w:eastAsia="Calibri" w:hAnsi="Times New Roman" w:cs="Times New Roman"/>
      <w:sz w:val="24"/>
    </w:rPr>
  </w:style>
  <w:style w:type="paragraph" w:styleId="Podnoje">
    <w:name w:val="footer"/>
    <w:basedOn w:val="Normal"/>
    <w:link w:val="PodnojeChar"/>
    <w:uiPriority w:val="99"/>
    <w:unhideWhenUsed/>
    <w:rsid w:val="008027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027FC"/>
    <w:rPr>
      <w:rFonts w:ascii="Times New Roman" w:eastAsia="Calibri" w:hAnsi="Times New Roman" w:cs="Times New Roman"/>
      <w:sz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274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274B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14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04DFA8-1905-4CE0-AF88-19440D7F6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2095</Words>
  <Characters>11946</Characters>
  <Application>Microsoft Office Word</Application>
  <DocSecurity>0</DocSecurity>
  <Lines>99</Lines>
  <Paragraphs>28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ivana-rendulic-jelusic@zagzup.zagrebacka-zupanija.hr</dc:creator>
  <cp:keywords/>
  <dc:description/>
  <cp:lastModifiedBy>dragana-bedenik</cp:lastModifiedBy>
  <cp:revision>3</cp:revision>
  <cp:lastPrinted>2023-10-26T12:10:00Z</cp:lastPrinted>
  <dcterms:created xsi:type="dcterms:W3CDTF">2023-10-27T05:39:00Z</dcterms:created>
  <dcterms:modified xsi:type="dcterms:W3CDTF">2023-10-27T08:19:00Z</dcterms:modified>
</cp:coreProperties>
</file>