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814"/>
        <w:gridCol w:w="2685"/>
        <w:gridCol w:w="2685"/>
        <w:gridCol w:w="765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181E8C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722018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FC26E8" w:rsidRPr="00D17DA2" w:rsidTr="00FC26E8">
        <w:trPr>
          <w:trHeight w:val="660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C26E8" w:rsidRPr="00D17DA2" w:rsidRDefault="00FC26E8" w:rsidP="0072201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PRIJAVNI OBRAZAC ZA POTPORU ULAGANJU </w:t>
            </w:r>
            <w:r w:rsidR="0072201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U </w:t>
            </w:r>
            <w:r w:rsidR="00722018" w:rsidRPr="0072201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MODERNIZACIJU I POVEĆANJE</w:t>
            </w:r>
            <w:r w:rsidR="0072201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="00722018" w:rsidRPr="0072201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KONKURENTNOSTI U PRERADI I TRŽENJU</w:t>
            </w:r>
            <w:r w:rsidR="0072201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SEKTORU</w:t>
            </w:r>
            <w:r w:rsidR="00001E7D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 U 2019. GODINI</w:t>
            </w:r>
            <w:bookmarkStart w:id="0" w:name="_GoBack"/>
            <w:bookmarkEnd w:id="0"/>
          </w:p>
        </w:tc>
      </w:tr>
      <w:tr w:rsidR="00FC26E8" w:rsidRPr="00D17DA2" w:rsidTr="00FC26E8">
        <w:trPr>
          <w:trHeight w:val="690"/>
        </w:trPr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E8" w:rsidRPr="00FC26E8" w:rsidRDefault="00181E8C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POVRĆARSTVA I CVJEĆARSTVA</w:t>
            </w:r>
          </w:p>
          <w:p w:rsidR="00FC26E8" w:rsidRPr="00FC26E8" w:rsidRDefault="00FC26E8" w:rsidP="00FC26E8">
            <w:pPr>
              <w:pStyle w:val="Bezproreda"/>
              <w:spacing w:line="276" w:lineRule="auto"/>
              <w:jc w:val="center"/>
              <w:rPr>
                <w:rFonts w:ascii="Calibri" w:hAnsi="Calibri"/>
                <w:i/>
                <w:iCs/>
                <w:color w:val="595959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181E8C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VOĆARSTVA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181E8C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VINOGRADARSTVA I VINARSTVA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C26E8" w:rsidRPr="00FC26E8" w:rsidRDefault="00181E8C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STOČARSTVA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181E8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81E8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81E8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81E8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181E8C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81E8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81E8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81E8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81E8C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81E8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81E8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81E8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81E8C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81E8C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81E8C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181E8C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181E8C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181E8C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A5180F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FE5F0A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A5180F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4226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26" w:rsidRPr="008C77BD" w:rsidRDefault="00394226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4"/>
          <w:szCs w:val="24"/>
        </w:rPr>
      </w:pPr>
    </w:p>
    <w:p w:rsidR="00BD570B" w:rsidRDefault="00BD570B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točki II.</w:t>
            </w:r>
            <w:r w:rsidR="00AB72C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AB72C9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="00AB72C9">
              <w:rPr>
                <w:rFonts w:ascii="Calibri" w:hAnsi="Calibri" w:cs="Arial"/>
                <w:sz w:val="22"/>
                <w:szCs w:val="22"/>
              </w:rPr>
              <w:t xml:space="preserve"> 6., stavak 1. Javnog poziva za </w:t>
            </w:r>
            <w:r w:rsidR="00AB72C9" w:rsidRPr="00AB72C9">
              <w:rPr>
                <w:rFonts w:ascii="Calibri" w:hAnsi="Calibri" w:cs="Arial"/>
                <w:sz w:val="22"/>
                <w:szCs w:val="22"/>
              </w:rPr>
              <w:t>dodjelu potpora male vrijednosti u poljoprivredi, ruralnom razvoju i šumarstvu</w:t>
            </w:r>
            <w:r w:rsidR="00077E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B72C9" w:rsidRPr="00AB72C9">
              <w:rPr>
                <w:rFonts w:ascii="Calibri" w:hAnsi="Calibri" w:cs="Arial"/>
                <w:sz w:val="22"/>
                <w:szCs w:val="22"/>
              </w:rPr>
              <w:t>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001E7D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Zemljišni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 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4E7670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001E7D" w:rsidP="004E76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5E2672" w:rsidTr="00077EF9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6C" w:rsidRPr="002C01C4" w:rsidRDefault="0087076C" w:rsidP="0087076C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C" w:rsidRDefault="0087076C" w:rsidP="00870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Predložak Poslovnog plana dostupan je na službenim web stranicama Zagrebačke županije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076C" w:rsidRDefault="0087076C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8C" w:rsidRDefault="00181E8C" w:rsidP="00964E89">
      <w:r>
        <w:separator/>
      </w:r>
    </w:p>
  </w:endnote>
  <w:endnote w:type="continuationSeparator" w:id="0">
    <w:p w:rsidR="00181E8C" w:rsidRDefault="00181E8C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8C" w:rsidRDefault="00181E8C" w:rsidP="00964E89">
      <w:r>
        <w:separator/>
      </w:r>
    </w:p>
  </w:footnote>
  <w:footnote w:type="continuationSeparator" w:id="0">
    <w:p w:rsidR="00181E8C" w:rsidRDefault="00181E8C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1E7D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0DE2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1E8C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22018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7E5AE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3</cp:revision>
  <cp:lastPrinted>2019-02-15T08:47:00Z</cp:lastPrinted>
  <dcterms:created xsi:type="dcterms:W3CDTF">2019-02-27T14:32:00Z</dcterms:created>
  <dcterms:modified xsi:type="dcterms:W3CDTF">2019-03-01T13:12:00Z</dcterms:modified>
</cp:coreProperties>
</file>