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C7" w:rsidRPr="004D7FD3" w:rsidRDefault="00DE77C7" w:rsidP="0042339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3A5F" w:rsidRPr="004D7FD3" w:rsidRDefault="00A03A5F" w:rsidP="0042339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D7FD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125730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A5F" w:rsidRPr="004D7FD3" w:rsidRDefault="00A03A5F" w:rsidP="0042339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03A5F" w:rsidRPr="004D7FD3" w:rsidRDefault="00A03A5F" w:rsidP="0042339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03A5F" w:rsidRPr="004D7FD3" w:rsidRDefault="00A03A5F" w:rsidP="00423391">
      <w:pPr>
        <w:pStyle w:val="Naslov"/>
        <w:jc w:val="left"/>
        <w:rPr>
          <w:rFonts w:eastAsia="Batang"/>
          <w:b w:val="0"/>
          <w:bCs w:val="0"/>
          <w:szCs w:val="24"/>
        </w:rPr>
      </w:pPr>
    </w:p>
    <w:p w:rsidR="00A03A5F" w:rsidRPr="004D7FD3" w:rsidRDefault="00A03A5F" w:rsidP="00423391">
      <w:pPr>
        <w:pStyle w:val="Naslov"/>
        <w:rPr>
          <w:rFonts w:eastAsia="Batang"/>
          <w:szCs w:val="24"/>
        </w:rPr>
      </w:pPr>
    </w:p>
    <w:tbl>
      <w:tblPr>
        <w:tblW w:w="1008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2"/>
      </w:tblGrid>
      <w:tr w:rsidR="00A03A5F" w:rsidRPr="004D7FD3" w:rsidTr="004D7FD3">
        <w:trPr>
          <w:trHeight w:val="1268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Republika Hrvatska</w:t>
            </w:r>
            <w:r w:rsidRPr="004D7FD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br/>
              <w:t>Zagrebačka županija</w:t>
            </w:r>
          </w:p>
        </w:tc>
      </w:tr>
      <w:tr w:rsidR="00647F0E" w:rsidRPr="004D7FD3" w:rsidTr="004D7FD3">
        <w:trPr>
          <w:trHeight w:val="1268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31E5" w:rsidRPr="004D7FD3" w:rsidRDefault="00647F0E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JAVNI POZIV </w:t>
            </w:r>
          </w:p>
          <w:p w:rsidR="00647F0E" w:rsidRPr="004D7FD3" w:rsidRDefault="00F431E5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sufinanciranje nabave medicinske i laboratorijske opreme bolničkih ustanova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poliklinika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području Grada Zagreba</w:t>
            </w:r>
          </w:p>
          <w:p w:rsidR="00A03A5F" w:rsidRPr="004D7FD3" w:rsidRDefault="00F431E5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</w:t>
            </w: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D7FD3" w:rsidRDefault="004D7FD3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D7FD3" w:rsidRPr="004D7FD3" w:rsidRDefault="004D7FD3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8D783D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UPUTE ZA PRIJAVITELJE</w:t>
            </w: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106D9" w:rsidRPr="004D7FD3" w:rsidRDefault="00E106D9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 objave:</w:t>
            </w:r>
          </w:p>
          <w:p w:rsidR="00A03A5F" w:rsidRPr="004D7FD3" w:rsidRDefault="00745713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2C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952CCA" w:rsidRPr="00952C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952C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siječnja</w:t>
            </w:r>
            <w:r w:rsidR="00317FE0" w:rsidRPr="00952C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D7FD3" w:rsidRPr="00952C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  <w:r w:rsidR="00A03A5F" w:rsidRPr="00952C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2190" w:rsidRPr="004D7FD3" w:rsidRDefault="00C22190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Rok za dostavu prijava za sufinanciranje:</w:t>
            </w:r>
          </w:p>
          <w:p w:rsidR="00952CCA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Kontinuirano, do </w:t>
            </w:r>
            <w:r w:rsidR="008D783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iskorištenja sredstava osiguranih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D783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Proračunu Zagrebačke županije</w:t>
            </w:r>
          </w:p>
          <w:p w:rsidR="00A03A5F" w:rsidRPr="004D7FD3" w:rsidRDefault="008D783D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03A5F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predmetno </w:t>
            </w:r>
            <w:r w:rsidR="00A03A5F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sufinanciranje u 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  <w:r w:rsidR="00A03A5F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godini, a najkasnije do </w:t>
            </w:r>
            <w:r w:rsidR="00321D26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 listopada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  <w:r w:rsidR="00A03A5F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</w:t>
            </w:r>
          </w:p>
          <w:p w:rsidR="002C6219" w:rsidRPr="004D7FD3" w:rsidRDefault="002C6219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C6219" w:rsidRPr="004D7FD3" w:rsidRDefault="002C6219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3391" w:rsidRPr="004D7FD3" w:rsidRDefault="00423391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3391" w:rsidRPr="004D7FD3" w:rsidRDefault="00423391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3391" w:rsidRDefault="00423391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D7FD3" w:rsidRPr="004D7FD3" w:rsidRDefault="004D7FD3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3391" w:rsidRPr="004D7FD3" w:rsidRDefault="00423391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3391" w:rsidRPr="004D7FD3" w:rsidRDefault="00423391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C82029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i prioriteti Javnog poziva za sufinanciranje nabave medicinske i laboratorijske opreme</w:t>
            </w:r>
            <w:r w:rsidR="008C6210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bolničkih ustanova </w:t>
            </w:r>
            <w:r w:rsidR="004B65D0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 poliklinika </w:t>
            </w:r>
            <w:r w:rsidR="008C6210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 području Grada Zagreba</w:t>
            </w:r>
            <w:r w:rsidR="000E6207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r w:rsidR="004D7FD3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2019.</w:t>
            </w:r>
            <w:r w:rsidR="000E6207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F204C5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</w:t>
            </w:r>
            <w:r w:rsidR="000E6207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odini</w:t>
            </w:r>
          </w:p>
          <w:p w:rsidR="00697AED" w:rsidRPr="004D7FD3" w:rsidRDefault="00697AED" w:rsidP="00697AED">
            <w:pPr>
              <w:pStyle w:val="Odlomakpopisa"/>
              <w:spacing w:after="0" w:line="240" w:lineRule="auto"/>
              <w:ind w:left="785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A71B6" w:rsidRPr="004D7FD3" w:rsidRDefault="00C82029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Javnog poziva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sufinanciranje nabave medicinske i laboratorijske opreme bolničkih ustanova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poliklinika 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području Grada Zagreba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(u 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daljnjem tekstu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Javni poziv)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neposredno sudjelovanje Zagrebačke županije u opremanju medicinskom i laboratorijskom opremom bolničkih ustanova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poliklinika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području Grada Zagreba, koje pružaju zdravstvene usluge specijalističko-konzilijarne zdravstvene zaštite te bolničkog liječenja stanovnicima Zagrebačke županije. </w:t>
            </w:r>
          </w:p>
          <w:p w:rsidR="002C3CBA" w:rsidRPr="004D7FD3" w:rsidRDefault="002C3CBA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2029" w:rsidRPr="004D7FD3" w:rsidRDefault="00C82029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Naime, na području Zagrebačke županije ne postoji opća bolnica, već su stanovnici Zagrebačke županije usmjereni na specijalističke preglede kao i bolničko liječenje u bolničke ustanove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poliklinike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području Grada Zagreba, po principu teritorijalne pripadnosti. Glavni nositelj primarne zdravstvene zaštite na području Zagrebačke županije je Dom zdra</w:t>
            </w:r>
            <w:r w:rsidR="00C2219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vlja Zagrebačke županije, koji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najvećim dijelom provodi djelatnosti primarne zdravstvene zaštite, a u ma</w:t>
            </w:r>
            <w:r w:rsidR="002C3CB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opsegu pruža usluge specijalističko-konzilijarne zdravstvene zaštite. </w:t>
            </w:r>
          </w:p>
          <w:p w:rsidR="002C3CBA" w:rsidRPr="004D7FD3" w:rsidRDefault="002C3CBA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3385" w:rsidRPr="004D7FD3" w:rsidRDefault="00C2260C" w:rsidP="00E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Slijedom navedenog, o</w:t>
            </w:r>
            <w:r w:rsidR="000C33E5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vim Javnim pozivom Zagrebačka županija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namjerava neposredno sudjelovati u opremanju bolničkih ustanova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poliklinika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području Grada Zagreba, sufinanciranjem nabave medicinske i laboratorijske opreme</w:t>
            </w:r>
            <w:r w:rsidR="007A71B6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Kvaliteta ni vrsta medicinske i laboratorijske oprem</w:t>
            </w:r>
            <w:r w:rsidR="00ED3385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nije propisana Javnim pozivom</w:t>
            </w:r>
            <w:r w:rsidR="007A71B6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D3385" w:rsidRPr="004D7FD3">
              <w:rPr>
                <w:rFonts w:ascii="Times New Roman" w:hAnsi="Times New Roman" w:cs="Times New Roman"/>
                <w:sz w:val="24"/>
                <w:szCs w:val="24"/>
              </w:rPr>
              <w:t>ali se prioritetnom utvrđuje dijagnostička medicinska i laboratorijska oprema.</w:t>
            </w:r>
          </w:p>
          <w:p w:rsidR="007A71B6" w:rsidRPr="004D7FD3" w:rsidRDefault="007A71B6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C33E5" w:rsidRPr="004D7FD3" w:rsidRDefault="007A71B6" w:rsidP="0042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Zagrebačka županija na ovaj način nastoji brinuti o zdravlju svojih stanovnika na europskoj razini te u sustavu sekundarne zdravstvene zaštite  </w:t>
            </w:r>
            <w:r w:rsidR="002C6219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dati svoj doprinos </w:t>
            </w:r>
            <w:r w:rsidR="00C2260C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1EA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prvenstveno 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unapređenju dijagnostike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bolničk</w:t>
            </w:r>
            <w:r w:rsidR="00A310C2" w:rsidRPr="004D7FD3">
              <w:rPr>
                <w:rFonts w:ascii="Times New Roman" w:hAnsi="Times New Roman" w:cs="Times New Roman"/>
                <w:sz w:val="24"/>
                <w:szCs w:val="24"/>
              </w:rPr>
              <w:t>e zdravstvene zaštite</w:t>
            </w:r>
            <w:r w:rsidR="002B21ED" w:rsidRPr="004D7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>specijalističko-konzilijarn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djelatnost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laboratorijsk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i drug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dijagnosti</w:t>
            </w:r>
            <w:r w:rsidR="002C6219" w:rsidRPr="004D7FD3">
              <w:rPr>
                <w:rFonts w:ascii="Times New Roman" w:hAnsi="Times New Roman" w:cs="Times New Roman"/>
                <w:sz w:val="24"/>
                <w:szCs w:val="24"/>
              </w:rPr>
              <w:t>ke.</w:t>
            </w:r>
            <w:r w:rsidR="00242674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6E" w:rsidRPr="004D7FD3" w:rsidRDefault="00A1196E" w:rsidP="0042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91" w:rsidRPr="004D7FD3" w:rsidRDefault="00423391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3391" w:rsidRPr="004D7FD3" w:rsidRDefault="009E7727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Prihvatljivost prijavitelja</w:t>
            </w:r>
          </w:p>
          <w:p w:rsidR="00697AED" w:rsidRPr="004D7FD3" w:rsidRDefault="00697AED" w:rsidP="00697AED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C3CBA" w:rsidRPr="004D7FD3" w:rsidRDefault="001213DB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Prijavu za sufinanciranje medicinske i laboratorijske opreme  mogu podnijeti bolničke ustanove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poliklinike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(u nastavku: ustanove)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koje moraju udovoljavati sljedećim uvjetima:</w:t>
            </w:r>
          </w:p>
          <w:p w:rsidR="001213DB" w:rsidRPr="004D7FD3" w:rsidRDefault="001213DB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njihovo sje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dište na području Grada Zagreba;</w:t>
            </w:r>
          </w:p>
          <w:p w:rsidR="00B520CA" w:rsidRPr="004D7FD3" w:rsidRDefault="001213DB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njihov osnivač Republika Hrvatska ili Grad Zagreb;</w:t>
            </w:r>
          </w:p>
          <w:p w:rsidR="00B520CA" w:rsidRPr="004D7FD3" w:rsidRDefault="001213DB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pružaju specijalističko-konzilijarnu zdravstvenu zaštitu i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/ili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usluge bolničkog  liječenja za  stanovnike/osiguranike</w:t>
            </w:r>
            <w:r w:rsidR="0010220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područja Zagrebačke županije,</w:t>
            </w:r>
          </w:p>
          <w:p w:rsidR="00B520CA" w:rsidRPr="004D7FD3" w:rsidRDefault="00B520CA" w:rsidP="00B520C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imaju osigurana vlastita sredstva za nabavu medicinske ili laboratorijske opreme za koju podnose prijavu za sufinanciranje.</w:t>
            </w:r>
          </w:p>
          <w:p w:rsidR="002C3CBA" w:rsidRPr="004D7FD3" w:rsidRDefault="002C3CBA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C3CBA" w:rsidRPr="004D7FD3" w:rsidRDefault="0046765A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dokaz prihvatljivosti, podnositelji prijave moraju priložiti sljedeću dokumentaciju:</w:t>
            </w:r>
          </w:p>
          <w:p w:rsidR="0046765A" w:rsidRPr="004D7FD3" w:rsidRDefault="0046765A" w:rsidP="00A82CC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potpisan, ovjeren i cjelovito popunjen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brazac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rijave za podnošenje zahtjeva za sufinanciranje nabave medicinske ili laboratorijske opreme;  </w:t>
            </w:r>
          </w:p>
          <w:p w:rsidR="0006559D" w:rsidRPr="004D7FD3" w:rsidRDefault="0046765A" w:rsidP="0006559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izvadak iz sudskog registra Trgovačkog suda u Zagrebu, ne stariji od 6 mjeseci</w:t>
            </w:r>
            <w:r w:rsidR="008C621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</w:p>
          <w:p w:rsidR="0046765A" w:rsidRPr="004D7FD3" w:rsidRDefault="008C6210" w:rsidP="00A82CC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dobavljača za nabavu medicinsk</w:t>
            </w:r>
            <w:r w:rsidR="00D5438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laboratorijsk</w:t>
            </w:r>
            <w:r w:rsidR="00D5438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opreme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svrhu nabave koje se podnosi prijava za sufinanciranje</w:t>
            </w:r>
            <w:r w:rsidR="00DB78F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A82CC2" w:rsidRPr="004D7FD3" w:rsidRDefault="00A82CC2" w:rsidP="00A82CC2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potpisan i ovjeren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brazac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zjave da imaju osigurana vlastita sredstva za nabavu.</w:t>
            </w:r>
          </w:p>
          <w:p w:rsidR="0006559D" w:rsidRDefault="0006559D" w:rsidP="00DB78FA">
            <w:pPr>
              <w:pStyle w:val="Odlomakpopis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D7FD3" w:rsidRDefault="004D7FD3" w:rsidP="00DB78FA">
            <w:pPr>
              <w:pStyle w:val="Odlomakpopis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21AA" w:rsidRDefault="00FB21AA" w:rsidP="00DB78FA">
            <w:pPr>
              <w:pStyle w:val="Odlomakpopis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D7FD3" w:rsidRPr="004D7FD3" w:rsidRDefault="004D7FD3" w:rsidP="00DB78FA">
            <w:pPr>
              <w:pStyle w:val="Odlomakpopis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A5F" w:rsidRPr="004D7FD3" w:rsidRDefault="00015873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Prihvatljiv</w:t>
            </w:r>
            <w:r w:rsidR="00D54380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D54380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 neprihvatljivi </w:t>
            </w:r>
            <w:r w:rsidR="009A0688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troškovi</w:t>
            </w:r>
          </w:p>
          <w:p w:rsidR="00697AED" w:rsidRPr="004D7FD3" w:rsidRDefault="00697AED" w:rsidP="00697AED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C3CBA" w:rsidRPr="004D7FD3" w:rsidRDefault="00C00DD5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Prihvatljiv</w:t>
            </w:r>
            <w:r w:rsidR="00D5438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 </w:t>
            </w:r>
            <w:r w:rsidR="000C247C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nabave medicinske i laboratorijske opreme koju prijavitelj koristi u svrhu obavljanja svoje djelatnosti, </w:t>
            </w:r>
            <w:r w:rsidR="00D5438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koja će doprinijeti </w:t>
            </w:r>
            <w:r w:rsidR="002C3CB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prvenstveno </w:t>
            </w:r>
            <w:r w:rsidR="00D54380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unapređenju </w:t>
            </w:r>
            <w:r w:rsidR="00144D0A" w:rsidRPr="004D7FD3">
              <w:rPr>
                <w:rFonts w:ascii="Times New Roman" w:hAnsi="Times New Roman" w:cs="Times New Roman"/>
                <w:sz w:val="24"/>
                <w:szCs w:val="24"/>
              </w:rPr>
              <w:t>dijagnostike, bolničke zdravstvene zaštite, specijalističko-konzilijarne djelatnosti te laboratorijske i druge dijagnostike.</w:t>
            </w:r>
            <w:r w:rsidR="00D54380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D3385" w:rsidRPr="004D7FD3" w:rsidRDefault="00ED3385" w:rsidP="00ED338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Slijedeći troškovi nisu prihvatljivi:</w:t>
            </w:r>
          </w:p>
          <w:p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potrošni materijal i sitni inventar,</w:t>
            </w:r>
          </w:p>
          <w:p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nabava namještaja (ormari, kreveti, stolići, stolovi i sl.),</w:t>
            </w:r>
          </w:p>
          <w:p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nabava opreme za održavanje i zaštitu, </w:t>
            </w:r>
          </w:p>
          <w:p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nabava vozila,</w:t>
            </w:r>
          </w:p>
          <w:p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najam medicinske i laboratorijske opreme,</w:t>
            </w:r>
          </w:p>
          <w:p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popravak opreme,</w:t>
            </w:r>
          </w:p>
          <w:p w:rsidR="00ED3385" w:rsidRPr="004D7FD3" w:rsidRDefault="00ED3385" w:rsidP="00ED3385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ostali troškovi koji ne spadaju u nabavu medicinske i laboratorijske opreme usluge </w:t>
            </w:r>
            <w:r w:rsidRPr="004D7FD3">
              <w:rPr>
                <w:rFonts w:ascii="Times New Roman" w:hAnsi="Times New Roman" w:cs="Times New Roman"/>
                <w:i/>
                <w:sz w:val="24"/>
                <w:szCs w:val="24"/>
              </w:rPr>
              <w:t>(investicijsko i tekuće održavanje, investicijsko ulaganje u poslovni prostor i sl.).</w:t>
            </w:r>
          </w:p>
          <w:p w:rsidR="00144D0A" w:rsidRPr="004D7FD3" w:rsidRDefault="00144D0A" w:rsidP="004233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3532" w:rsidRPr="004D7FD3" w:rsidRDefault="00C43532" w:rsidP="00DA3E1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3391" w:rsidRPr="004D7FD3" w:rsidRDefault="00AF782B" w:rsidP="00321D26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Maksimalna visina iznosa sufinanciranja po korisniku</w:t>
            </w:r>
          </w:p>
          <w:p w:rsidR="00697AED" w:rsidRPr="004D7FD3" w:rsidRDefault="00697AED" w:rsidP="00697AED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43532" w:rsidRPr="004D7FD3" w:rsidRDefault="00C43532" w:rsidP="0042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Ukupne troškove nabave medicinske i laboratorijske opreme Zagrebačka županija će sufinancirati nepovratnim novčanim sredstvima u visini 50% investicije, </w:t>
            </w:r>
            <w:r w:rsidR="003A16F2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odnosno 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F06" w:rsidRPr="004D7FD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A16F2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najvećeg iznosa od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50.000,00 kuna (s uključenim PDV-om) po prijavi. </w:t>
            </w:r>
          </w:p>
          <w:p w:rsidR="002C3CBA" w:rsidRPr="004D7FD3" w:rsidRDefault="002C3CBA" w:rsidP="0042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32" w:rsidRPr="004D7FD3" w:rsidRDefault="00C43532" w:rsidP="0042339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Nabavu medicinske i laboratorijske opreme provodi ustanov</w:t>
            </w:r>
            <w:r w:rsidR="004B6C58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2C3CBA" w:rsidRPr="004D7FD3" w:rsidRDefault="002C3CBA" w:rsidP="0042339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3532" w:rsidRPr="004D7FD3" w:rsidRDefault="00123BEA" w:rsidP="0042339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Maksimalan iznos sredstava koj</w:t>
            </w:r>
            <w:r w:rsidR="004B65D0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i</w:t>
            </w:r>
            <w:r w:rsidR="00C43532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A16F2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ustanova</w:t>
            </w:r>
            <w:r w:rsidR="00C43532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može ostvariti u istoj kalendarskoj godini iznosi 50.000,00 kuna</w:t>
            </w: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(s uključenim PDV-om)</w:t>
            </w:r>
            <w:r w:rsidR="00C43532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423391" w:rsidRPr="004D7FD3" w:rsidRDefault="00423391" w:rsidP="0042339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6559D" w:rsidRPr="004D7FD3" w:rsidRDefault="0006559D" w:rsidP="0042339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5200D" w:rsidRPr="004D7FD3" w:rsidRDefault="0055200D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Trajanje </w:t>
            </w:r>
            <w:r w:rsidR="003A16F2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avnog poziva</w:t>
            </w:r>
          </w:p>
          <w:p w:rsidR="00697AED" w:rsidRPr="004D7FD3" w:rsidRDefault="00697AED" w:rsidP="00697AED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D5EC3" w:rsidRPr="004D7FD3" w:rsidRDefault="00FD5EC3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poziv ostaje otvoren do iskorištenja sredstava osiguranih u Proračunu Zagrebačke županije.</w:t>
            </w:r>
          </w:p>
          <w:p w:rsidR="00FD5EC3" w:rsidRDefault="00FD5EC3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Prijave će biti zaprimane do </w:t>
            </w:r>
            <w:r w:rsidR="008D783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iskorištenja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sredstava, a krajnji rok za dostavu prijave je </w:t>
            </w:r>
            <w:r w:rsidR="00ED3385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 listopada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godine.  </w:t>
            </w:r>
          </w:p>
          <w:p w:rsidR="00FB21AA" w:rsidRPr="004D7FD3" w:rsidRDefault="00FB21AA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3391" w:rsidRPr="004D7FD3" w:rsidRDefault="00423391" w:rsidP="004233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93B4E" w:rsidRPr="004D7FD3" w:rsidRDefault="00593B4E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Dostava prijave</w:t>
            </w:r>
          </w:p>
          <w:p w:rsidR="00593B4E" w:rsidRPr="004D7FD3" w:rsidRDefault="00593B4E" w:rsidP="00593B4E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93B4E" w:rsidRPr="004D7FD3" w:rsidRDefault="00593B4E" w:rsidP="0059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Prijava za sufinanciranje nabave medicinske i laboratorijske opreme dostavlja se na propisanom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brascu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Prijave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pripadajuću dokumentaciju Upravnom odjelu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zdravstvo i socijalnu skrb (u nastavku: Upravni odjel)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Prijava na Javni poziv treba biti dostavljena u pisanom obliku, u zatvorenoj omotnici na adresu:</w:t>
            </w:r>
          </w:p>
          <w:p w:rsidR="00593B4E" w:rsidRPr="004D7FD3" w:rsidRDefault="00593B4E" w:rsidP="0059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Zagrebačka županija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>Upravni odjel za zdravstvo i socijalnu skrb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>Ulica grada Vukovara 72/V</w:t>
            </w:r>
          </w:p>
          <w:p w:rsidR="00593B4E" w:rsidRPr="004D7FD3" w:rsidRDefault="00593B4E" w:rsidP="0059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10 000 Zagreb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 naznakom </w:t>
            </w:r>
          </w:p>
          <w:p w:rsidR="00593B4E" w:rsidRPr="004D7FD3" w:rsidRDefault="00593B4E" w:rsidP="0059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„Prijava za sufinanciranje nabave medicinske i laboratorijske opreme – NE OTVARAJ“</w:t>
            </w:r>
          </w:p>
          <w:p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93B4E" w:rsidRPr="004D7FD3" w:rsidRDefault="00593B4E" w:rsidP="00317FE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Prijava se može dostaviti i osobno ili putem dostavljača u Pisarnicu Zagrebačke županije, Zagreb, Ulica grada Vukovara 72/VI. </w:t>
            </w:r>
          </w:p>
          <w:p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Javni poziv ostaje otvoren do iskorištenja sredstava, a krajnji rok za dostavu prijava je 31. listopad 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godine. </w:t>
            </w:r>
          </w:p>
          <w:p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Informacije o Javnom pozivu mogu se dobiti u Upravnom odjelu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kontakt telefon: 6009-405, 6009-477, </w:t>
            </w:r>
            <w:proofErr w:type="spellStart"/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telefax</w:t>
            </w:r>
            <w:proofErr w:type="spellEnd"/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6009-432, elektronska pošta: </w:t>
            </w:r>
            <w:hyperlink r:id="rId8" w:history="1">
              <w:r w:rsidRPr="004D7FD3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s.zunec@zagrebacka-zupanija.hr</w:t>
              </w:r>
            </w:hyperlink>
          </w:p>
          <w:p w:rsidR="0006559D" w:rsidRPr="004D7FD3" w:rsidRDefault="0006559D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93B4E" w:rsidRPr="004D7FD3" w:rsidRDefault="00593B4E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F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regled</w:t>
            </w:r>
            <w:proofErr w:type="spellEnd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ocjenjivanje</w:t>
            </w:r>
            <w:proofErr w:type="spellEnd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prijav</w:t>
            </w:r>
            <w:r w:rsidRPr="004D7F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proofErr w:type="spellEnd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:rsidR="00593B4E" w:rsidRPr="004D7FD3" w:rsidRDefault="00593B4E" w:rsidP="00593B4E">
            <w:pPr>
              <w:pStyle w:val="Odlomakpopisa"/>
              <w:spacing w:after="0" w:line="240" w:lineRule="auto"/>
              <w:ind w:left="7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825" w:rsidRPr="004D7FD3" w:rsidRDefault="00D27533" w:rsidP="00132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zaprimanja prijave </w:t>
            </w:r>
            <w:r w:rsidR="00593B4E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odjel otvara prijavu, utvrđuje da li prijava udovoljava formalnim uvjetima Javnog poziva i izrađuje prijedlog Odluke o dodjeli sredstava za sufinanciranje nabave medicinske ili laboratorijske opreme.</w:t>
            </w:r>
            <w:r w:rsidR="00593B4E"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O svom radu Upravni odjel vodi zapisnik. </w:t>
            </w:r>
          </w:p>
          <w:p w:rsidR="00593B4E" w:rsidRPr="004D7FD3" w:rsidRDefault="00132825" w:rsidP="0059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zadovoljenje formalnih uvjeta prijave na Javni poziv, postupak za ocjenjivanje pristiglih prijava i odabir korisnika sredstava </w:t>
            </w:r>
            <w:r w:rsidR="008E0BA8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izvodi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 na temelju kriterija:  vrijeme zaprimanja prijave.</w:t>
            </w:r>
          </w:p>
          <w:p w:rsidR="00593B4E" w:rsidRPr="004D7FD3" w:rsidRDefault="00593B4E" w:rsidP="0059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:rsidR="00593B4E" w:rsidRPr="004D7FD3" w:rsidRDefault="00317FE0" w:rsidP="0059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93B4E" w:rsidRPr="004D7FD3">
              <w:rPr>
                <w:rFonts w:ascii="Times New Roman" w:hAnsi="Times New Roman" w:cs="Times New Roman"/>
                <w:sz w:val="24"/>
                <w:szCs w:val="24"/>
              </w:rPr>
              <w:t>onačnu Odluku o dodjeli sredstava za sufinanciranje nabave medicinske i laboratorijske opreme donosi Župan.</w:t>
            </w:r>
          </w:p>
          <w:p w:rsidR="00593B4E" w:rsidRPr="004D7FD3" w:rsidRDefault="00593B4E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6559D" w:rsidRPr="004D7FD3" w:rsidRDefault="0006559D" w:rsidP="00593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93B4E" w:rsidRPr="004D7FD3" w:rsidRDefault="00593B4E" w:rsidP="00B972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4D7F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</w:t>
            </w:r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klapanje</w:t>
            </w:r>
            <w:proofErr w:type="spellEnd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Ugovora</w:t>
            </w:r>
            <w:proofErr w:type="spellEnd"/>
            <w:r w:rsidRPr="004D7FD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s </w:t>
            </w:r>
            <w:proofErr w:type="spellStart"/>
            <w:r w:rsidRPr="004D7F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ustanovom</w:t>
            </w:r>
            <w:proofErr w:type="spellEnd"/>
            <w:r w:rsidRPr="004D7F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:rsidR="00593B4E" w:rsidRPr="004D7FD3" w:rsidRDefault="00593B4E" w:rsidP="004233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93B4E" w:rsidRPr="004D7FD3" w:rsidRDefault="00593B4E" w:rsidP="0059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 donošenju Odluke o dodjeli sredstava za sufinanciranje nabave medicinske ili laboratorijske opreme, Upravni odjel obavještava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ustanovu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iznosu odobrenih financijskih sredstava i dostavlja Ugovor o sufinanciranju nabave medicinske i laboratorijske opreme (u daljnjem tekstu: Ugovor) na potpis. </w:t>
            </w:r>
            <w:r w:rsidRPr="004D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Ustanova postaje korisnik sufinanciranja u trenutku potpisivanja Ugovora sa Županijom.</w:t>
            </w:r>
          </w:p>
          <w:p w:rsidR="00593B4E" w:rsidRPr="004D7FD3" w:rsidRDefault="00593B4E" w:rsidP="0059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Ukoliko </w:t>
            </w:r>
            <w:r w:rsidR="00D27533" w:rsidRPr="004D7FD3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ne dostavi potpisani Ugovor u roku od 15 dana od dana primitka ugovora, Upravni odjel će </w:t>
            </w:r>
            <w:r w:rsidR="00D27533" w:rsidRPr="004D7FD3">
              <w:rPr>
                <w:rFonts w:ascii="Times New Roman" w:hAnsi="Times New Roman" w:cs="Times New Roman"/>
                <w:sz w:val="24"/>
                <w:szCs w:val="24"/>
              </w:rPr>
              <w:t>joj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poslati požurnicu. Ukoliko </w:t>
            </w:r>
            <w:r w:rsidR="00D27533" w:rsidRPr="004D7FD3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ne dostavi Ugovor u roku od 15 dana od dana primitka požurnice, smatrat će se da je odusta</w:t>
            </w:r>
            <w:r w:rsidR="00D27533" w:rsidRPr="004D7FD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 xml:space="preserve"> od dodijeljenih sredstava.</w:t>
            </w:r>
          </w:p>
          <w:p w:rsidR="00593B4E" w:rsidRPr="004D7FD3" w:rsidRDefault="00593B4E" w:rsidP="0059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sz w:val="24"/>
                <w:szCs w:val="24"/>
              </w:rPr>
              <w:t>Ugovorom se detaljnije uređuju sva pitanja vezana uz dodjelu sredstava za sufinanciranje nabave medicinske  ili laboratorijske opreme (naziv opreme, način i rokovi isplate, odredbe o nemogućnosti prenamjene sredstava, obvezi povrata sredstva te druga prava i obveze ugovornih strana).</w:t>
            </w:r>
          </w:p>
          <w:p w:rsidR="00B972A8" w:rsidRPr="004D7FD3" w:rsidRDefault="00B972A8" w:rsidP="0059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72A8" w:rsidRPr="004D7FD3" w:rsidRDefault="00B972A8" w:rsidP="008E0BA8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Obveza </w:t>
            </w:r>
            <w:r w:rsidR="00D27533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ustanove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 provedbi nabave</w:t>
            </w:r>
          </w:p>
          <w:p w:rsidR="00B972A8" w:rsidRPr="004D7FD3" w:rsidRDefault="00B972A8" w:rsidP="00B972A8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72A8" w:rsidRPr="004D7FD3" w:rsidRDefault="00D27533" w:rsidP="00B972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Ustanova</w:t>
            </w:r>
            <w:r w:rsidR="00B972A8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mora provesti postupak nabave medicinske i laboratorijske opreme, te po provedenom postupku dostaviti Zagrebačkoj županiji Zahtjev za isplatu sredstava.</w:t>
            </w:r>
          </w:p>
          <w:p w:rsidR="00B972A8" w:rsidRPr="004D7FD3" w:rsidRDefault="00B972A8" w:rsidP="00B972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972A8" w:rsidRPr="004D7FD3" w:rsidRDefault="00D27533" w:rsidP="00B972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Ustanova</w:t>
            </w:r>
            <w:r w:rsidR="00B972A8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je duž</w:t>
            </w: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na</w:t>
            </w:r>
            <w:r w:rsidR="00B972A8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medicinsku i laboratorijsku opremu sufinanciranu od strane Zagrebačke županije zadržati u funkciji, ne smije ju prodati ili na drugi način otuđiti slijedeće dvije godine.</w:t>
            </w:r>
          </w:p>
          <w:p w:rsidR="00B972A8" w:rsidRPr="004D7FD3" w:rsidRDefault="00B972A8" w:rsidP="00B972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E16F9" w:rsidRPr="004D7FD3" w:rsidRDefault="008E16F9" w:rsidP="004233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97AED" w:rsidRPr="004D7FD3" w:rsidRDefault="009B7D95" w:rsidP="00697AED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isplate i rok za dostavu računa</w:t>
            </w:r>
          </w:p>
          <w:p w:rsidR="00EE164B" w:rsidRPr="004D7FD3" w:rsidRDefault="00EE164B" w:rsidP="00EE164B">
            <w:pPr>
              <w:shd w:val="clear" w:color="auto" w:fill="F2DBDB" w:themeFill="accent2" w:themeFillTint="33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C3CBA" w:rsidRPr="004D7FD3" w:rsidRDefault="00CD3F9D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županija doznačit će iznos novčanih sredstava kojim sudjeluje u sufinanciranju na IBAN žiro-računa korisnika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sredstava, nakon zaprimanja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isplatu sredstava</w:t>
            </w:r>
            <w:r w:rsidR="008D783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daljnjem tekstu</w:t>
            </w:r>
            <w:r w:rsidR="00FF3B0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Zahtjev)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2753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propisanom obrascu,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mora sadržavati:</w:t>
            </w:r>
          </w:p>
          <w:p w:rsidR="00CD3F9D" w:rsidRPr="004D7FD3" w:rsidRDefault="00CD3F9D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DB78F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izvješće </w:t>
            </w:r>
            <w:r w:rsidR="008D783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ustanove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provedeno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nabavi,</w:t>
            </w:r>
          </w:p>
          <w:p w:rsidR="002C3CBA" w:rsidRPr="004D7FD3" w:rsidRDefault="00CD3F9D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2C3CB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 dobavljača, ugovor ili drugi dokument iz kojeg je vidljivo da je nabava </w:t>
            </w:r>
          </w:p>
          <w:p w:rsidR="00CD3F9D" w:rsidRPr="004D7FD3" w:rsidRDefault="002C3CBA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CD3F9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provedena te koja je cijena </w:t>
            </w:r>
            <w:r w:rsidR="00AA699B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opreme</w:t>
            </w:r>
            <w:r w:rsidR="00CD3F9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čija se nabava sufinancira,</w:t>
            </w:r>
          </w:p>
          <w:p w:rsidR="002C3CBA" w:rsidRPr="004D7FD3" w:rsidRDefault="00CD3F9D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2C3CBA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primopredajni zapisnik ili drugi dokument iz koje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vidljivo da je </w:t>
            </w:r>
            <w:r w:rsidR="00AA699B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</w:t>
            </w:r>
            <w:r w:rsidR="00AA699B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</w:t>
            </w:r>
          </w:p>
          <w:p w:rsidR="00CD3F9D" w:rsidRPr="004D7FD3" w:rsidRDefault="002C3CBA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CD3F9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sufinanciranja isporučen</w:t>
            </w:r>
            <w:r w:rsidR="00AA699B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D3F9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B65D0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ustanovi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2C3CBA" w:rsidRPr="004D7FD3" w:rsidRDefault="00CD3F9D" w:rsidP="008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dostavu Zahtjeva</w:t>
            </w:r>
            <w:r w:rsidR="003A16F2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="005545E1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="001700A2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prosinac </w:t>
            </w:r>
            <w:r w:rsidR="004D7FD3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</w:p>
          <w:p w:rsidR="002C3CBA" w:rsidRPr="004D7FD3" w:rsidRDefault="00CD3F9D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 uredno zaprimljenom Zahtjevu Zagrebačka županija doznačit će novčana sredstva korisniku u roku 15 dana od zaprimanja </w:t>
            </w:r>
            <w:r w:rsidR="001C4F92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ahtjeva. </w:t>
            </w:r>
          </w:p>
          <w:p w:rsidR="006466F6" w:rsidRPr="004D7FD3" w:rsidRDefault="006466F6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Ukoliko korisnik ne dostavi Zahtjev u navedenom roku </w:t>
            </w:r>
            <w:r w:rsidR="001C4F92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zbog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opravdanih razloga, ili  nastanu okolnosti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 koje nije mogao utjecati </w:t>
            </w:r>
            <w:r w:rsidR="001C4F92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nije u mogućnosti realizirati nabavu, dužan se u pisanom obliku očitovati Zagrebačkoj županiji o istom te podnijeti zahtjev za produženjem roka.</w:t>
            </w:r>
          </w:p>
          <w:p w:rsidR="001C4F92" w:rsidRPr="004D7FD3" w:rsidRDefault="001C4F92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 za produženjem roka razmatrat će Upravni odjel</w:t>
            </w:r>
            <w:r w:rsidR="00D95FC9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slučaju opravdanog razloga kašnjenja rok za dostavu Zahtjeva biti će produžen, a u protivnom sredstva za sufinanciranje neće biti isplaćena korisniku.</w:t>
            </w:r>
          </w:p>
          <w:p w:rsidR="006466F6" w:rsidRPr="004D7FD3" w:rsidRDefault="00D27CC1" w:rsidP="008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neće biti isplaćena korisniku ukoliko Zahtjevu priloži neistinitu dokumentaciju, ukoliko ne provede nabavu ili ukoliko nabavi drugu medicinsku i laboratorijsku opremu od one za koju je ostvario pravo na sufinanciranje.</w:t>
            </w:r>
          </w:p>
          <w:p w:rsidR="00CD3F9D" w:rsidRPr="004D7FD3" w:rsidRDefault="00D27533" w:rsidP="008114D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Ustanova</w:t>
            </w:r>
            <w:r w:rsidR="00CD3F9D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nije duž</w:t>
            </w:r>
            <w:r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na</w:t>
            </w:r>
            <w:r w:rsidR="00CD3F9D" w:rsidRPr="004D7F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dostaviti posebno izvješće o namjenskom utrošku odobrenih sredstava.</w:t>
            </w:r>
          </w:p>
          <w:p w:rsidR="00593B4E" w:rsidRPr="004D7FD3" w:rsidRDefault="00593B4E" w:rsidP="008114D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407C1" w:rsidRPr="004D7FD3" w:rsidRDefault="00A407C1" w:rsidP="004233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A592F" w:rsidRPr="004D7FD3" w:rsidRDefault="00963773" w:rsidP="0006559D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Obveza postupanja sukladno uputama i tekstu </w:t>
            </w:r>
            <w:r w:rsidR="00FF3B0D"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</w:t>
            </w: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avnog poziva</w:t>
            </w:r>
          </w:p>
          <w:p w:rsidR="00DD69C7" w:rsidRPr="004D7FD3" w:rsidRDefault="00DD69C7" w:rsidP="0006559D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97AED" w:rsidRPr="004D7FD3" w:rsidRDefault="00697AED" w:rsidP="0006559D">
            <w:pPr>
              <w:pStyle w:val="Odlomakpopisa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47F0E" w:rsidRPr="004D7FD3" w:rsidRDefault="00963773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Prijavitelji su obvezni postupati sukladno tekstu Javnog poziva i ovim Uputama. Prijavitelji su dužni ispuniti Obrazac prijave i ostale obrasce za prijavu </w:t>
            </w:r>
            <w:r w:rsidR="000353AC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prijavu dostaviti svu potrebnu dokumentaciju.</w:t>
            </w:r>
          </w:p>
          <w:p w:rsidR="00963773" w:rsidRPr="004D7FD3" w:rsidRDefault="00963773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Upute za prijavitelje, Obrazac prijave i ostali obrasci dostupni su na službenim </w:t>
            </w:r>
            <w:r w:rsidR="00FF3B0D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mrežnim 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stranicama Zagrebačke županije</w:t>
            </w:r>
            <w:r w:rsidR="000E6207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hyperlink r:id="rId9" w:history="1">
              <w:r w:rsidR="00593B4E" w:rsidRPr="004D7FD3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www.zagrebacka-zupanija.hr</w:t>
              </w:r>
            </w:hyperlink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pod Upravni odjel za zdravstvo i socijalnu skrb</w:t>
            </w:r>
            <w:r w:rsidR="00870FC1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Javni pozivi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8114DF" w:rsidRPr="004D7FD3" w:rsidRDefault="00963773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Prijave izrađene suprotno tekstu </w:t>
            </w:r>
            <w:r w:rsidR="00423391"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Pr="004D7F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avnog poziva i ovim Uputama smatrat će se neprihvatljivim i kao takve će se odbiti.</w:t>
            </w:r>
          </w:p>
          <w:p w:rsidR="0006559D" w:rsidRPr="004D7FD3" w:rsidRDefault="0006559D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164B" w:rsidRPr="004D7FD3" w:rsidRDefault="00EE164B" w:rsidP="0042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97AED" w:rsidRPr="004D7FD3" w:rsidRDefault="00EE164B" w:rsidP="009D17D3">
            <w:pPr>
              <w:pStyle w:val="Odlomakpopisa"/>
              <w:numPr>
                <w:ilvl w:val="0"/>
                <w:numId w:val="14"/>
              </w:num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priloga Javni poziv</w:t>
            </w:r>
          </w:p>
        </w:tc>
      </w:tr>
    </w:tbl>
    <w:p w:rsidR="000038CF" w:rsidRPr="004D7FD3" w:rsidRDefault="008114DF" w:rsidP="00EE1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</w:t>
      </w:r>
    </w:p>
    <w:p w:rsidR="000038CF" w:rsidRPr="004D7FD3" w:rsidRDefault="000038CF" w:rsidP="00EE164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Prijave,</w:t>
      </w:r>
    </w:p>
    <w:p w:rsidR="000038CF" w:rsidRPr="004D7FD3" w:rsidRDefault="000038CF" w:rsidP="00EE164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Izjave o osiguranim vlastitim sredstvima za nabavu,</w:t>
      </w:r>
    </w:p>
    <w:p w:rsidR="000038CF" w:rsidRPr="004D7FD3" w:rsidRDefault="000038CF" w:rsidP="00EE164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Zahtjeva za isplatu sredstava.</w:t>
      </w:r>
    </w:p>
    <w:p w:rsidR="000038CF" w:rsidRPr="004D7FD3" w:rsidRDefault="000038CF" w:rsidP="000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59D" w:rsidRPr="004D7FD3" w:rsidRDefault="0006559D" w:rsidP="000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59D" w:rsidRPr="004D7FD3" w:rsidRDefault="0006559D" w:rsidP="000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2029" w:rsidRPr="004D7FD3" w:rsidRDefault="008114DF" w:rsidP="008114D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="00EE164B"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E164B" w:rsidRPr="004D7F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D7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</w:p>
    <w:sectPr w:rsidR="00C82029" w:rsidRPr="004D7FD3" w:rsidSect="00C22190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E7" w:rsidRDefault="009950E7" w:rsidP="00F87664">
      <w:pPr>
        <w:spacing w:after="0" w:line="240" w:lineRule="auto"/>
      </w:pPr>
      <w:r>
        <w:separator/>
      </w:r>
    </w:p>
  </w:endnote>
  <w:endnote w:type="continuationSeparator" w:id="0">
    <w:p w:rsidR="009950E7" w:rsidRDefault="009950E7" w:rsidP="00F8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61688"/>
      <w:docPartObj>
        <w:docPartGallery w:val="Page Numbers (Bottom of Page)"/>
        <w:docPartUnique/>
      </w:docPartObj>
    </w:sdtPr>
    <w:sdtEndPr/>
    <w:sdtContent>
      <w:p w:rsidR="00F87664" w:rsidRDefault="0049029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1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7664" w:rsidRDefault="00F876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E7" w:rsidRDefault="009950E7" w:rsidP="00F87664">
      <w:pPr>
        <w:spacing w:after="0" w:line="240" w:lineRule="auto"/>
      </w:pPr>
      <w:r>
        <w:separator/>
      </w:r>
    </w:p>
  </w:footnote>
  <w:footnote w:type="continuationSeparator" w:id="0">
    <w:p w:rsidR="009950E7" w:rsidRDefault="009950E7" w:rsidP="00F8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DD0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5AF"/>
    <w:multiLevelType w:val="hybridMultilevel"/>
    <w:tmpl w:val="8C08AB0A"/>
    <w:lvl w:ilvl="0" w:tplc="D92E697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F97"/>
    <w:multiLevelType w:val="hybridMultilevel"/>
    <w:tmpl w:val="4AF02EC2"/>
    <w:lvl w:ilvl="0" w:tplc="D6F639D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8135F3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5B12"/>
    <w:multiLevelType w:val="hybridMultilevel"/>
    <w:tmpl w:val="8A56A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50DC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3022"/>
    <w:multiLevelType w:val="hybridMultilevel"/>
    <w:tmpl w:val="6F2C7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6B9C"/>
    <w:multiLevelType w:val="hybridMultilevel"/>
    <w:tmpl w:val="A4E0AC3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2898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CF9"/>
    <w:multiLevelType w:val="hybridMultilevel"/>
    <w:tmpl w:val="36863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50E6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79A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A600D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0251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2DE7"/>
    <w:multiLevelType w:val="hybridMultilevel"/>
    <w:tmpl w:val="79648AE2"/>
    <w:lvl w:ilvl="0" w:tplc="DAFA332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649B"/>
    <w:multiLevelType w:val="hybridMultilevel"/>
    <w:tmpl w:val="3264A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A13D6"/>
    <w:multiLevelType w:val="hybridMultilevel"/>
    <w:tmpl w:val="B218BE80"/>
    <w:lvl w:ilvl="0" w:tplc="4FD2853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32651"/>
    <w:multiLevelType w:val="hybridMultilevel"/>
    <w:tmpl w:val="A9FCC686"/>
    <w:lvl w:ilvl="0" w:tplc="94864F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F6B93"/>
    <w:multiLevelType w:val="hybridMultilevel"/>
    <w:tmpl w:val="364ED182"/>
    <w:lvl w:ilvl="0" w:tplc="0BE0E95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0CEC"/>
    <w:multiLevelType w:val="hybridMultilevel"/>
    <w:tmpl w:val="9ABCC3FE"/>
    <w:lvl w:ilvl="0" w:tplc="A1B299A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418E7"/>
    <w:multiLevelType w:val="hybridMultilevel"/>
    <w:tmpl w:val="3F32D03A"/>
    <w:lvl w:ilvl="0" w:tplc="AF9ECD5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D014C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161FE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00A4E"/>
    <w:multiLevelType w:val="hybridMultilevel"/>
    <w:tmpl w:val="29F60964"/>
    <w:lvl w:ilvl="0" w:tplc="0C009B7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D2ED3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67C2"/>
    <w:multiLevelType w:val="hybridMultilevel"/>
    <w:tmpl w:val="EFEA95A2"/>
    <w:lvl w:ilvl="0" w:tplc="9D5EA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5"/>
  </w:num>
  <w:num w:numId="5">
    <w:abstractNumId w:val="0"/>
  </w:num>
  <w:num w:numId="6">
    <w:abstractNumId w:val="22"/>
  </w:num>
  <w:num w:numId="7">
    <w:abstractNumId w:val="24"/>
  </w:num>
  <w:num w:numId="8">
    <w:abstractNumId w:val="17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7"/>
  </w:num>
  <w:num w:numId="16">
    <w:abstractNumId w:val="20"/>
  </w:num>
  <w:num w:numId="17">
    <w:abstractNumId w:val="19"/>
  </w:num>
  <w:num w:numId="18">
    <w:abstractNumId w:val="1"/>
  </w:num>
  <w:num w:numId="19">
    <w:abstractNumId w:val="23"/>
  </w:num>
  <w:num w:numId="20">
    <w:abstractNumId w:val="16"/>
  </w:num>
  <w:num w:numId="21">
    <w:abstractNumId w:val="14"/>
  </w:num>
  <w:num w:numId="22">
    <w:abstractNumId w:val="2"/>
  </w:num>
  <w:num w:numId="23">
    <w:abstractNumId w:val="21"/>
  </w:num>
  <w:num w:numId="24">
    <w:abstractNumId w:val="8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0E"/>
    <w:rsid w:val="000038CF"/>
    <w:rsid w:val="00015873"/>
    <w:rsid w:val="000353AC"/>
    <w:rsid w:val="00061993"/>
    <w:rsid w:val="0006559D"/>
    <w:rsid w:val="000A658E"/>
    <w:rsid w:val="000C247C"/>
    <w:rsid w:val="000C33E5"/>
    <w:rsid w:val="000E6207"/>
    <w:rsid w:val="00101563"/>
    <w:rsid w:val="0010220D"/>
    <w:rsid w:val="00105805"/>
    <w:rsid w:val="00111F69"/>
    <w:rsid w:val="001213DB"/>
    <w:rsid w:val="0012249D"/>
    <w:rsid w:val="00123BEA"/>
    <w:rsid w:val="00131A7E"/>
    <w:rsid w:val="00132825"/>
    <w:rsid w:val="00144D0A"/>
    <w:rsid w:val="0015314B"/>
    <w:rsid w:val="001700A2"/>
    <w:rsid w:val="00186465"/>
    <w:rsid w:val="001C4F92"/>
    <w:rsid w:val="001D53D9"/>
    <w:rsid w:val="0020120B"/>
    <w:rsid w:val="00203C3B"/>
    <w:rsid w:val="002205E7"/>
    <w:rsid w:val="0022734C"/>
    <w:rsid w:val="00242674"/>
    <w:rsid w:val="0026695C"/>
    <w:rsid w:val="002947A2"/>
    <w:rsid w:val="002B21ED"/>
    <w:rsid w:val="002C3CBA"/>
    <w:rsid w:val="002C6219"/>
    <w:rsid w:val="00315386"/>
    <w:rsid w:val="00317FE0"/>
    <w:rsid w:val="00321D26"/>
    <w:rsid w:val="00367280"/>
    <w:rsid w:val="00393126"/>
    <w:rsid w:val="003A16F2"/>
    <w:rsid w:val="003D32A9"/>
    <w:rsid w:val="003D5707"/>
    <w:rsid w:val="003E0B60"/>
    <w:rsid w:val="00413CEF"/>
    <w:rsid w:val="00423391"/>
    <w:rsid w:val="00435635"/>
    <w:rsid w:val="00456344"/>
    <w:rsid w:val="00461B1E"/>
    <w:rsid w:val="0046765A"/>
    <w:rsid w:val="0047652A"/>
    <w:rsid w:val="0049029C"/>
    <w:rsid w:val="004B65D0"/>
    <w:rsid w:val="004B6C58"/>
    <w:rsid w:val="004D17BA"/>
    <w:rsid w:val="004D7FD3"/>
    <w:rsid w:val="004E074D"/>
    <w:rsid w:val="0053046A"/>
    <w:rsid w:val="0055200D"/>
    <w:rsid w:val="0055376B"/>
    <w:rsid w:val="005545E1"/>
    <w:rsid w:val="0056235F"/>
    <w:rsid w:val="00563339"/>
    <w:rsid w:val="00593B4E"/>
    <w:rsid w:val="005A5CD7"/>
    <w:rsid w:val="005D51EF"/>
    <w:rsid w:val="00623EA4"/>
    <w:rsid w:val="00631A88"/>
    <w:rsid w:val="006466F6"/>
    <w:rsid w:val="00647F0E"/>
    <w:rsid w:val="00697AED"/>
    <w:rsid w:val="006B32DA"/>
    <w:rsid w:val="006C2146"/>
    <w:rsid w:val="006E48CC"/>
    <w:rsid w:val="006E5E4E"/>
    <w:rsid w:val="00704015"/>
    <w:rsid w:val="00710A32"/>
    <w:rsid w:val="0071590B"/>
    <w:rsid w:val="00723789"/>
    <w:rsid w:val="00726AA2"/>
    <w:rsid w:val="00745713"/>
    <w:rsid w:val="00751089"/>
    <w:rsid w:val="0075175E"/>
    <w:rsid w:val="00752B56"/>
    <w:rsid w:val="00761A14"/>
    <w:rsid w:val="0076329A"/>
    <w:rsid w:val="00797A80"/>
    <w:rsid w:val="007A71B6"/>
    <w:rsid w:val="007C7E83"/>
    <w:rsid w:val="007F476E"/>
    <w:rsid w:val="008114DF"/>
    <w:rsid w:val="00816657"/>
    <w:rsid w:val="00817E14"/>
    <w:rsid w:val="00853E9E"/>
    <w:rsid w:val="00870FC1"/>
    <w:rsid w:val="008A592F"/>
    <w:rsid w:val="008C6210"/>
    <w:rsid w:val="008D61C8"/>
    <w:rsid w:val="008D783D"/>
    <w:rsid w:val="008E0BA8"/>
    <w:rsid w:val="008E16F9"/>
    <w:rsid w:val="008F7796"/>
    <w:rsid w:val="00952CCA"/>
    <w:rsid w:val="00963773"/>
    <w:rsid w:val="00991F06"/>
    <w:rsid w:val="009950E7"/>
    <w:rsid w:val="009A0688"/>
    <w:rsid w:val="009A4708"/>
    <w:rsid w:val="009B7D95"/>
    <w:rsid w:val="009D17D3"/>
    <w:rsid w:val="009E4D5A"/>
    <w:rsid w:val="009E7727"/>
    <w:rsid w:val="00A03A5F"/>
    <w:rsid w:val="00A1196E"/>
    <w:rsid w:val="00A310C2"/>
    <w:rsid w:val="00A407C1"/>
    <w:rsid w:val="00A411C1"/>
    <w:rsid w:val="00A4344E"/>
    <w:rsid w:val="00A82CC2"/>
    <w:rsid w:val="00A86AB8"/>
    <w:rsid w:val="00AA699B"/>
    <w:rsid w:val="00AB0EF2"/>
    <w:rsid w:val="00AB6C12"/>
    <w:rsid w:val="00AF66AD"/>
    <w:rsid w:val="00AF782B"/>
    <w:rsid w:val="00B05469"/>
    <w:rsid w:val="00B520CA"/>
    <w:rsid w:val="00B972A8"/>
    <w:rsid w:val="00B97CFA"/>
    <w:rsid w:val="00BA06B7"/>
    <w:rsid w:val="00BB182C"/>
    <w:rsid w:val="00BB4C70"/>
    <w:rsid w:val="00BE2F4A"/>
    <w:rsid w:val="00BE3599"/>
    <w:rsid w:val="00BF44D4"/>
    <w:rsid w:val="00C00DD5"/>
    <w:rsid w:val="00C058AE"/>
    <w:rsid w:val="00C22190"/>
    <w:rsid w:val="00C2260C"/>
    <w:rsid w:val="00C371EA"/>
    <w:rsid w:val="00C43532"/>
    <w:rsid w:val="00C464D5"/>
    <w:rsid w:val="00C70573"/>
    <w:rsid w:val="00C82029"/>
    <w:rsid w:val="00C86325"/>
    <w:rsid w:val="00CD3F9D"/>
    <w:rsid w:val="00D27533"/>
    <w:rsid w:val="00D27CC1"/>
    <w:rsid w:val="00D54380"/>
    <w:rsid w:val="00D95FC9"/>
    <w:rsid w:val="00DA3C5D"/>
    <w:rsid w:val="00DA3E19"/>
    <w:rsid w:val="00DA529C"/>
    <w:rsid w:val="00DB78FA"/>
    <w:rsid w:val="00DD69C7"/>
    <w:rsid w:val="00DE28CA"/>
    <w:rsid w:val="00DE62B5"/>
    <w:rsid w:val="00DE77C7"/>
    <w:rsid w:val="00DF4B7C"/>
    <w:rsid w:val="00E106D9"/>
    <w:rsid w:val="00E3526A"/>
    <w:rsid w:val="00E36B48"/>
    <w:rsid w:val="00E5105B"/>
    <w:rsid w:val="00EA6959"/>
    <w:rsid w:val="00EB2F9E"/>
    <w:rsid w:val="00EB7D0F"/>
    <w:rsid w:val="00ED3385"/>
    <w:rsid w:val="00EE164B"/>
    <w:rsid w:val="00EF5CF5"/>
    <w:rsid w:val="00F204C5"/>
    <w:rsid w:val="00F431E5"/>
    <w:rsid w:val="00F70BC6"/>
    <w:rsid w:val="00F71A26"/>
    <w:rsid w:val="00F87664"/>
    <w:rsid w:val="00F9044A"/>
    <w:rsid w:val="00F92343"/>
    <w:rsid w:val="00FB21AA"/>
    <w:rsid w:val="00FD5EC3"/>
    <w:rsid w:val="00FF2BE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B0CC"/>
  <w15:docId w15:val="{7B04BF03-93AC-4240-9F4C-C9E9D735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F0E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F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7F0E"/>
    <w:rPr>
      <w:color w:val="0000FF" w:themeColor="hyperlink"/>
      <w:u w:val="single"/>
    </w:rPr>
  </w:style>
  <w:style w:type="paragraph" w:styleId="Naslov">
    <w:name w:val="Title"/>
    <w:basedOn w:val="Normal"/>
    <w:link w:val="NaslovChar"/>
    <w:uiPriority w:val="99"/>
    <w:qFormat/>
    <w:rsid w:val="00A03A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A03A5F"/>
    <w:rPr>
      <w:rFonts w:ascii="Times New Roman" w:hAnsi="Times New Roman" w:cs="Times New Roman"/>
      <w:b/>
      <w:bCs/>
      <w:spacing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210"/>
    <w:rPr>
      <w:rFonts w:ascii="Tahoma" w:eastAsiaTheme="minorHAnsi" w:hAnsi="Tahoma" w:cs="Tahoma"/>
      <w:spacing w:val="0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8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7664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8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664"/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zunec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45</cp:revision>
  <cp:lastPrinted>2016-03-11T12:37:00Z</cp:lastPrinted>
  <dcterms:created xsi:type="dcterms:W3CDTF">2014-08-04T08:31:00Z</dcterms:created>
  <dcterms:modified xsi:type="dcterms:W3CDTF">2019-01-14T08:35:00Z</dcterms:modified>
</cp:coreProperties>
</file>