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C5" w:rsidRPr="00590B6D" w:rsidRDefault="004A1BC5" w:rsidP="004A1BC5">
      <w:pPr>
        <w:rPr>
          <w:rFonts w:ascii="Arial" w:hAnsi="Arial"/>
          <w:sz w:val="22"/>
          <w:highlight w:val="green"/>
        </w:rPr>
      </w:pPr>
      <w:r w:rsidRPr="00590B6D">
        <w:rPr>
          <w:highlight w:val="green"/>
        </w:rPr>
        <w:drawing>
          <wp:inline distT="0" distB="0" distL="0" distR="0" wp14:anchorId="0E43F76A" wp14:editId="607756D4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C5" w:rsidRPr="007B7725" w:rsidRDefault="004A1BC5" w:rsidP="004A1BC5">
      <w:pPr>
        <w:rPr>
          <w:rFonts w:ascii="Arial" w:hAnsi="Arial"/>
          <w:sz w:val="22"/>
        </w:rPr>
      </w:pPr>
    </w:p>
    <w:p w:rsidR="004A1BC5" w:rsidRPr="007B7725" w:rsidRDefault="004A1BC5" w:rsidP="004A1BC5">
      <w:pPr>
        <w:rPr>
          <w:rFonts w:ascii="Arial" w:hAnsi="Arial"/>
          <w:b/>
          <w:sz w:val="22"/>
        </w:rPr>
      </w:pPr>
      <w:r w:rsidRPr="007B7725">
        <w:rPr>
          <w:rFonts w:ascii="Arial" w:hAnsi="Arial"/>
          <w:b/>
          <w:sz w:val="22"/>
        </w:rPr>
        <w:t>REPUBLIKA HRVATSKA</w:t>
      </w:r>
    </w:p>
    <w:p w:rsidR="004A1BC5" w:rsidRPr="007B7725" w:rsidRDefault="004A1BC5" w:rsidP="004A1BC5">
      <w:pPr>
        <w:rPr>
          <w:rFonts w:ascii="Arial" w:hAnsi="Arial"/>
          <w:b/>
          <w:sz w:val="22"/>
        </w:rPr>
      </w:pPr>
      <w:r w:rsidRPr="007B7725">
        <w:rPr>
          <w:rFonts w:ascii="Arial" w:hAnsi="Arial"/>
          <w:b/>
          <w:sz w:val="22"/>
        </w:rPr>
        <w:t>ZAGREBAČKA ŽUPANIJA</w:t>
      </w:r>
    </w:p>
    <w:p w:rsidR="004A1BC5" w:rsidRPr="007B7725" w:rsidRDefault="004A1BC5" w:rsidP="004A1BC5">
      <w:pPr>
        <w:rPr>
          <w:rFonts w:ascii="Arial" w:hAnsi="Arial"/>
          <w:b/>
          <w:sz w:val="22"/>
        </w:rPr>
      </w:pPr>
      <w:r w:rsidRPr="007B7725">
        <w:rPr>
          <w:rFonts w:ascii="Arial" w:hAnsi="Arial"/>
          <w:b/>
          <w:sz w:val="22"/>
        </w:rPr>
        <w:t>Upravni odjel za gospodarstvo</w:t>
      </w:r>
    </w:p>
    <w:p w:rsidR="004A1BC5" w:rsidRPr="007B7725" w:rsidRDefault="004A1BC5" w:rsidP="004A1BC5">
      <w:pPr>
        <w:rPr>
          <w:rFonts w:ascii="Arial" w:hAnsi="Arial"/>
          <w:sz w:val="22"/>
        </w:rPr>
      </w:pPr>
    </w:p>
    <w:p w:rsidR="004A1BC5" w:rsidRPr="007B7725" w:rsidRDefault="004A1BC5" w:rsidP="004A1BC5">
      <w:pPr>
        <w:jc w:val="both"/>
        <w:rPr>
          <w:rFonts w:ascii="Arial" w:hAnsi="Arial"/>
          <w:sz w:val="22"/>
        </w:rPr>
      </w:pPr>
      <w:r w:rsidRPr="007B7725">
        <w:rPr>
          <w:rFonts w:ascii="Arial" w:hAnsi="Arial"/>
          <w:sz w:val="22"/>
        </w:rPr>
        <w:t xml:space="preserve">Na temelju </w:t>
      </w:r>
      <w:r>
        <w:rPr>
          <w:rFonts w:ascii="Arial" w:hAnsi="Arial"/>
          <w:sz w:val="22"/>
        </w:rPr>
        <w:t xml:space="preserve">Odluke </w:t>
      </w:r>
      <w:r w:rsidRPr="00E47F55">
        <w:rPr>
          <w:rFonts w:ascii="Arial" w:hAnsi="Arial"/>
          <w:sz w:val="22"/>
        </w:rPr>
        <w:t>o raspisivanju javnog poziva za prijavu J</w:t>
      </w:r>
      <w:r w:rsidR="00EE47F0">
        <w:rPr>
          <w:rFonts w:ascii="Arial" w:hAnsi="Arial"/>
          <w:sz w:val="22"/>
        </w:rPr>
        <w:t xml:space="preserve">edinica lokalne samouprave </w:t>
      </w:r>
      <w:r w:rsidRPr="00E47F55">
        <w:rPr>
          <w:rFonts w:ascii="Arial" w:hAnsi="Arial"/>
          <w:sz w:val="22"/>
        </w:rPr>
        <w:t>za sufinanciranje provedbe mjera povećanja energetske učinkovitosti n</w:t>
      </w:r>
      <w:r>
        <w:rPr>
          <w:rFonts w:ascii="Arial" w:hAnsi="Arial"/>
          <w:sz w:val="22"/>
        </w:rPr>
        <w:t xml:space="preserve">a zgradama javne namjene </w:t>
      </w:r>
      <w:r w:rsidR="00EE47F0">
        <w:rPr>
          <w:rFonts w:ascii="Arial" w:hAnsi="Arial"/>
          <w:sz w:val="22"/>
        </w:rPr>
        <w:t>na području Zagrebačke županije za 2018</w:t>
      </w:r>
      <w:r w:rsidRPr="00E47F55">
        <w:rPr>
          <w:rFonts w:ascii="Arial" w:hAnsi="Arial"/>
          <w:sz w:val="22"/>
        </w:rPr>
        <w:t xml:space="preserve">. </w:t>
      </w:r>
      <w:r w:rsidRPr="00CB7C61">
        <w:rPr>
          <w:rFonts w:ascii="Arial" w:hAnsi="Arial"/>
          <w:sz w:val="22"/>
        </w:rPr>
        <w:t xml:space="preserve">godinu </w:t>
      </w:r>
      <w:r w:rsidRPr="00CF318C">
        <w:rPr>
          <w:rFonts w:ascii="Arial" w:hAnsi="Arial"/>
          <w:sz w:val="22"/>
        </w:rPr>
        <w:t xml:space="preserve">(od </w:t>
      </w:r>
      <w:r w:rsidR="00B075B8">
        <w:rPr>
          <w:rFonts w:ascii="Arial" w:hAnsi="Arial"/>
          <w:sz w:val="22"/>
        </w:rPr>
        <w:t>11. srpnja</w:t>
      </w:r>
      <w:r w:rsidRPr="00157DB7">
        <w:rPr>
          <w:rFonts w:ascii="Arial" w:hAnsi="Arial"/>
          <w:sz w:val="22"/>
        </w:rPr>
        <w:t xml:space="preserve"> </w:t>
      </w:r>
      <w:r w:rsidR="00EE47F0" w:rsidRPr="00157DB7">
        <w:rPr>
          <w:rFonts w:ascii="Arial" w:hAnsi="Arial"/>
          <w:sz w:val="22"/>
        </w:rPr>
        <w:t>2018</w:t>
      </w:r>
      <w:r w:rsidRPr="00157DB7">
        <w:rPr>
          <w:rFonts w:ascii="Arial" w:hAnsi="Arial"/>
          <w:sz w:val="22"/>
        </w:rPr>
        <w:t>.,</w:t>
      </w:r>
      <w:r w:rsidR="00EE47F0" w:rsidRPr="00157DB7">
        <w:rPr>
          <w:rFonts w:ascii="Arial" w:hAnsi="Arial"/>
          <w:sz w:val="22"/>
        </w:rPr>
        <w:t xml:space="preserve"> </w:t>
      </w:r>
      <w:r w:rsidRPr="00157DB7">
        <w:rPr>
          <w:rFonts w:ascii="Arial" w:hAnsi="Arial"/>
          <w:sz w:val="22"/>
        </w:rPr>
        <w:t>KLASA:</w:t>
      </w:r>
      <w:r w:rsidR="00B075B8">
        <w:rPr>
          <w:rFonts w:ascii="Arial" w:hAnsi="Arial"/>
          <w:sz w:val="22"/>
        </w:rPr>
        <w:t>022-01/18-01/36</w:t>
      </w:r>
      <w:r w:rsidRPr="00157DB7">
        <w:rPr>
          <w:rFonts w:ascii="Arial" w:hAnsi="Arial"/>
          <w:sz w:val="22"/>
        </w:rPr>
        <w:t>, URBROJ:</w:t>
      </w:r>
      <w:r w:rsidR="00B075B8">
        <w:rPr>
          <w:rFonts w:ascii="Arial" w:hAnsi="Arial"/>
          <w:sz w:val="22"/>
        </w:rPr>
        <w:t>238/1-03-18-03</w:t>
      </w:r>
      <w:r w:rsidRPr="00157DB7">
        <w:rPr>
          <w:rFonts w:ascii="Arial" w:hAnsi="Arial"/>
          <w:sz w:val="22"/>
        </w:rPr>
        <w:t>)</w:t>
      </w:r>
      <w:r w:rsidRPr="00CF318C">
        <w:rPr>
          <w:rFonts w:ascii="Arial" w:hAnsi="Arial"/>
          <w:sz w:val="22"/>
        </w:rPr>
        <w:t xml:space="preserve"> Upravni</w:t>
      </w:r>
      <w:r w:rsidRPr="007B7725">
        <w:rPr>
          <w:rFonts w:ascii="Arial" w:hAnsi="Arial"/>
          <w:sz w:val="22"/>
        </w:rPr>
        <w:t xml:space="preserve"> odjel za gospodarstvo Zagrebačke županije raspisuje</w:t>
      </w:r>
    </w:p>
    <w:p w:rsidR="004A1BC5" w:rsidRDefault="004A1BC5" w:rsidP="004A1BC5">
      <w:pPr>
        <w:jc w:val="both"/>
        <w:rPr>
          <w:rFonts w:ascii="Arial" w:hAnsi="Arial"/>
          <w:sz w:val="22"/>
        </w:rPr>
      </w:pPr>
    </w:p>
    <w:p w:rsidR="00CF318C" w:rsidRPr="007B7725" w:rsidRDefault="00CF318C" w:rsidP="004A1BC5">
      <w:pPr>
        <w:jc w:val="both"/>
        <w:rPr>
          <w:rFonts w:ascii="Arial" w:hAnsi="Arial"/>
          <w:sz w:val="22"/>
        </w:rPr>
      </w:pPr>
    </w:p>
    <w:p w:rsidR="004A1BC5" w:rsidRPr="007B7725" w:rsidRDefault="004A1BC5" w:rsidP="004A1BC5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 xml:space="preserve">JAVNI </w:t>
      </w:r>
      <w:r>
        <w:rPr>
          <w:rFonts w:ascii="Arial" w:hAnsi="Arial"/>
          <w:b/>
          <w:kern w:val="2"/>
          <w:sz w:val="22"/>
        </w:rPr>
        <w:t>POZIV</w:t>
      </w:r>
    </w:p>
    <w:p w:rsidR="004A1BC5" w:rsidRPr="007B7725" w:rsidRDefault="004A1BC5" w:rsidP="00EE47F0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 xml:space="preserve">za </w:t>
      </w:r>
      <w:r>
        <w:rPr>
          <w:rFonts w:ascii="Arial" w:hAnsi="Arial"/>
          <w:b/>
          <w:kern w:val="2"/>
          <w:sz w:val="22"/>
        </w:rPr>
        <w:t>prijavu</w:t>
      </w:r>
      <w:r w:rsidRPr="007B7725">
        <w:rPr>
          <w:rFonts w:ascii="Arial" w:hAnsi="Arial"/>
          <w:b/>
          <w:kern w:val="2"/>
          <w:sz w:val="22"/>
        </w:rPr>
        <w:t xml:space="preserve"> jedinica lokalne samouprave </w:t>
      </w:r>
      <w:r>
        <w:rPr>
          <w:rFonts w:ascii="Arial" w:hAnsi="Arial"/>
          <w:b/>
          <w:kern w:val="2"/>
          <w:sz w:val="22"/>
        </w:rPr>
        <w:t xml:space="preserve">za sufinanciranje provedbe mjera povećanja energetske učinkovitosti na zgradama javne namjene </w:t>
      </w:r>
      <w:r w:rsidR="00EE47F0">
        <w:rPr>
          <w:rFonts w:ascii="Arial" w:hAnsi="Arial"/>
          <w:b/>
          <w:kern w:val="2"/>
          <w:sz w:val="22"/>
        </w:rPr>
        <w:t xml:space="preserve">na području Zagrebačke županije </w:t>
      </w:r>
      <w:r>
        <w:rPr>
          <w:rFonts w:ascii="Arial" w:hAnsi="Arial"/>
          <w:b/>
          <w:kern w:val="2"/>
          <w:sz w:val="22"/>
        </w:rPr>
        <w:t>za 201</w:t>
      </w:r>
      <w:r w:rsidR="00EE47F0">
        <w:rPr>
          <w:rFonts w:ascii="Arial" w:hAnsi="Arial"/>
          <w:b/>
          <w:kern w:val="2"/>
          <w:sz w:val="22"/>
        </w:rPr>
        <w:t>8</w:t>
      </w:r>
      <w:r>
        <w:rPr>
          <w:rFonts w:ascii="Arial" w:hAnsi="Arial"/>
          <w:b/>
          <w:kern w:val="2"/>
          <w:sz w:val="22"/>
        </w:rPr>
        <w:t>. godinu</w:t>
      </w:r>
    </w:p>
    <w:p w:rsidR="004A1BC5" w:rsidRDefault="004A1BC5" w:rsidP="004A1BC5">
      <w:pPr>
        <w:jc w:val="center"/>
        <w:rPr>
          <w:rFonts w:ascii="Arial" w:hAnsi="Arial"/>
          <w:iCs/>
          <w:kern w:val="2"/>
          <w:sz w:val="22"/>
        </w:rPr>
      </w:pPr>
    </w:p>
    <w:p w:rsidR="00CF318C" w:rsidRPr="007B7725" w:rsidRDefault="00CF318C" w:rsidP="004A1BC5">
      <w:pPr>
        <w:jc w:val="center"/>
        <w:rPr>
          <w:rFonts w:ascii="Arial" w:hAnsi="Arial"/>
          <w:iCs/>
          <w:kern w:val="2"/>
          <w:sz w:val="22"/>
        </w:rPr>
      </w:pPr>
    </w:p>
    <w:p w:rsidR="004A1BC5" w:rsidRPr="007B7725" w:rsidRDefault="004A1BC5" w:rsidP="00E75C8C">
      <w:pPr>
        <w:rPr>
          <w:rFonts w:ascii="Arial" w:hAnsi="Arial"/>
          <w:b/>
          <w:iCs/>
          <w:kern w:val="2"/>
          <w:sz w:val="22"/>
        </w:rPr>
      </w:pPr>
      <w:r w:rsidRPr="007B7725">
        <w:rPr>
          <w:rFonts w:ascii="Arial" w:hAnsi="Arial"/>
          <w:b/>
          <w:iCs/>
          <w:kern w:val="2"/>
          <w:sz w:val="22"/>
        </w:rPr>
        <w:t>UVOD</w:t>
      </w:r>
    </w:p>
    <w:p w:rsidR="004A1BC5" w:rsidRPr="007B7725" w:rsidRDefault="004A1BC5" w:rsidP="004A1BC5">
      <w:pPr>
        <w:jc w:val="center"/>
        <w:rPr>
          <w:rFonts w:ascii="Arial" w:hAnsi="Arial"/>
          <w:b/>
          <w:iCs/>
          <w:kern w:val="2"/>
          <w:sz w:val="22"/>
        </w:rPr>
      </w:pPr>
      <w:r w:rsidRPr="007B7725">
        <w:rPr>
          <w:rFonts w:ascii="Arial" w:hAnsi="Arial"/>
          <w:b/>
          <w:iCs/>
          <w:kern w:val="2"/>
          <w:sz w:val="22"/>
        </w:rPr>
        <w:t>I.</w:t>
      </w:r>
    </w:p>
    <w:p w:rsidR="004A1BC5" w:rsidRPr="00E75C8C" w:rsidRDefault="00E75C8C" w:rsidP="00E75C8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 Proračunu Zagrebačke županije za 2018. godinu, u razdjelu 6. Upravnog odjela za gospodarstvo, u programu Energetika planirana su sredstva za projekt Poticanja energetske učinkovitosti i korištenje obnovljivih izvora energije u jedinicama lokalne samouprave, koja</w:t>
      </w:r>
      <w:r w:rsidR="004A1BC5">
        <w:rPr>
          <w:rFonts w:ascii="Arial" w:hAnsi="Arial"/>
          <w:sz w:val="22"/>
        </w:rPr>
        <w:t xml:space="preserve"> su</w:t>
      </w:r>
      <w:r w:rsidR="004A1BC5" w:rsidRPr="007B7725">
        <w:rPr>
          <w:rFonts w:ascii="Arial" w:hAnsi="Arial"/>
          <w:kern w:val="2"/>
          <w:sz w:val="22"/>
        </w:rPr>
        <w:t xml:space="preserve"> namijenjena sufinanciranju programa/projekata gradova i općina s područja Zagrebačke županije</w:t>
      </w:r>
      <w:r>
        <w:rPr>
          <w:rFonts w:ascii="Arial" w:hAnsi="Arial"/>
          <w:kern w:val="2"/>
          <w:sz w:val="22"/>
        </w:rPr>
        <w:t xml:space="preserve"> vezanih uz poticanje ener</w:t>
      </w:r>
      <w:r w:rsidR="00CF318C">
        <w:rPr>
          <w:rFonts w:ascii="Arial" w:hAnsi="Arial"/>
          <w:kern w:val="2"/>
          <w:sz w:val="22"/>
        </w:rPr>
        <w:t>getske učinkovitosti i korišten</w:t>
      </w:r>
      <w:r>
        <w:rPr>
          <w:rFonts w:ascii="Arial" w:hAnsi="Arial"/>
          <w:kern w:val="2"/>
          <w:sz w:val="22"/>
        </w:rPr>
        <w:t>j</w:t>
      </w:r>
      <w:r w:rsidR="00CF318C">
        <w:rPr>
          <w:rFonts w:ascii="Arial" w:hAnsi="Arial"/>
          <w:kern w:val="2"/>
          <w:sz w:val="22"/>
        </w:rPr>
        <w:t>e</w:t>
      </w:r>
      <w:r>
        <w:rPr>
          <w:rFonts w:ascii="Arial" w:hAnsi="Arial"/>
          <w:kern w:val="2"/>
          <w:sz w:val="22"/>
        </w:rPr>
        <w:t xml:space="preserve"> obnovljivih izvora energije</w:t>
      </w:r>
      <w:r w:rsidR="004A1BC5" w:rsidRPr="007B7725">
        <w:rPr>
          <w:rFonts w:ascii="Arial" w:hAnsi="Arial"/>
          <w:kern w:val="2"/>
          <w:sz w:val="22"/>
        </w:rPr>
        <w:t>.</w:t>
      </w:r>
    </w:p>
    <w:p w:rsidR="00CF318C" w:rsidRDefault="00CF318C" w:rsidP="004A1BC5">
      <w:pPr>
        <w:jc w:val="both"/>
        <w:rPr>
          <w:rFonts w:ascii="Arial" w:hAnsi="Arial"/>
          <w:kern w:val="2"/>
          <w:sz w:val="22"/>
        </w:rPr>
      </w:pPr>
    </w:p>
    <w:p w:rsidR="004A1BC5" w:rsidRPr="007B7725" w:rsidRDefault="00E75C8C" w:rsidP="004A1BC5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P</w:t>
      </w:r>
      <w:r w:rsidR="004A1BC5" w:rsidRPr="007B7725">
        <w:rPr>
          <w:rFonts w:ascii="Arial" w:hAnsi="Arial"/>
          <w:kern w:val="2"/>
          <w:sz w:val="22"/>
        </w:rPr>
        <w:t>rojekti koji se sufinanciraju moraju biti sukladni postavljenim ciljevima županijskih strateških dokumenata.</w:t>
      </w:r>
    </w:p>
    <w:p w:rsidR="00CF318C" w:rsidRDefault="00CF318C" w:rsidP="004A1BC5">
      <w:pPr>
        <w:jc w:val="both"/>
        <w:rPr>
          <w:rFonts w:ascii="Arial" w:hAnsi="Arial"/>
          <w:kern w:val="2"/>
          <w:sz w:val="22"/>
        </w:rPr>
      </w:pPr>
    </w:p>
    <w:p w:rsidR="004A1BC5" w:rsidRDefault="004A1BC5" w:rsidP="004A1BC5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 xml:space="preserve">Sredstva se dodjeljuju temeljem </w:t>
      </w:r>
      <w:r w:rsidR="00E75C8C">
        <w:rPr>
          <w:rFonts w:ascii="Arial" w:hAnsi="Arial"/>
          <w:kern w:val="2"/>
          <w:sz w:val="22"/>
        </w:rPr>
        <w:t>Pravilnika o općim uvjetima dodjele donacija, subvencija i pomoći iz Proračuna Zagrebačke županije</w:t>
      </w:r>
      <w:r>
        <w:rPr>
          <w:rFonts w:ascii="Arial" w:hAnsi="Arial"/>
          <w:kern w:val="2"/>
          <w:sz w:val="22"/>
        </w:rPr>
        <w:t xml:space="preserve"> (</w:t>
      </w:r>
      <w:r w:rsidR="00E75C8C">
        <w:rPr>
          <w:rFonts w:ascii="Arial" w:hAnsi="Arial"/>
          <w:kern w:val="2"/>
          <w:sz w:val="22"/>
        </w:rPr>
        <w:t>„Glasnik Zagrebačke županije“ broj 14/18</w:t>
      </w:r>
      <w:r w:rsidR="000C4EC7">
        <w:rPr>
          <w:rFonts w:ascii="Arial" w:hAnsi="Arial"/>
          <w:kern w:val="2"/>
          <w:sz w:val="22"/>
        </w:rPr>
        <w:t xml:space="preserve"> i 23/18</w:t>
      </w:r>
      <w:r>
        <w:rPr>
          <w:rFonts w:ascii="Arial" w:hAnsi="Arial"/>
          <w:kern w:val="2"/>
          <w:sz w:val="22"/>
        </w:rPr>
        <w:t>).</w:t>
      </w:r>
    </w:p>
    <w:p w:rsidR="00CF318C" w:rsidRDefault="00CF318C" w:rsidP="00CF318C">
      <w:pPr>
        <w:rPr>
          <w:rFonts w:ascii="Arial" w:hAnsi="Arial"/>
          <w:kern w:val="2"/>
          <w:sz w:val="22"/>
        </w:rPr>
      </w:pPr>
    </w:p>
    <w:p w:rsidR="00CF318C" w:rsidRPr="007B7725" w:rsidRDefault="00CF318C" w:rsidP="00CF318C">
      <w:p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javne namjene u smislu ovog poziva su zgrade javnog sektora u kojima se pružaju usluge velikom broju ljudi:</w:t>
      </w:r>
    </w:p>
    <w:p w:rsidR="00CF318C" w:rsidRPr="007B7725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državnih upravnih i drugih tijela, tijela lokalne i područne (regionalne) samouprave;</w:t>
      </w:r>
    </w:p>
    <w:p w:rsidR="00CF318C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za predškolsko, osnovno i srednje obrazov</w:t>
      </w:r>
      <w:r>
        <w:rPr>
          <w:rFonts w:ascii="Arial" w:hAnsi="Arial"/>
          <w:kern w:val="2"/>
          <w:sz w:val="22"/>
        </w:rPr>
        <w:t>anje, vrtići, jaslice i sl.;</w:t>
      </w:r>
    </w:p>
    <w:p w:rsidR="00CF318C" w:rsidRPr="007B7725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za više obrazovanje, istraživački laboratoriji i sl.;</w:t>
      </w:r>
    </w:p>
    <w:p w:rsidR="00CF318C" w:rsidRPr="007B7725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za stanovanje zajednica: domovi umirovljenika, đački, studentski, radnički, dječji i drugi domovi namijenjeni privremenom ili stalnom boravku;</w:t>
      </w:r>
    </w:p>
    <w:p w:rsidR="00CF318C" w:rsidRPr="007B7725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sportskih udruga i organizacija, zgrade sportskih objekata;</w:t>
      </w:r>
    </w:p>
    <w:p w:rsidR="00CF318C" w:rsidRPr="007B7725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grade kulturnih namjena: kina, kazališta, muzeja i sl.;</w:t>
      </w:r>
    </w:p>
    <w:p w:rsidR="00CF318C" w:rsidRDefault="00CF318C" w:rsidP="00CF318C">
      <w:pPr>
        <w:numPr>
          <w:ilvl w:val="0"/>
          <w:numId w:val="2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zgrade bolnica i drugih ustanova namijenjenih zdravstveno--socijalnoj i rehabilitacijskoj svrsi.</w:t>
      </w:r>
    </w:p>
    <w:p w:rsidR="00CF318C" w:rsidRPr="00FB1CFE" w:rsidRDefault="00CF318C" w:rsidP="00CF318C">
      <w:pPr>
        <w:numPr>
          <w:ilvl w:val="0"/>
          <w:numId w:val="2"/>
        </w:num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zgrade namijenjene obavljanju komunalnih djelatnosti</w:t>
      </w:r>
    </w:p>
    <w:p w:rsidR="00E75C8C" w:rsidRPr="007B7725" w:rsidRDefault="00E75C8C" w:rsidP="004A1BC5">
      <w:pPr>
        <w:jc w:val="both"/>
        <w:rPr>
          <w:rFonts w:ascii="Arial" w:hAnsi="Arial"/>
          <w:kern w:val="2"/>
          <w:sz w:val="22"/>
        </w:rPr>
      </w:pPr>
    </w:p>
    <w:p w:rsidR="004A1BC5" w:rsidRPr="007B7725" w:rsidRDefault="004A1BC5" w:rsidP="004A1BC5">
      <w:pPr>
        <w:rPr>
          <w:rFonts w:ascii="Arial" w:hAnsi="Arial"/>
          <w:kern w:val="2"/>
          <w:sz w:val="22"/>
        </w:rPr>
      </w:pPr>
    </w:p>
    <w:p w:rsidR="004A1BC5" w:rsidRPr="007B7725" w:rsidRDefault="00CF318C" w:rsidP="00CF318C">
      <w:pPr>
        <w:rPr>
          <w:rFonts w:ascii="Arial" w:hAnsi="Arial"/>
          <w:b/>
          <w:kern w:val="2"/>
          <w:sz w:val="22"/>
        </w:rPr>
      </w:pPr>
      <w:r>
        <w:rPr>
          <w:rFonts w:ascii="Arial" w:hAnsi="Arial"/>
          <w:b/>
          <w:kern w:val="2"/>
          <w:sz w:val="22"/>
        </w:rPr>
        <w:lastRenderedPageBreak/>
        <w:t xml:space="preserve">KORISNICI, </w:t>
      </w:r>
      <w:r w:rsidR="00433900">
        <w:rPr>
          <w:rFonts w:ascii="Arial" w:hAnsi="Arial"/>
          <w:b/>
          <w:kern w:val="2"/>
          <w:sz w:val="22"/>
        </w:rPr>
        <w:t xml:space="preserve">I </w:t>
      </w:r>
      <w:r>
        <w:rPr>
          <w:rFonts w:ascii="Arial" w:hAnsi="Arial"/>
          <w:b/>
          <w:kern w:val="2"/>
          <w:sz w:val="22"/>
        </w:rPr>
        <w:t xml:space="preserve">IZNOS </w:t>
      </w:r>
      <w:r w:rsidR="00433900">
        <w:rPr>
          <w:rFonts w:ascii="Arial" w:hAnsi="Arial"/>
          <w:b/>
          <w:kern w:val="2"/>
          <w:sz w:val="22"/>
        </w:rPr>
        <w:t>SUBVENCIJE</w:t>
      </w:r>
    </w:p>
    <w:p w:rsidR="004A1BC5" w:rsidRDefault="004A1BC5" w:rsidP="004A1BC5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II.</w:t>
      </w:r>
    </w:p>
    <w:p w:rsidR="00CF318C" w:rsidRPr="00CF318C" w:rsidRDefault="00CF318C" w:rsidP="00CF318C">
      <w:pPr>
        <w:jc w:val="both"/>
        <w:rPr>
          <w:rFonts w:ascii="Arial" w:hAnsi="Arial"/>
          <w:kern w:val="2"/>
          <w:sz w:val="22"/>
        </w:rPr>
      </w:pPr>
      <w:r w:rsidRPr="00CF318C">
        <w:rPr>
          <w:rFonts w:ascii="Arial" w:hAnsi="Arial"/>
          <w:kern w:val="2"/>
          <w:sz w:val="22"/>
        </w:rPr>
        <w:t>Korisnici sredstava su grado</w:t>
      </w:r>
      <w:r>
        <w:rPr>
          <w:rFonts w:ascii="Arial" w:hAnsi="Arial"/>
          <w:kern w:val="2"/>
          <w:sz w:val="22"/>
        </w:rPr>
        <w:t>vi i općine Zagrebačke županije, javne ustanove ili trgovačka društva osnovana od strane jedinice lokalne samouprave.</w:t>
      </w:r>
    </w:p>
    <w:p w:rsidR="00CF318C" w:rsidRDefault="00CF318C" w:rsidP="00CF318C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Prijavu na natječaj za ustanove osnovane od strane j</w:t>
      </w:r>
      <w:r w:rsidRPr="00876BD0">
        <w:rPr>
          <w:rFonts w:ascii="Arial" w:hAnsi="Arial"/>
          <w:kern w:val="2"/>
          <w:sz w:val="22"/>
        </w:rPr>
        <w:t>edinica lokalne samouprave</w:t>
      </w:r>
      <w:r>
        <w:rPr>
          <w:rFonts w:ascii="Arial" w:hAnsi="Arial"/>
          <w:kern w:val="2"/>
          <w:sz w:val="22"/>
        </w:rPr>
        <w:t xml:space="preserve"> podnosi jedinica lokalne sam</w:t>
      </w:r>
      <w:r w:rsidR="00433900">
        <w:rPr>
          <w:rFonts w:ascii="Arial" w:hAnsi="Arial"/>
          <w:kern w:val="2"/>
          <w:sz w:val="22"/>
        </w:rPr>
        <w:t>ouprave koja je njihov osnivač.</w:t>
      </w:r>
    </w:p>
    <w:p w:rsidR="00CF318C" w:rsidRDefault="00CF318C" w:rsidP="004A1BC5">
      <w:pPr>
        <w:jc w:val="both"/>
        <w:rPr>
          <w:rFonts w:ascii="Arial" w:hAnsi="Arial"/>
          <w:kern w:val="2"/>
          <w:sz w:val="22"/>
        </w:rPr>
      </w:pPr>
    </w:p>
    <w:p w:rsidR="00CF318C" w:rsidRDefault="00CF318C" w:rsidP="00CF318C">
      <w:pPr>
        <w:rPr>
          <w:rFonts w:ascii="Arial" w:hAnsi="Arial"/>
          <w:noProof w:val="0"/>
          <w:kern w:val="2"/>
          <w:sz w:val="22"/>
        </w:rPr>
      </w:pPr>
      <w:r w:rsidRPr="00CF318C">
        <w:rPr>
          <w:rFonts w:ascii="Arial" w:hAnsi="Arial"/>
          <w:noProof w:val="0"/>
          <w:kern w:val="2"/>
          <w:sz w:val="22"/>
        </w:rPr>
        <w:t>Maksimalan iznos sredstava koji pojedini korisnik može ostvariti po pojedinom projektu u istoj financij</w:t>
      </w:r>
      <w:r>
        <w:rPr>
          <w:rFonts w:ascii="Arial" w:hAnsi="Arial"/>
          <w:noProof w:val="0"/>
          <w:kern w:val="2"/>
          <w:sz w:val="22"/>
        </w:rPr>
        <w:t>skoj godini iznosi do najviše 50</w:t>
      </w:r>
      <w:r w:rsidRPr="00CF318C">
        <w:rPr>
          <w:rFonts w:ascii="Arial" w:hAnsi="Arial"/>
          <w:noProof w:val="0"/>
          <w:kern w:val="2"/>
          <w:sz w:val="22"/>
        </w:rPr>
        <w:t xml:space="preserve">0.000,00 kuna </w:t>
      </w:r>
      <w:r w:rsidR="00433900">
        <w:rPr>
          <w:rFonts w:ascii="Arial" w:hAnsi="Arial"/>
          <w:noProof w:val="0"/>
          <w:kern w:val="2"/>
          <w:sz w:val="22"/>
        </w:rPr>
        <w:t xml:space="preserve">s PDV-om </w:t>
      </w:r>
      <w:r w:rsidRPr="00CF318C">
        <w:rPr>
          <w:rFonts w:ascii="Arial" w:hAnsi="Arial"/>
          <w:noProof w:val="0"/>
          <w:kern w:val="2"/>
          <w:sz w:val="22"/>
        </w:rPr>
        <w:t>odnosno:</w:t>
      </w:r>
    </w:p>
    <w:p w:rsidR="00CF318C" w:rsidRPr="00CF318C" w:rsidRDefault="00CF318C" w:rsidP="00CF318C">
      <w:pPr>
        <w:rPr>
          <w:rFonts w:ascii="Arial" w:hAnsi="Arial"/>
          <w:noProof w:val="0"/>
          <w:kern w:val="2"/>
          <w:sz w:val="22"/>
        </w:rPr>
      </w:pPr>
    </w:p>
    <w:p w:rsidR="00CF318C" w:rsidRPr="00CF318C" w:rsidRDefault="00CF318C" w:rsidP="00CF318C">
      <w:pPr>
        <w:numPr>
          <w:ilvl w:val="0"/>
          <w:numId w:val="5"/>
        </w:numPr>
        <w:rPr>
          <w:rFonts w:ascii="Arial" w:hAnsi="Arial"/>
          <w:noProof w:val="0"/>
          <w:kern w:val="2"/>
          <w:sz w:val="22"/>
        </w:rPr>
      </w:pPr>
      <w:r w:rsidRPr="00CF318C">
        <w:rPr>
          <w:rFonts w:ascii="Arial" w:hAnsi="Arial"/>
          <w:noProof w:val="0"/>
          <w:kern w:val="2"/>
          <w:sz w:val="22"/>
        </w:rPr>
        <w:t>do 100% iznosa vrijednosti projekta za I., II., III. i IV. skupinu jedinica lokalne samouprave prema indeksu razvijenosti jedinice lokalne samouprave,</w:t>
      </w:r>
    </w:p>
    <w:p w:rsidR="00CF318C" w:rsidRPr="00CF318C" w:rsidRDefault="00CF318C" w:rsidP="00CF318C">
      <w:pPr>
        <w:numPr>
          <w:ilvl w:val="0"/>
          <w:numId w:val="5"/>
        </w:numPr>
        <w:rPr>
          <w:rFonts w:ascii="Arial" w:hAnsi="Arial"/>
          <w:noProof w:val="0"/>
          <w:kern w:val="2"/>
          <w:sz w:val="22"/>
        </w:rPr>
      </w:pPr>
      <w:r w:rsidRPr="00CF318C">
        <w:rPr>
          <w:rFonts w:ascii="Arial" w:hAnsi="Arial"/>
          <w:noProof w:val="0"/>
          <w:kern w:val="2"/>
          <w:sz w:val="22"/>
        </w:rPr>
        <w:t>do 80% iznosa vrijednosti projekta za V. i VI. skupinu jedinica lokalne samouprave prema indeksu razvijenosti jedinice lokalne samouprave,</w:t>
      </w:r>
    </w:p>
    <w:p w:rsidR="00CF318C" w:rsidRPr="00CF318C" w:rsidRDefault="00CF318C" w:rsidP="00CF318C">
      <w:pPr>
        <w:numPr>
          <w:ilvl w:val="0"/>
          <w:numId w:val="5"/>
        </w:numPr>
        <w:rPr>
          <w:rFonts w:ascii="Arial" w:hAnsi="Arial"/>
          <w:noProof w:val="0"/>
          <w:kern w:val="2"/>
          <w:sz w:val="22"/>
        </w:rPr>
      </w:pPr>
      <w:r w:rsidRPr="00CF318C">
        <w:rPr>
          <w:rFonts w:ascii="Arial" w:hAnsi="Arial"/>
          <w:noProof w:val="0"/>
          <w:kern w:val="2"/>
          <w:sz w:val="22"/>
        </w:rPr>
        <w:t>do 60% iznosa vrijednosti projekta za VII. I VIII. skupinu jedinica lokalne samouprave prema indeksu razvijenosti jedinice lokalne samouprave.</w:t>
      </w:r>
    </w:p>
    <w:p w:rsidR="00CF318C" w:rsidRDefault="00CF318C" w:rsidP="004A1BC5">
      <w:pPr>
        <w:jc w:val="both"/>
        <w:rPr>
          <w:rFonts w:ascii="Arial" w:hAnsi="Arial"/>
          <w:kern w:val="2"/>
          <w:sz w:val="22"/>
        </w:rPr>
      </w:pPr>
    </w:p>
    <w:p w:rsidR="00433900" w:rsidRPr="00433900" w:rsidRDefault="00433900" w:rsidP="004A1BC5">
      <w:pPr>
        <w:jc w:val="both"/>
        <w:rPr>
          <w:rFonts w:ascii="Arial" w:hAnsi="Arial"/>
          <w:b/>
          <w:kern w:val="2"/>
          <w:sz w:val="22"/>
        </w:rPr>
      </w:pPr>
      <w:r w:rsidRPr="00433900">
        <w:rPr>
          <w:rFonts w:ascii="Arial" w:hAnsi="Arial"/>
          <w:b/>
          <w:kern w:val="2"/>
          <w:sz w:val="22"/>
        </w:rPr>
        <w:t>OPRAVDANI TROŠKOVI ULAGANJA</w:t>
      </w:r>
    </w:p>
    <w:p w:rsidR="00433900" w:rsidRPr="00433900" w:rsidRDefault="00433900" w:rsidP="00433900">
      <w:pPr>
        <w:jc w:val="center"/>
        <w:rPr>
          <w:rFonts w:ascii="Arial" w:hAnsi="Arial"/>
          <w:b/>
          <w:kern w:val="2"/>
          <w:sz w:val="22"/>
        </w:rPr>
      </w:pPr>
      <w:r w:rsidRPr="00433900">
        <w:rPr>
          <w:rFonts w:ascii="Arial" w:hAnsi="Arial"/>
          <w:b/>
          <w:kern w:val="2"/>
          <w:sz w:val="22"/>
        </w:rPr>
        <w:t>III.</w:t>
      </w:r>
    </w:p>
    <w:p w:rsidR="00D33619" w:rsidRDefault="00433900" w:rsidP="00D33619">
      <w:pPr>
        <w:rPr>
          <w:rFonts w:ascii="Arial" w:hAnsi="Arial" w:cs="Arial"/>
          <w:noProof w:val="0"/>
          <w:sz w:val="22"/>
          <w:szCs w:val="22"/>
        </w:rPr>
      </w:pPr>
      <w:r w:rsidRPr="00157DB7">
        <w:rPr>
          <w:rFonts w:ascii="Arial" w:hAnsi="Arial"/>
          <w:kern w:val="2"/>
          <w:sz w:val="22"/>
        </w:rPr>
        <w:t xml:space="preserve">Sredstva Zagrebačke županije će se isplaćivati za opravdane troškove projekata povećanja energetske učinkovitosti u postojećim nestambenim zgradama </w:t>
      </w:r>
      <w:r w:rsidR="00D33619" w:rsidRPr="00157DB7">
        <w:rPr>
          <w:rFonts w:ascii="Arial" w:hAnsi="Arial"/>
          <w:kern w:val="2"/>
          <w:sz w:val="22"/>
        </w:rPr>
        <w:t xml:space="preserve">koji će se provoditi tijekom 2018. godine, </w:t>
      </w:r>
      <w:r w:rsidR="00D33619" w:rsidRPr="00157DB7">
        <w:rPr>
          <w:rFonts w:ascii="Arial" w:hAnsi="Arial" w:cs="Arial"/>
          <w:sz w:val="22"/>
          <w:szCs w:val="22"/>
        </w:rPr>
        <w:t>odnosno svih troškova koji će se realizirati unutar ugovorenog roka provedbe projekta.</w:t>
      </w:r>
      <w:r w:rsidR="00D33619">
        <w:rPr>
          <w:rFonts w:ascii="Arial" w:hAnsi="Arial" w:cs="Arial"/>
          <w:sz w:val="22"/>
          <w:szCs w:val="22"/>
        </w:rPr>
        <w:t xml:space="preserve"> </w:t>
      </w:r>
    </w:p>
    <w:p w:rsidR="00CF318C" w:rsidRDefault="00CF318C" w:rsidP="004A1BC5">
      <w:pPr>
        <w:jc w:val="both"/>
        <w:rPr>
          <w:rFonts w:ascii="Arial" w:hAnsi="Arial"/>
          <w:kern w:val="2"/>
          <w:sz w:val="22"/>
        </w:rPr>
      </w:pPr>
    </w:p>
    <w:p w:rsidR="00433900" w:rsidRDefault="00433900" w:rsidP="004A1BC5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Vrijeme nastanka troška dokazuje se datumom izdavanja računa.</w:t>
      </w:r>
    </w:p>
    <w:p w:rsidR="00433900" w:rsidRDefault="00433900" w:rsidP="004A1BC5">
      <w:pPr>
        <w:jc w:val="both"/>
        <w:rPr>
          <w:rFonts w:ascii="Arial" w:hAnsi="Arial"/>
          <w:kern w:val="2"/>
          <w:sz w:val="22"/>
        </w:rPr>
      </w:pPr>
    </w:p>
    <w:p w:rsidR="00433900" w:rsidRDefault="00433900" w:rsidP="004A1BC5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Opravdani troškovi ulaganja su:</w:t>
      </w:r>
    </w:p>
    <w:p w:rsidR="00433900" w:rsidRDefault="00433900" w:rsidP="00433900">
      <w:pPr>
        <w:pStyle w:val="Odlomakpopisa"/>
        <w:numPr>
          <w:ilvl w:val="0"/>
          <w:numId w:val="6"/>
        </w:num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troškovi građenja i energetske obnove nestambenih zgrada u sukladnosti s Tehničkim uvjetima u Prilogu 1a;</w:t>
      </w:r>
    </w:p>
    <w:p w:rsidR="00433900" w:rsidRDefault="00433900" w:rsidP="00433900">
      <w:pPr>
        <w:pStyle w:val="Odlomakpopisa"/>
        <w:numPr>
          <w:ilvl w:val="0"/>
          <w:numId w:val="6"/>
        </w:num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stručni nadzor.</w:t>
      </w:r>
    </w:p>
    <w:p w:rsidR="002F75AB" w:rsidRDefault="002F75AB" w:rsidP="00433900">
      <w:pPr>
        <w:jc w:val="both"/>
        <w:rPr>
          <w:rFonts w:ascii="Arial" w:hAnsi="Arial"/>
          <w:kern w:val="2"/>
          <w:sz w:val="22"/>
        </w:rPr>
      </w:pPr>
    </w:p>
    <w:p w:rsidR="0013765D" w:rsidRDefault="002F75AB" w:rsidP="00433900">
      <w:pPr>
        <w:jc w:val="both"/>
        <w:rPr>
          <w:rFonts w:ascii="Arial" w:hAnsi="Arial"/>
          <w:kern w:val="2"/>
          <w:sz w:val="22"/>
        </w:rPr>
      </w:pPr>
      <w:r w:rsidRPr="00D33619">
        <w:rPr>
          <w:rFonts w:ascii="Arial" w:hAnsi="Arial"/>
          <w:kern w:val="2"/>
          <w:sz w:val="22"/>
        </w:rPr>
        <w:t>Prihvatljivi troškovi ulaganja</w:t>
      </w:r>
      <w:r w:rsidR="00037001" w:rsidRPr="00D33619">
        <w:rPr>
          <w:rFonts w:ascii="Arial" w:hAnsi="Arial"/>
          <w:kern w:val="2"/>
          <w:sz w:val="22"/>
        </w:rPr>
        <w:t xml:space="preserve"> sukladno ovom pozivu</w:t>
      </w:r>
      <w:r w:rsidRPr="00D33619">
        <w:rPr>
          <w:rFonts w:ascii="Arial" w:hAnsi="Arial"/>
          <w:kern w:val="2"/>
          <w:sz w:val="22"/>
        </w:rPr>
        <w:t xml:space="preserve"> su troškovi građenja, opreme i usluga energetske obnove zgrada u sukladnosti sa Prilogom 1a - Tehnički uvjeti.</w:t>
      </w:r>
    </w:p>
    <w:p w:rsidR="00433900" w:rsidRDefault="00433900" w:rsidP="00433900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 xml:space="preserve">Izračun i iskaz koeficijenata prolaska topline prije i nakon provedbe mjera povećanja energetske učinkovitosti potrebno je </w:t>
      </w:r>
      <w:r w:rsidR="002B7AFE">
        <w:rPr>
          <w:rFonts w:ascii="Arial" w:hAnsi="Arial"/>
          <w:kern w:val="2"/>
          <w:sz w:val="22"/>
        </w:rPr>
        <w:t>dokazati u proje</w:t>
      </w:r>
      <w:r>
        <w:rPr>
          <w:rFonts w:ascii="Arial" w:hAnsi="Arial"/>
          <w:kern w:val="2"/>
          <w:sz w:val="22"/>
        </w:rPr>
        <w:t>ktnoj dokumentaciji ovjerenoj od strane ovlaštenog inženjera .</w:t>
      </w:r>
    </w:p>
    <w:p w:rsidR="00433900" w:rsidRDefault="00437AFB" w:rsidP="00433900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Trošak izrade projektne dokumentacije nije prihvatljiv trošak.</w:t>
      </w:r>
    </w:p>
    <w:p w:rsidR="0013765D" w:rsidRDefault="0013765D" w:rsidP="00433900">
      <w:pPr>
        <w:jc w:val="both"/>
        <w:rPr>
          <w:rFonts w:ascii="Arial" w:hAnsi="Arial"/>
          <w:kern w:val="2"/>
          <w:sz w:val="22"/>
        </w:rPr>
      </w:pPr>
    </w:p>
    <w:p w:rsidR="0013765D" w:rsidRDefault="00437AFB" w:rsidP="0013765D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 xml:space="preserve">Ako je krajnji korisnik bespovratne potpore u sustavu PDV-a, PDV nije prihvatljiv trošak. </w:t>
      </w:r>
      <w:r w:rsidR="0013765D">
        <w:rPr>
          <w:rFonts w:ascii="Arial" w:hAnsi="Arial"/>
          <w:kern w:val="2"/>
          <w:sz w:val="22"/>
        </w:rPr>
        <w:t>U slučaju da krajnji korisnik bespovratne potpore nije u sustavu PDV-a, PDV je prihvatljiv trošak.</w:t>
      </w:r>
    </w:p>
    <w:p w:rsidR="00AE72B1" w:rsidRDefault="00AE72B1" w:rsidP="0013765D">
      <w:pPr>
        <w:jc w:val="both"/>
        <w:rPr>
          <w:rFonts w:ascii="Arial" w:hAnsi="Arial"/>
          <w:b/>
          <w:kern w:val="2"/>
          <w:sz w:val="22"/>
        </w:rPr>
      </w:pPr>
    </w:p>
    <w:p w:rsidR="0013765D" w:rsidRPr="0013765D" w:rsidRDefault="0013765D" w:rsidP="0013765D">
      <w:pPr>
        <w:jc w:val="both"/>
        <w:rPr>
          <w:rFonts w:ascii="Arial" w:hAnsi="Arial"/>
          <w:kern w:val="2"/>
          <w:sz w:val="22"/>
        </w:rPr>
      </w:pPr>
      <w:r w:rsidRPr="0013765D">
        <w:rPr>
          <w:rFonts w:ascii="Arial" w:hAnsi="Arial"/>
          <w:b/>
          <w:kern w:val="2"/>
          <w:sz w:val="22"/>
        </w:rPr>
        <w:t xml:space="preserve">UVJETI PODNOŠENJA PRIJAVE </w:t>
      </w:r>
    </w:p>
    <w:p w:rsidR="004A1BC5" w:rsidRPr="007B7725" w:rsidRDefault="0013765D" w:rsidP="0013765D">
      <w:pPr>
        <w:jc w:val="center"/>
        <w:rPr>
          <w:rFonts w:ascii="Arial" w:hAnsi="Arial"/>
          <w:b/>
          <w:kern w:val="2"/>
          <w:sz w:val="22"/>
        </w:rPr>
      </w:pPr>
      <w:r>
        <w:rPr>
          <w:rFonts w:ascii="Arial" w:hAnsi="Arial"/>
          <w:b/>
          <w:kern w:val="2"/>
          <w:sz w:val="22"/>
        </w:rPr>
        <w:t>IV</w:t>
      </w:r>
      <w:r w:rsidR="004A1BC5" w:rsidRPr="007B7725">
        <w:rPr>
          <w:rFonts w:ascii="Arial" w:hAnsi="Arial"/>
          <w:b/>
          <w:kern w:val="2"/>
          <w:sz w:val="22"/>
        </w:rPr>
        <w:t>.</w:t>
      </w:r>
    </w:p>
    <w:p w:rsidR="0013765D" w:rsidRDefault="004A1BC5" w:rsidP="0013765D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Sufinancirat</w:t>
      </w:r>
      <w:r w:rsidRPr="007B7725">
        <w:rPr>
          <w:rFonts w:ascii="Arial" w:hAnsi="Arial"/>
          <w:kern w:val="2"/>
          <w:sz w:val="22"/>
        </w:rPr>
        <w:t xml:space="preserve"> će</w:t>
      </w:r>
      <w:r>
        <w:rPr>
          <w:rFonts w:ascii="Arial" w:hAnsi="Arial"/>
          <w:kern w:val="2"/>
          <w:sz w:val="22"/>
        </w:rPr>
        <w:t xml:space="preserve"> se</w:t>
      </w:r>
      <w:r w:rsidRPr="007B7725">
        <w:rPr>
          <w:rFonts w:ascii="Arial" w:hAnsi="Arial"/>
          <w:kern w:val="2"/>
          <w:sz w:val="22"/>
        </w:rPr>
        <w:t xml:space="preserve"> provedba </w:t>
      </w:r>
      <w:r w:rsidR="00AE72B1">
        <w:rPr>
          <w:rFonts w:ascii="Arial" w:hAnsi="Arial"/>
          <w:kern w:val="2"/>
          <w:sz w:val="22"/>
        </w:rPr>
        <w:t xml:space="preserve">jedne ili više </w:t>
      </w:r>
      <w:r w:rsidR="0013765D">
        <w:rPr>
          <w:rFonts w:ascii="Arial" w:hAnsi="Arial"/>
          <w:kern w:val="2"/>
          <w:sz w:val="22"/>
        </w:rPr>
        <w:t>mjera povećanja eneregetske učinkovitosti na zgradama javne namjene koje su u vlasništvu jedinica lokalne samouprave, javne ustanove ili trgovačkog društva osnovanog od str</w:t>
      </w:r>
      <w:r w:rsidR="00AE72B1">
        <w:rPr>
          <w:rFonts w:ascii="Arial" w:hAnsi="Arial"/>
          <w:kern w:val="2"/>
          <w:sz w:val="22"/>
        </w:rPr>
        <w:t>ane jedinice lokalne samouprave, a koje su u skladu s Tehničkim uvjetima za izradu glavnog projekta za gradnju objekta javne namjene navedeni u Prilogu 1a</w:t>
      </w:r>
      <w:r w:rsidR="00473137">
        <w:rPr>
          <w:rFonts w:ascii="Arial" w:hAnsi="Arial"/>
          <w:kern w:val="2"/>
          <w:sz w:val="22"/>
        </w:rPr>
        <w:t xml:space="preserve"> – Tehnički uvjeti</w:t>
      </w:r>
      <w:r w:rsidR="00AE72B1">
        <w:rPr>
          <w:rFonts w:ascii="Arial" w:hAnsi="Arial"/>
          <w:kern w:val="2"/>
          <w:sz w:val="22"/>
        </w:rPr>
        <w:t>.</w:t>
      </w:r>
    </w:p>
    <w:p w:rsidR="00AE72B1" w:rsidRDefault="00AE72B1" w:rsidP="0013765D">
      <w:pPr>
        <w:jc w:val="both"/>
        <w:rPr>
          <w:rFonts w:ascii="Arial" w:hAnsi="Arial"/>
          <w:kern w:val="2"/>
          <w:sz w:val="22"/>
        </w:rPr>
      </w:pPr>
    </w:p>
    <w:p w:rsidR="00AE72B1" w:rsidRPr="007B7725" w:rsidRDefault="00AE72B1" w:rsidP="003B0A5F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 xml:space="preserve">Pravo na korištenje sredstava Zagrebačke županije mogu ostvariti </w:t>
      </w:r>
      <w:r>
        <w:rPr>
          <w:rFonts w:ascii="Arial" w:hAnsi="Arial"/>
          <w:kern w:val="2"/>
          <w:sz w:val="22"/>
        </w:rPr>
        <w:t xml:space="preserve">jedinice lokalne samouprave, </w:t>
      </w:r>
      <w:r w:rsidRPr="007B7725">
        <w:rPr>
          <w:rFonts w:ascii="Arial" w:hAnsi="Arial"/>
          <w:kern w:val="2"/>
          <w:sz w:val="22"/>
        </w:rPr>
        <w:t>ustanove</w:t>
      </w:r>
      <w:r>
        <w:rPr>
          <w:rFonts w:ascii="Arial" w:hAnsi="Arial"/>
          <w:kern w:val="2"/>
          <w:sz w:val="22"/>
        </w:rPr>
        <w:t xml:space="preserve"> ili trgovačka društva osnovana</w:t>
      </w:r>
      <w:r w:rsidRPr="007B7725">
        <w:rPr>
          <w:rFonts w:ascii="Arial" w:hAnsi="Arial"/>
          <w:kern w:val="2"/>
          <w:sz w:val="22"/>
        </w:rPr>
        <w:t xml:space="preserve"> od strane jedinica lokalne samouprave koje:</w:t>
      </w:r>
    </w:p>
    <w:p w:rsidR="00AE72B1" w:rsidRPr="005332B6" w:rsidRDefault="00AE72B1" w:rsidP="00AE72B1">
      <w:pPr>
        <w:numPr>
          <w:ilvl w:val="0"/>
          <w:numId w:val="3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lastRenderedPageBreak/>
        <w:t>imaju sjedište na području Zagrebačke županije (sukladno Zakonu o područjima županija, gradova i općina u Republici Hrvatskoj (</w:t>
      </w:r>
      <w:r>
        <w:rPr>
          <w:rFonts w:ascii="Arial" w:hAnsi="Arial"/>
          <w:kern w:val="2"/>
          <w:sz w:val="22"/>
        </w:rPr>
        <w:t>„</w:t>
      </w:r>
      <w:r w:rsidRPr="007B7725">
        <w:rPr>
          <w:rFonts w:ascii="Arial" w:hAnsi="Arial"/>
          <w:kern w:val="2"/>
          <w:sz w:val="22"/>
        </w:rPr>
        <w:t>N</w:t>
      </w:r>
      <w:r>
        <w:rPr>
          <w:rFonts w:ascii="Arial" w:hAnsi="Arial"/>
          <w:kern w:val="2"/>
          <w:sz w:val="22"/>
        </w:rPr>
        <w:t xml:space="preserve">arodne novine“ broj </w:t>
      </w:r>
      <w:r w:rsidRPr="007B7725">
        <w:rPr>
          <w:rFonts w:ascii="Arial" w:hAnsi="Arial"/>
          <w:kern w:val="2"/>
          <w:sz w:val="22"/>
        </w:rPr>
        <w:t xml:space="preserve"> 86/06, 125/06, 16/07, 95/08, 46/10, 145/10, 37/13, 44/13, 45/</w:t>
      </w:r>
      <w:r w:rsidRPr="005332B6">
        <w:rPr>
          <w:rFonts w:ascii="Arial" w:hAnsi="Arial"/>
          <w:kern w:val="2"/>
          <w:sz w:val="22"/>
        </w:rPr>
        <w:t>13, 110/15);</w:t>
      </w:r>
    </w:p>
    <w:p w:rsidR="00AE72B1" w:rsidRDefault="00AE72B1" w:rsidP="00AE72B1">
      <w:pPr>
        <w:numPr>
          <w:ilvl w:val="0"/>
          <w:numId w:val="3"/>
        </w:numPr>
        <w:rPr>
          <w:rFonts w:ascii="Arial" w:hAnsi="Arial"/>
          <w:kern w:val="2"/>
          <w:sz w:val="22"/>
        </w:rPr>
      </w:pPr>
      <w:r w:rsidRPr="00CF318C">
        <w:rPr>
          <w:rFonts w:ascii="Arial" w:hAnsi="Arial"/>
          <w:kern w:val="2"/>
          <w:sz w:val="22"/>
        </w:rPr>
        <w:t>ulažu vlastita sredstva u provođenje projekta rekonstrukcije, sukladno odredbama Pravilnika o općim uvjetima dodjele donacija, subvencija i pomoći iz Proračuna</w:t>
      </w:r>
      <w:r>
        <w:rPr>
          <w:rFonts w:ascii="Arial" w:hAnsi="Arial"/>
          <w:kern w:val="2"/>
          <w:sz w:val="22"/>
        </w:rPr>
        <w:t xml:space="preserve"> Zagrebačke županije („Glasnik Zagrebačke županije“ broj 14/18</w:t>
      </w:r>
      <w:r w:rsidR="00F56C36">
        <w:rPr>
          <w:rFonts w:ascii="Arial" w:hAnsi="Arial"/>
          <w:kern w:val="2"/>
          <w:sz w:val="22"/>
        </w:rPr>
        <w:t xml:space="preserve"> i 23/18</w:t>
      </w:r>
      <w:r>
        <w:rPr>
          <w:rFonts w:ascii="Arial" w:hAnsi="Arial"/>
          <w:kern w:val="2"/>
          <w:sz w:val="22"/>
        </w:rPr>
        <w:t>);</w:t>
      </w:r>
    </w:p>
    <w:p w:rsidR="00AE72B1" w:rsidRPr="00CF318C" w:rsidRDefault="00AE72B1" w:rsidP="00AE72B1">
      <w:pPr>
        <w:numPr>
          <w:ilvl w:val="0"/>
          <w:numId w:val="3"/>
        </w:numPr>
        <w:rPr>
          <w:rFonts w:ascii="Arial" w:hAnsi="Arial"/>
          <w:kern w:val="2"/>
          <w:sz w:val="22"/>
        </w:rPr>
      </w:pPr>
      <w:r w:rsidRPr="00CF318C">
        <w:rPr>
          <w:rFonts w:ascii="Arial" w:hAnsi="Arial"/>
          <w:kern w:val="2"/>
          <w:sz w:val="22"/>
        </w:rPr>
        <w:t>prihvate uvjete zajedničkog sudjelovanja u financiranju provedbe projekta energetske učinkovitosti sukladno ovom Pozivu i</w:t>
      </w:r>
      <w:r w:rsidR="00F56C36">
        <w:rPr>
          <w:rFonts w:ascii="Arial" w:hAnsi="Arial"/>
          <w:kern w:val="2"/>
          <w:sz w:val="22"/>
        </w:rPr>
        <w:t xml:space="preserve"> Projektnim uputama -</w:t>
      </w:r>
      <w:r w:rsidRPr="00CF318C">
        <w:rPr>
          <w:rFonts w:ascii="Arial" w:hAnsi="Arial"/>
          <w:kern w:val="2"/>
          <w:sz w:val="22"/>
        </w:rPr>
        <w:t xml:space="preserve"> Prilog</w:t>
      </w:r>
      <w:r w:rsidR="00D60129">
        <w:rPr>
          <w:rFonts w:ascii="Arial" w:hAnsi="Arial"/>
          <w:kern w:val="2"/>
          <w:sz w:val="22"/>
        </w:rPr>
        <w:t>om</w:t>
      </w:r>
      <w:r w:rsidRPr="00CF318C">
        <w:rPr>
          <w:rFonts w:ascii="Arial" w:hAnsi="Arial"/>
          <w:kern w:val="2"/>
          <w:sz w:val="22"/>
        </w:rPr>
        <w:t xml:space="preserve"> 1a – Tehnički </w:t>
      </w:r>
      <w:r w:rsidR="00D60129">
        <w:rPr>
          <w:rFonts w:ascii="Arial" w:hAnsi="Arial"/>
          <w:kern w:val="2"/>
          <w:sz w:val="22"/>
        </w:rPr>
        <w:t>uvjeti</w:t>
      </w:r>
      <w:r w:rsidRPr="00CF318C">
        <w:rPr>
          <w:rFonts w:ascii="Arial" w:hAnsi="Arial"/>
          <w:kern w:val="2"/>
          <w:sz w:val="22"/>
        </w:rPr>
        <w:t>.</w:t>
      </w:r>
    </w:p>
    <w:p w:rsidR="004A1BC5" w:rsidRPr="007B7725" w:rsidRDefault="004A1BC5" w:rsidP="004A1BC5">
      <w:pPr>
        <w:jc w:val="both"/>
        <w:rPr>
          <w:rFonts w:ascii="Arial" w:hAnsi="Arial"/>
          <w:kern w:val="2"/>
          <w:sz w:val="22"/>
        </w:rPr>
      </w:pPr>
    </w:p>
    <w:p w:rsidR="00433900" w:rsidRPr="007B7725" w:rsidRDefault="00433900" w:rsidP="00433900">
      <w:p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 xml:space="preserve">Zgrade na kojima gore navedena jedinica lokalne samouprave planira provesti rekonstrukciju sukladno </w:t>
      </w:r>
      <w:r>
        <w:rPr>
          <w:rFonts w:ascii="Arial" w:hAnsi="Arial"/>
          <w:kern w:val="2"/>
          <w:sz w:val="22"/>
        </w:rPr>
        <w:t>Projektnim uputama</w:t>
      </w:r>
      <w:r w:rsidRPr="007B7725">
        <w:rPr>
          <w:rFonts w:ascii="Arial" w:hAnsi="Arial"/>
          <w:kern w:val="2"/>
          <w:sz w:val="22"/>
        </w:rPr>
        <w:t xml:space="preserve"> mora:</w:t>
      </w:r>
    </w:p>
    <w:p w:rsidR="00433900" w:rsidRPr="007B7725" w:rsidRDefault="00433900" w:rsidP="00433900">
      <w:pPr>
        <w:numPr>
          <w:ilvl w:val="0"/>
          <w:numId w:val="4"/>
        </w:numPr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imati dokaz da je postojeća u smis</w:t>
      </w:r>
      <w:r>
        <w:rPr>
          <w:rFonts w:ascii="Arial" w:hAnsi="Arial"/>
          <w:kern w:val="2"/>
          <w:sz w:val="22"/>
        </w:rPr>
        <w:t>lu Zakona o gradnji („Narodne novine“ broj 153/13);</w:t>
      </w:r>
    </w:p>
    <w:p w:rsidR="00433900" w:rsidRDefault="00433900" w:rsidP="00433900">
      <w:pPr>
        <w:numPr>
          <w:ilvl w:val="0"/>
          <w:numId w:val="4"/>
        </w:numPr>
        <w:rPr>
          <w:rFonts w:ascii="Arial" w:hAnsi="Arial"/>
          <w:kern w:val="2"/>
          <w:sz w:val="22"/>
        </w:rPr>
      </w:pPr>
      <w:r w:rsidRPr="00876BD0">
        <w:rPr>
          <w:rFonts w:ascii="Arial" w:hAnsi="Arial"/>
          <w:kern w:val="2"/>
          <w:sz w:val="22"/>
        </w:rPr>
        <w:t>biti u</w:t>
      </w:r>
      <w:r>
        <w:rPr>
          <w:rFonts w:ascii="Arial" w:hAnsi="Arial"/>
          <w:kern w:val="2"/>
          <w:sz w:val="22"/>
        </w:rPr>
        <w:t xml:space="preserve"> vlasništvu:</w:t>
      </w:r>
    </w:p>
    <w:p w:rsidR="00433900" w:rsidRDefault="00433900" w:rsidP="00433900">
      <w:pPr>
        <w:numPr>
          <w:ilvl w:val="1"/>
          <w:numId w:val="4"/>
        </w:numPr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jedinice lokalne samouprave; il</w:t>
      </w:r>
      <w:r w:rsidRPr="00AC2712">
        <w:rPr>
          <w:rFonts w:ascii="Arial" w:hAnsi="Arial"/>
          <w:kern w:val="2"/>
          <w:sz w:val="22"/>
        </w:rPr>
        <w:t>i</w:t>
      </w:r>
    </w:p>
    <w:p w:rsidR="00433900" w:rsidRPr="00AC2712" w:rsidRDefault="00433900" w:rsidP="00433900">
      <w:pPr>
        <w:numPr>
          <w:ilvl w:val="1"/>
          <w:numId w:val="4"/>
        </w:numPr>
        <w:rPr>
          <w:rFonts w:ascii="Arial" w:hAnsi="Arial"/>
          <w:kern w:val="2"/>
          <w:sz w:val="22"/>
        </w:rPr>
      </w:pPr>
      <w:r w:rsidRPr="00AC2712">
        <w:rPr>
          <w:rFonts w:ascii="Arial" w:hAnsi="Arial"/>
          <w:kern w:val="2"/>
          <w:sz w:val="22"/>
        </w:rPr>
        <w:t>ustanove</w:t>
      </w:r>
      <w:r>
        <w:rPr>
          <w:rFonts w:ascii="Arial" w:hAnsi="Arial"/>
          <w:kern w:val="2"/>
          <w:sz w:val="22"/>
        </w:rPr>
        <w:t>/trgovačka društva</w:t>
      </w:r>
      <w:r w:rsidRPr="00AC2712">
        <w:rPr>
          <w:rFonts w:ascii="Arial" w:hAnsi="Arial"/>
          <w:kern w:val="2"/>
          <w:sz w:val="22"/>
        </w:rPr>
        <w:t xml:space="preserve"> čiji osnivač</w:t>
      </w:r>
      <w:r>
        <w:rPr>
          <w:rFonts w:ascii="Arial" w:hAnsi="Arial"/>
          <w:kern w:val="2"/>
          <w:sz w:val="22"/>
        </w:rPr>
        <w:t>/vlasnik</w:t>
      </w:r>
      <w:r w:rsidRPr="00AC2712">
        <w:rPr>
          <w:rFonts w:ascii="Arial" w:hAnsi="Arial"/>
          <w:kern w:val="2"/>
          <w:sz w:val="22"/>
        </w:rPr>
        <w:t xml:space="preserve"> je jedinica lokalne samouprave ukoliko </w:t>
      </w:r>
      <w:r>
        <w:rPr>
          <w:rFonts w:ascii="Arial" w:hAnsi="Arial"/>
          <w:kern w:val="2"/>
          <w:sz w:val="22"/>
        </w:rPr>
        <w:t>posjeduje</w:t>
      </w:r>
      <w:r w:rsidRPr="00AC2712">
        <w:rPr>
          <w:rFonts w:ascii="Arial" w:hAnsi="Arial"/>
          <w:kern w:val="2"/>
          <w:sz w:val="22"/>
        </w:rPr>
        <w:t xml:space="preserve"> dokaz da je jedinica lokalne samouprave osnivač</w:t>
      </w:r>
      <w:r>
        <w:rPr>
          <w:rFonts w:ascii="Arial" w:hAnsi="Arial"/>
          <w:kern w:val="2"/>
          <w:sz w:val="22"/>
        </w:rPr>
        <w:t>/vlasnik</w:t>
      </w:r>
      <w:r w:rsidRPr="00AC2712">
        <w:rPr>
          <w:rFonts w:ascii="Arial" w:hAnsi="Arial"/>
          <w:kern w:val="2"/>
          <w:sz w:val="22"/>
        </w:rPr>
        <w:t xml:space="preserve"> ustanove</w:t>
      </w:r>
      <w:r>
        <w:rPr>
          <w:rFonts w:ascii="Arial" w:hAnsi="Arial"/>
          <w:kern w:val="2"/>
          <w:sz w:val="22"/>
        </w:rPr>
        <w:t>/trgovačkog društva</w:t>
      </w:r>
      <w:r w:rsidRPr="00AC2712">
        <w:rPr>
          <w:rFonts w:ascii="Arial" w:hAnsi="Arial"/>
          <w:kern w:val="2"/>
          <w:sz w:val="22"/>
        </w:rPr>
        <w:t>.</w:t>
      </w:r>
    </w:p>
    <w:p w:rsidR="00AE72B1" w:rsidRDefault="00AE72B1" w:rsidP="00433900">
      <w:pPr>
        <w:jc w:val="both"/>
        <w:rPr>
          <w:rFonts w:ascii="Arial" w:hAnsi="Arial"/>
          <w:kern w:val="2"/>
          <w:sz w:val="22"/>
        </w:rPr>
      </w:pPr>
    </w:p>
    <w:p w:rsidR="00D60129" w:rsidRDefault="00433900" w:rsidP="00D60129">
      <w:pPr>
        <w:rPr>
          <w:rFonts w:ascii="Arial" w:hAnsi="Arial" w:cs="Arial"/>
          <w:noProof w:val="0"/>
          <w:sz w:val="22"/>
          <w:szCs w:val="22"/>
        </w:rPr>
      </w:pPr>
      <w:r w:rsidRPr="00433900">
        <w:rPr>
          <w:rFonts w:ascii="Arial" w:hAnsi="Arial"/>
          <w:kern w:val="2"/>
          <w:sz w:val="22"/>
        </w:rPr>
        <w:t>Zgrade na kojima je pokrenut postupak legalizacije ne mogu biti predmet financiranja sve do pravomoćnog okončanja postupka</w:t>
      </w:r>
      <w:r w:rsidRPr="00D33619">
        <w:rPr>
          <w:rFonts w:ascii="Arial" w:hAnsi="Arial"/>
          <w:kern w:val="2"/>
          <w:sz w:val="22"/>
        </w:rPr>
        <w:t xml:space="preserve">. Prijave se mogu poslati za sufinanciranje programa/projekata koji će se </w:t>
      </w:r>
      <w:r w:rsidR="00D60129" w:rsidRPr="00D33619">
        <w:rPr>
          <w:rFonts w:ascii="Arial" w:hAnsi="Arial"/>
          <w:kern w:val="2"/>
          <w:sz w:val="22"/>
        </w:rPr>
        <w:t xml:space="preserve">provoditi tijekom 2018. godine, </w:t>
      </w:r>
      <w:r w:rsidR="00D60129" w:rsidRPr="00D33619">
        <w:rPr>
          <w:rFonts w:ascii="Arial" w:hAnsi="Arial" w:cs="Arial"/>
          <w:sz w:val="22"/>
          <w:szCs w:val="22"/>
        </w:rPr>
        <w:t>odnosno svi</w:t>
      </w:r>
      <w:r w:rsidR="001C5347" w:rsidRPr="00D33619">
        <w:rPr>
          <w:rFonts w:ascii="Arial" w:hAnsi="Arial" w:cs="Arial"/>
          <w:sz w:val="22"/>
          <w:szCs w:val="22"/>
        </w:rPr>
        <w:t>h troškova</w:t>
      </w:r>
      <w:r w:rsidR="00D60129" w:rsidRPr="00D33619">
        <w:rPr>
          <w:rFonts w:ascii="Arial" w:hAnsi="Arial" w:cs="Arial"/>
          <w:sz w:val="22"/>
          <w:szCs w:val="22"/>
        </w:rPr>
        <w:t xml:space="preserve"> koji će se realizirati unutar ugovorenog roka provedbe projekta.</w:t>
      </w:r>
      <w:r w:rsidR="00D60129">
        <w:rPr>
          <w:rFonts w:ascii="Arial" w:hAnsi="Arial" w:cs="Arial"/>
          <w:sz w:val="22"/>
          <w:szCs w:val="22"/>
        </w:rPr>
        <w:t xml:space="preserve"> </w:t>
      </w:r>
    </w:p>
    <w:p w:rsidR="00433900" w:rsidRPr="00433900" w:rsidRDefault="00433900" w:rsidP="00433900">
      <w:pPr>
        <w:jc w:val="both"/>
        <w:rPr>
          <w:rFonts w:ascii="Arial" w:hAnsi="Arial"/>
          <w:kern w:val="2"/>
          <w:sz w:val="22"/>
        </w:rPr>
      </w:pPr>
    </w:p>
    <w:p w:rsidR="004A1BC5" w:rsidRPr="007B7725" w:rsidRDefault="00433900" w:rsidP="00D60129">
      <w:pPr>
        <w:jc w:val="both"/>
        <w:rPr>
          <w:rFonts w:ascii="Arial" w:hAnsi="Arial"/>
          <w:kern w:val="2"/>
          <w:sz w:val="22"/>
        </w:rPr>
      </w:pPr>
      <w:r w:rsidRPr="00433900">
        <w:rPr>
          <w:rFonts w:ascii="Arial" w:hAnsi="Arial"/>
          <w:kern w:val="2"/>
          <w:sz w:val="22"/>
        </w:rPr>
        <w:t>Na ovaj Javni poziv ne može se prijaviti program/projekt kojeg sufinancira drugi upravni odjel Zagrebačke županije.</w:t>
      </w:r>
    </w:p>
    <w:p w:rsidR="004A1BC5" w:rsidRPr="007B7725" w:rsidRDefault="004A1BC5" w:rsidP="004A1BC5">
      <w:pPr>
        <w:rPr>
          <w:rFonts w:ascii="Arial" w:hAnsi="Arial"/>
          <w:kern w:val="2"/>
          <w:sz w:val="22"/>
        </w:rPr>
      </w:pPr>
    </w:p>
    <w:p w:rsidR="004A1BC5" w:rsidRPr="007B7725" w:rsidRDefault="00AE72B1" w:rsidP="00AE72B1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KRITERIJI I BODOVANJE PRIJAVA</w:t>
      </w:r>
    </w:p>
    <w:p w:rsidR="004A1BC5" w:rsidRDefault="004A1BC5" w:rsidP="004A1BC5">
      <w:pPr>
        <w:jc w:val="center"/>
        <w:rPr>
          <w:rFonts w:ascii="Arial" w:hAnsi="Arial"/>
          <w:b/>
          <w:sz w:val="22"/>
          <w:lang w:val="de-DE"/>
        </w:rPr>
      </w:pPr>
      <w:r w:rsidRPr="007B7725">
        <w:rPr>
          <w:rFonts w:ascii="Arial" w:hAnsi="Arial"/>
          <w:b/>
          <w:sz w:val="22"/>
          <w:lang w:val="de-DE"/>
        </w:rPr>
        <w:t>V.</w:t>
      </w:r>
    </w:p>
    <w:p w:rsidR="00AE72B1" w:rsidRDefault="00AE72B1" w:rsidP="00AE72B1">
      <w:pPr>
        <w:rPr>
          <w:rFonts w:ascii="Arial" w:hAnsi="Arial"/>
          <w:kern w:val="2"/>
          <w:sz w:val="22"/>
        </w:rPr>
      </w:pPr>
      <w:r w:rsidRPr="00876BD0">
        <w:rPr>
          <w:rFonts w:ascii="Arial" w:hAnsi="Arial"/>
          <w:kern w:val="2"/>
          <w:sz w:val="22"/>
        </w:rPr>
        <w:t xml:space="preserve">Nakon provjere </w:t>
      </w:r>
      <w:r>
        <w:rPr>
          <w:rFonts w:ascii="Arial" w:hAnsi="Arial"/>
          <w:kern w:val="2"/>
          <w:sz w:val="22"/>
        </w:rPr>
        <w:t>predane dokumentacije</w:t>
      </w:r>
      <w:r w:rsidR="00E147B7">
        <w:rPr>
          <w:rFonts w:ascii="Arial" w:hAnsi="Arial"/>
          <w:kern w:val="2"/>
          <w:sz w:val="22"/>
        </w:rPr>
        <w:t xml:space="preserve"> </w:t>
      </w:r>
      <w:r>
        <w:rPr>
          <w:rFonts w:ascii="Arial" w:hAnsi="Arial"/>
          <w:kern w:val="2"/>
          <w:sz w:val="22"/>
        </w:rPr>
        <w:t xml:space="preserve">pristigle potpune prijave </w:t>
      </w:r>
      <w:r w:rsidR="00E147B7">
        <w:rPr>
          <w:rFonts w:ascii="Arial" w:hAnsi="Arial"/>
          <w:kern w:val="2"/>
          <w:sz w:val="22"/>
        </w:rPr>
        <w:t xml:space="preserve">boduju se </w:t>
      </w:r>
      <w:r>
        <w:rPr>
          <w:rFonts w:ascii="Arial" w:hAnsi="Arial"/>
          <w:kern w:val="2"/>
          <w:sz w:val="22"/>
        </w:rPr>
        <w:t>prema slijedećim kriterijima:</w:t>
      </w:r>
    </w:p>
    <w:p w:rsidR="00AE72B1" w:rsidRDefault="00AE72B1" w:rsidP="00AE72B1">
      <w:pPr>
        <w:rPr>
          <w:rFonts w:ascii="Arial" w:hAnsi="Arial"/>
          <w:kern w:val="2"/>
          <w:sz w:val="22"/>
        </w:rPr>
      </w:pPr>
    </w:p>
    <w:tbl>
      <w:tblPr>
        <w:tblW w:w="8358" w:type="dxa"/>
        <w:tblInd w:w="93" w:type="dxa"/>
        <w:tblLook w:val="04A0" w:firstRow="1" w:lastRow="0" w:firstColumn="1" w:lastColumn="0" w:noHBand="0" w:noVBand="1"/>
      </w:tblPr>
      <w:tblGrid>
        <w:gridCol w:w="498"/>
        <w:gridCol w:w="6840"/>
        <w:gridCol w:w="1020"/>
      </w:tblGrid>
      <w:tr w:rsidR="00AE72B1" w:rsidRPr="00AE72B1" w:rsidTr="00157DB7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R. br.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Kriteriji za ocjenjivanje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Broj bodova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Postotno smanjenje potrebne energije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50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više od 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50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od 50% do 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40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od 40% do 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30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od 30% do 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20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manje od 30%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Financijska vrijednost projekta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25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više od 1.000.000,00 HRK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25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od 250.000,00 HRK do 1.000.000,00 HRK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15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manje od 250.000,00 HRK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7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Odnos investicije (s PDV-om) i godišnje uštede energije (kn/kWh/god)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25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manji od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25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od 10 do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15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veći od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7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Tehnoekonomska</w:t>
            </w:r>
            <w:proofErr w:type="spellEnd"/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 opravdanost - odnos površine i broja korisnika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manji od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od 5 do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7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veći od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Tehnoekonomska</w:t>
            </w:r>
            <w:proofErr w:type="spellEnd"/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 opravdanost - period izgradnje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prije 1980. godine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nakon 1980. godine i prije 2000. godine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7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nakon 2000. godine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AE72B1" w:rsidRPr="00AE72B1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Socio</w:t>
            </w:r>
            <w:proofErr w:type="spellEnd"/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-ekonomska opravdanost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AE72B1" w:rsidRPr="00157DB7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AE72B1" w:rsidRDefault="00AE72B1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AE72B1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157DB7" w:rsidRDefault="00B3283B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157DB7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I-</w:t>
            </w:r>
            <w:r w:rsidR="000842D0" w:rsidRPr="00157DB7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IV</w:t>
            </w:r>
            <w:r w:rsidR="00AE72B1" w:rsidRPr="00157DB7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skupina jedinica lokalne samouprave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B1" w:rsidRPr="00157DB7" w:rsidRDefault="00AE72B1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157DB7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780645" w:rsidRPr="00157DB7" w:rsidTr="00157DB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45" w:rsidRPr="00AE72B1" w:rsidRDefault="00780645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45" w:rsidRPr="00157DB7" w:rsidRDefault="00780645" w:rsidP="00AE72B1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UKUPNO  BODOVA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645" w:rsidRPr="00157DB7" w:rsidRDefault="00780645" w:rsidP="00AE72B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125</w:t>
            </w:r>
          </w:p>
        </w:tc>
      </w:tr>
      <w:tr w:rsidR="00157DB7" w:rsidRPr="00157DB7" w:rsidTr="00157DB7">
        <w:trPr>
          <w:gridAfter w:val="1"/>
          <w:wAfter w:w="1020" w:type="dxa"/>
          <w:trHeight w:val="300"/>
        </w:trPr>
        <w:tc>
          <w:tcPr>
            <w:tcW w:w="7338" w:type="dxa"/>
            <w:gridSpan w:val="2"/>
            <w:vAlign w:val="bottom"/>
          </w:tcPr>
          <w:p w:rsidR="00157DB7" w:rsidRPr="00157DB7" w:rsidRDefault="00157DB7" w:rsidP="00780645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</w:tbl>
    <w:p w:rsidR="00AE72B1" w:rsidRPr="00AE72B1" w:rsidRDefault="00AE72B1" w:rsidP="00AE72B1">
      <w:pPr>
        <w:rPr>
          <w:rFonts w:ascii="Arial" w:hAnsi="Arial" w:cs="Arial"/>
          <w:noProof w:val="0"/>
          <w:kern w:val="2"/>
          <w:sz w:val="22"/>
          <w:szCs w:val="22"/>
          <w:lang w:val="en-US"/>
        </w:rPr>
      </w:pPr>
    </w:p>
    <w:p w:rsidR="00AE72B1" w:rsidRPr="00AE72B1" w:rsidRDefault="00AE72B1" w:rsidP="00AE72B1">
      <w:pPr>
        <w:jc w:val="both"/>
        <w:rPr>
          <w:rFonts w:ascii="Arial" w:hAnsi="Arial" w:cs="Arial"/>
          <w:noProof w:val="0"/>
          <w:kern w:val="2"/>
          <w:sz w:val="22"/>
          <w:szCs w:val="22"/>
        </w:rPr>
      </w:pPr>
      <w:r w:rsidRPr="00AE72B1">
        <w:rPr>
          <w:rFonts w:ascii="Arial" w:hAnsi="Arial" w:cs="Arial"/>
          <w:noProof w:val="0"/>
          <w:kern w:val="2"/>
          <w:sz w:val="22"/>
          <w:szCs w:val="22"/>
        </w:rPr>
        <w:t xml:space="preserve">Pravo na sufinanciranje mogu imati jedinice lokalne samouprave koje ostvare minimalno 50 bodova. </w:t>
      </w:r>
    </w:p>
    <w:p w:rsidR="004A1BC5" w:rsidRDefault="004A1BC5" w:rsidP="00EE47F0">
      <w:pPr>
        <w:rPr>
          <w:rFonts w:ascii="Arial" w:hAnsi="Arial"/>
          <w:b/>
          <w:kern w:val="2"/>
          <w:sz w:val="22"/>
        </w:rPr>
      </w:pPr>
    </w:p>
    <w:p w:rsidR="004A1BC5" w:rsidRPr="007B7725" w:rsidRDefault="004A1BC5" w:rsidP="002F75AB">
      <w:pPr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SADRŽAJ I OBRASCI ZA PRIJAVU</w:t>
      </w:r>
    </w:p>
    <w:p w:rsidR="004A1BC5" w:rsidRPr="007B7725" w:rsidRDefault="004A1BC5" w:rsidP="004A1BC5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VI.</w:t>
      </w:r>
    </w:p>
    <w:p w:rsidR="004A1BC5" w:rsidRPr="007B7725" w:rsidRDefault="004A1BC5" w:rsidP="004A1BC5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Prijava projekta provodi se popunjavanjem sadržaja i dostavom obrasca za prijavu za sufinanciranje provedbe mjera povećanja energetske učinkovitosti na zgradama javne namjene.</w:t>
      </w:r>
    </w:p>
    <w:p w:rsidR="004A1BC5" w:rsidRPr="007B7725" w:rsidRDefault="004A1BC5" w:rsidP="004A1BC5">
      <w:pPr>
        <w:rPr>
          <w:rFonts w:ascii="Arial" w:hAnsi="Arial"/>
          <w:sz w:val="22"/>
        </w:rPr>
      </w:pPr>
    </w:p>
    <w:p w:rsidR="002F75AB" w:rsidRDefault="004A1BC5" w:rsidP="004A1BC5">
      <w:pPr>
        <w:jc w:val="both"/>
        <w:rPr>
          <w:rFonts w:ascii="Arial" w:hAnsi="Arial"/>
          <w:sz w:val="22"/>
        </w:rPr>
      </w:pPr>
      <w:r w:rsidRPr="007B7725">
        <w:rPr>
          <w:rFonts w:ascii="Arial" w:hAnsi="Arial"/>
          <w:sz w:val="22"/>
        </w:rPr>
        <w:t xml:space="preserve">Upute za prijavitelje i obrasci prijave se preuzimaju </w:t>
      </w:r>
      <w:r w:rsidRPr="007B7725">
        <w:rPr>
          <w:rFonts w:ascii="Arial" w:hAnsi="Arial"/>
          <w:kern w:val="2"/>
          <w:sz w:val="22"/>
        </w:rPr>
        <w:t xml:space="preserve">na službenim </w:t>
      </w:r>
      <w:r>
        <w:rPr>
          <w:rFonts w:ascii="Arial" w:hAnsi="Arial"/>
          <w:kern w:val="2"/>
          <w:sz w:val="22"/>
        </w:rPr>
        <w:t>internetskim</w:t>
      </w:r>
      <w:r w:rsidRPr="007B7725">
        <w:rPr>
          <w:rFonts w:ascii="Arial" w:hAnsi="Arial"/>
          <w:kern w:val="2"/>
          <w:sz w:val="22"/>
        </w:rPr>
        <w:t xml:space="preserve"> stranicama Zagrebačke županije </w:t>
      </w:r>
      <w:hyperlink r:id="rId7" w:history="1">
        <w:r w:rsidRPr="007B7725">
          <w:rPr>
            <w:rStyle w:val="Hiperveza"/>
            <w:rFonts w:ascii="Arial" w:hAnsi="Arial"/>
            <w:kern w:val="2"/>
            <w:sz w:val="22"/>
          </w:rPr>
          <w:t>www.zagrebacka-zupanija.hr</w:t>
        </w:r>
      </w:hyperlink>
      <w:r w:rsidR="002F75AB">
        <w:rPr>
          <w:rFonts w:ascii="Arial" w:hAnsi="Arial"/>
          <w:kern w:val="2"/>
          <w:sz w:val="22"/>
        </w:rPr>
        <w:t xml:space="preserve"> pod Natječaji u rubrici</w:t>
      </w:r>
      <w:r>
        <w:rPr>
          <w:rFonts w:ascii="Arial" w:hAnsi="Arial"/>
          <w:kern w:val="2"/>
          <w:sz w:val="22"/>
        </w:rPr>
        <w:t xml:space="preserve"> J</w:t>
      </w:r>
      <w:r w:rsidR="002F75AB">
        <w:rPr>
          <w:rFonts w:ascii="Arial" w:hAnsi="Arial"/>
          <w:kern w:val="2"/>
          <w:sz w:val="22"/>
        </w:rPr>
        <w:t>avni pozivi Upravnog</w:t>
      </w:r>
      <w:r w:rsidRPr="007B7725">
        <w:rPr>
          <w:rFonts w:ascii="Arial" w:hAnsi="Arial"/>
          <w:kern w:val="2"/>
          <w:sz w:val="22"/>
        </w:rPr>
        <w:t xml:space="preserve"> odjel</w:t>
      </w:r>
      <w:r w:rsidR="002F75AB">
        <w:rPr>
          <w:rFonts w:ascii="Arial" w:hAnsi="Arial"/>
          <w:kern w:val="2"/>
          <w:sz w:val="22"/>
        </w:rPr>
        <w:t>a</w:t>
      </w:r>
      <w:r w:rsidRPr="007B7725">
        <w:rPr>
          <w:rFonts w:ascii="Arial" w:hAnsi="Arial"/>
          <w:kern w:val="2"/>
          <w:sz w:val="22"/>
        </w:rPr>
        <w:t xml:space="preserve"> za gospodarstvo, odnosno </w:t>
      </w:r>
      <w:r w:rsidRPr="007B7725">
        <w:rPr>
          <w:rFonts w:ascii="Arial" w:hAnsi="Arial"/>
          <w:sz w:val="22"/>
        </w:rPr>
        <w:t>mogu se podići u Upravnom odjelu za gospodars</w:t>
      </w:r>
      <w:r>
        <w:rPr>
          <w:rFonts w:ascii="Arial" w:hAnsi="Arial"/>
          <w:sz w:val="22"/>
        </w:rPr>
        <w:t>tvo Zagrebačke županije, soba 26</w:t>
      </w:r>
      <w:r w:rsidRPr="007B7725">
        <w:rPr>
          <w:rFonts w:ascii="Arial" w:hAnsi="Arial"/>
          <w:sz w:val="22"/>
        </w:rPr>
        <w:t xml:space="preserve">, Ulica grada Vukovara 72/V, </w:t>
      </w:r>
    </w:p>
    <w:p w:rsidR="004A1BC5" w:rsidRPr="007B7725" w:rsidRDefault="004A1BC5" w:rsidP="004A1BC5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sz w:val="22"/>
        </w:rPr>
        <w:t xml:space="preserve">10 000 </w:t>
      </w:r>
      <w:r w:rsidRPr="007B7725">
        <w:rPr>
          <w:rFonts w:ascii="Arial" w:hAnsi="Arial"/>
          <w:sz w:val="22"/>
        </w:rPr>
        <w:t>Zagreb.</w:t>
      </w:r>
    </w:p>
    <w:p w:rsidR="004A1BC5" w:rsidRPr="007B7725" w:rsidRDefault="004A1BC5" w:rsidP="004A1BC5">
      <w:pPr>
        <w:rPr>
          <w:rFonts w:ascii="Arial" w:hAnsi="Arial"/>
          <w:kern w:val="2"/>
          <w:sz w:val="22"/>
        </w:rPr>
      </w:pPr>
    </w:p>
    <w:p w:rsidR="002F75AB" w:rsidRDefault="004A1BC5" w:rsidP="004A1BC5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 xml:space="preserve">Prijavni obrazac mora biti u cijelosti popunjen, potpisan i ovjeren. </w:t>
      </w:r>
    </w:p>
    <w:p w:rsidR="002F75AB" w:rsidRDefault="004A1BC5" w:rsidP="004A1BC5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Prijavi u trenutku podnošenja treba biti priložena sva potrebna dokumentacija</w:t>
      </w:r>
      <w:r w:rsidR="002F75AB">
        <w:rPr>
          <w:rFonts w:ascii="Arial" w:hAnsi="Arial"/>
          <w:kern w:val="2"/>
          <w:sz w:val="22"/>
        </w:rPr>
        <w:t>.</w:t>
      </w:r>
    </w:p>
    <w:p w:rsidR="002F75AB" w:rsidRPr="002F75AB" w:rsidRDefault="002F75AB" w:rsidP="002F75AB">
      <w:pPr>
        <w:rPr>
          <w:rFonts w:ascii="Arial" w:hAnsi="Arial"/>
          <w:noProof w:val="0"/>
          <w:kern w:val="2"/>
          <w:sz w:val="22"/>
        </w:rPr>
      </w:pPr>
      <w:r w:rsidRPr="002F75AB">
        <w:rPr>
          <w:rFonts w:ascii="Arial" w:hAnsi="Arial"/>
          <w:noProof w:val="0"/>
          <w:kern w:val="2"/>
          <w:sz w:val="22"/>
        </w:rPr>
        <w:t>U slučaju dostave nepotpune prijavne dokumentacije moguća je naknadna dopuna dokumentacije, u kojem slučaju će se datum zaprimanja konačne dopune smatrati datumom zaprimanja cjelovite prijave.</w:t>
      </w:r>
    </w:p>
    <w:p w:rsidR="002F75AB" w:rsidRPr="002F75AB" w:rsidRDefault="002F75AB" w:rsidP="002F75AB">
      <w:pPr>
        <w:rPr>
          <w:rFonts w:ascii="Arial" w:hAnsi="Arial"/>
          <w:noProof w:val="0"/>
          <w:kern w:val="2"/>
          <w:sz w:val="22"/>
        </w:rPr>
      </w:pPr>
      <w:r w:rsidRPr="002F75AB">
        <w:rPr>
          <w:rFonts w:ascii="Arial" w:hAnsi="Arial"/>
          <w:noProof w:val="0"/>
          <w:kern w:val="2"/>
          <w:sz w:val="22"/>
        </w:rPr>
        <w:t>Zagrebačka županija ima pravo zatražiti dodatna pojašnjenje i/ili dostavu dodatne dokumentacije.</w:t>
      </w:r>
    </w:p>
    <w:p w:rsidR="002F75AB" w:rsidRPr="002F75AB" w:rsidRDefault="002F75AB" w:rsidP="002F75AB">
      <w:pPr>
        <w:rPr>
          <w:rFonts w:ascii="Arial" w:hAnsi="Arial"/>
          <w:b/>
          <w:noProof w:val="0"/>
          <w:kern w:val="2"/>
          <w:sz w:val="22"/>
        </w:rPr>
      </w:pPr>
    </w:p>
    <w:p w:rsidR="002F75AB" w:rsidRPr="002F75AB" w:rsidRDefault="002F75AB" w:rsidP="002F75AB">
      <w:pPr>
        <w:rPr>
          <w:rFonts w:ascii="Arial" w:hAnsi="Arial"/>
          <w:noProof w:val="0"/>
          <w:kern w:val="2"/>
          <w:sz w:val="22"/>
        </w:rPr>
      </w:pPr>
      <w:r w:rsidRPr="002F75AB">
        <w:rPr>
          <w:rFonts w:ascii="Arial" w:hAnsi="Arial"/>
          <w:noProof w:val="0"/>
          <w:kern w:val="2"/>
          <w:sz w:val="22"/>
        </w:rPr>
        <w:t xml:space="preserve">Prijavitelji su u obvezi postupati sukladno tekstu Javnog poziva i Uputama za prijavitelje. </w:t>
      </w:r>
    </w:p>
    <w:p w:rsidR="004A1BC5" w:rsidRPr="007B7725" w:rsidRDefault="004A1BC5" w:rsidP="004A1BC5">
      <w:pPr>
        <w:rPr>
          <w:rFonts w:ascii="Arial" w:hAnsi="Arial"/>
          <w:kern w:val="2"/>
          <w:sz w:val="22"/>
        </w:rPr>
      </w:pPr>
    </w:p>
    <w:p w:rsidR="004A1BC5" w:rsidRPr="007B7725" w:rsidRDefault="004A1BC5" w:rsidP="002F75AB">
      <w:pPr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MJESTO DOSTAVE, NAČIN DOSTAVE I ROK ZA DOSTAVU PRIJAVE</w:t>
      </w:r>
    </w:p>
    <w:p w:rsidR="004A1BC5" w:rsidRPr="007B7725" w:rsidRDefault="004A1BC5" w:rsidP="004A1BC5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VII.</w:t>
      </w:r>
    </w:p>
    <w:p w:rsidR="004A1BC5" w:rsidRPr="002F75AB" w:rsidRDefault="004A1BC5" w:rsidP="004A1BC5">
      <w:pPr>
        <w:jc w:val="both"/>
        <w:rPr>
          <w:rFonts w:ascii="Arial" w:hAnsi="Arial"/>
          <w:b/>
          <w:sz w:val="22"/>
        </w:rPr>
      </w:pPr>
      <w:r w:rsidRPr="002F75AB">
        <w:rPr>
          <w:rFonts w:ascii="Arial" w:hAnsi="Arial"/>
          <w:sz w:val="22"/>
        </w:rPr>
        <w:t>Prijava na Javni poziv se dostavlja isključivo kao</w:t>
      </w:r>
      <w:r w:rsidRPr="002F75AB">
        <w:rPr>
          <w:rFonts w:ascii="Arial" w:hAnsi="Arial"/>
          <w:b/>
          <w:sz w:val="22"/>
        </w:rPr>
        <w:t xml:space="preserve"> preporučena pošiljka sa povratnicom u pisanom obliku, zatvorenoj omotnici s nazivom i adresom podnositelja prijave na adresu:</w:t>
      </w:r>
    </w:p>
    <w:p w:rsidR="004A1BC5" w:rsidRPr="002F75AB" w:rsidRDefault="004A1BC5" w:rsidP="004A1BC5">
      <w:pPr>
        <w:rPr>
          <w:rFonts w:ascii="Arial" w:hAnsi="Arial"/>
          <w:b/>
          <w:sz w:val="22"/>
        </w:rPr>
      </w:pPr>
    </w:p>
    <w:p w:rsidR="004A1BC5" w:rsidRPr="002F75AB" w:rsidRDefault="004A1BC5" w:rsidP="004A1BC5">
      <w:pPr>
        <w:rPr>
          <w:rFonts w:ascii="Arial" w:hAnsi="Arial"/>
          <w:b/>
          <w:sz w:val="22"/>
        </w:rPr>
      </w:pPr>
      <w:r w:rsidRPr="002F75AB">
        <w:rPr>
          <w:rFonts w:ascii="Arial" w:hAnsi="Arial"/>
          <w:b/>
          <w:sz w:val="22"/>
        </w:rPr>
        <w:t>Zagrebačka županija</w:t>
      </w:r>
    </w:p>
    <w:p w:rsidR="004A1BC5" w:rsidRPr="002F75AB" w:rsidRDefault="004A1BC5" w:rsidP="004A1BC5">
      <w:pPr>
        <w:rPr>
          <w:rFonts w:ascii="Arial" w:hAnsi="Arial"/>
          <w:b/>
          <w:sz w:val="22"/>
        </w:rPr>
      </w:pPr>
      <w:r w:rsidRPr="002F75AB">
        <w:rPr>
          <w:rFonts w:ascii="Arial" w:hAnsi="Arial"/>
          <w:b/>
          <w:sz w:val="22"/>
        </w:rPr>
        <w:t xml:space="preserve">Upravni odjel za gospodarstvo </w:t>
      </w:r>
    </w:p>
    <w:p w:rsidR="004A1BC5" w:rsidRPr="002F75AB" w:rsidRDefault="004A1BC5" w:rsidP="004A1BC5">
      <w:pPr>
        <w:rPr>
          <w:rFonts w:ascii="Arial" w:hAnsi="Arial"/>
          <w:b/>
          <w:sz w:val="22"/>
        </w:rPr>
      </w:pPr>
      <w:r w:rsidRPr="002F75AB">
        <w:rPr>
          <w:rFonts w:ascii="Arial" w:hAnsi="Arial"/>
          <w:b/>
          <w:sz w:val="22"/>
        </w:rPr>
        <w:t>Ulica grada Vukovara 72/V</w:t>
      </w:r>
    </w:p>
    <w:p w:rsidR="004A1BC5" w:rsidRPr="002F75AB" w:rsidRDefault="004A1BC5" w:rsidP="004A1BC5">
      <w:pPr>
        <w:rPr>
          <w:rFonts w:ascii="Arial" w:hAnsi="Arial"/>
          <w:b/>
          <w:sz w:val="22"/>
        </w:rPr>
      </w:pPr>
      <w:r w:rsidRPr="002F75AB">
        <w:rPr>
          <w:rFonts w:ascii="Arial" w:hAnsi="Arial"/>
          <w:b/>
          <w:sz w:val="22"/>
        </w:rPr>
        <w:t>10000 Zagreb</w:t>
      </w:r>
      <w:r w:rsidRPr="002F75AB">
        <w:rPr>
          <w:rFonts w:ascii="Arial" w:hAnsi="Arial"/>
          <w:b/>
          <w:sz w:val="22"/>
        </w:rPr>
        <w:tab/>
      </w:r>
    </w:p>
    <w:p w:rsidR="004A1BC5" w:rsidRPr="002F75AB" w:rsidRDefault="004A1BC5" w:rsidP="004A1BC5">
      <w:pPr>
        <w:rPr>
          <w:rFonts w:ascii="Arial" w:hAnsi="Arial"/>
          <w:b/>
          <w:sz w:val="22"/>
        </w:rPr>
      </w:pPr>
      <w:r w:rsidRPr="002F75AB">
        <w:rPr>
          <w:rFonts w:ascii="Arial" w:hAnsi="Arial"/>
          <w:b/>
          <w:sz w:val="22"/>
        </w:rPr>
        <w:t>uz naznaku: Poticanje EnU u JLS – NE OTVARAJ.</w:t>
      </w:r>
    </w:p>
    <w:p w:rsidR="004A1BC5" w:rsidRPr="007B7725" w:rsidRDefault="004A1BC5" w:rsidP="004A1BC5">
      <w:pPr>
        <w:rPr>
          <w:rFonts w:ascii="Arial" w:hAnsi="Arial"/>
          <w:sz w:val="22"/>
        </w:rPr>
      </w:pPr>
    </w:p>
    <w:p w:rsidR="00A92E7B" w:rsidRDefault="00A92E7B" w:rsidP="00A92E7B">
      <w:pPr>
        <w:rPr>
          <w:rFonts w:ascii="Arial" w:hAnsi="Arial"/>
          <w:noProof w:val="0"/>
          <w:kern w:val="2"/>
          <w:sz w:val="22"/>
        </w:rPr>
      </w:pPr>
      <w:r w:rsidRPr="00A92E7B">
        <w:rPr>
          <w:rFonts w:ascii="Arial" w:hAnsi="Arial"/>
          <w:noProof w:val="0"/>
          <w:kern w:val="2"/>
          <w:sz w:val="22"/>
        </w:rPr>
        <w:t>Danom zaprimanja smatra se za prijave poslane poštom datum na omo</w:t>
      </w:r>
      <w:r w:rsidR="00B6173D">
        <w:rPr>
          <w:rFonts w:ascii="Arial" w:hAnsi="Arial"/>
          <w:noProof w:val="0"/>
          <w:kern w:val="2"/>
          <w:sz w:val="22"/>
        </w:rPr>
        <w:t>tnici u kojoj je poslana prijava</w:t>
      </w:r>
      <w:r>
        <w:rPr>
          <w:rFonts w:ascii="Arial" w:hAnsi="Arial"/>
          <w:noProof w:val="0"/>
          <w:kern w:val="2"/>
          <w:sz w:val="22"/>
        </w:rPr>
        <w:t>.</w:t>
      </w:r>
    </w:p>
    <w:p w:rsidR="00A92E7B" w:rsidRPr="00A92E7B" w:rsidRDefault="00A92E7B" w:rsidP="00A92E7B">
      <w:pPr>
        <w:rPr>
          <w:rFonts w:ascii="Arial" w:hAnsi="Arial"/>
          <w:noProof w:val="0"/>
          <w:kern w:val="2"/>
          <w:sz w:val="22"/>
        </w:rPr>
      </w:pPr>
      <w:r w:rsidRPr="00A92E7B">
        <w:rPr>
          <w:rFonts w:ascii="Arial" w:hAnsi="Arial"/>
          <w:noProof w:val="0"/>
          <w:kern w:val="2"/>
          <w:sz w:val="22"/>
        </w:rPr>
        <w:t>Prijave podnesene nakon iskorištenja sredstava osiguranih u Proračunu i prijave zaprimljene izvan roka propisanog Javnim pozivom ne razmatraju se.</w:t>
      </w:r>
    </w:p>
    <w:p w:rsidR="004A1BC5" w:rsidRPr="007B7725" w:rsidRDefault="004A1BC5" w:rsidP="004A1BC5">
      <w:pPr>
        <w:jc w:val="both"/>
        <w:rPr>
          <w:rFonts w:ascii="Arial" w:hAnsi="Arial"/>
          <w:sz w:val="22"/>
        </w:rPr>
      </w:pPr>
      <w:r w:rsidRPr="007B7725">
        <w:rPr>
          <w:rFonts w:ascii="Arial" w:hAnsi="Arial"/>
          <w:sz w:val="22"/>
        </w:rPr>
        <w:t xml:space="preserve">Rok za dostavu ponuda počinje danom objave Javnog poziva na internetskoj stranici Zagrebačke županije, a završava </w:t>
      </w:r>
      <w:r w:rsidR="00EE47F0">
        <w:rPr>
          <w:rFonts w:ascii="Arial" w:hAnsi="Arial"/>
          <w:sz w:val="22"/>
        </w:rPr>
        <w:t>30. studenog 2018.</w:t>
      </w:r>
      <w:r w:rsidRPr="007B7725">
        <w:rPr>
          <w:rFonts w:ascii="Arial" w:hAnsi="Arial"/>
          <w:sz w:val="22"/>
        </w:rPr>
        <w:t xml:space="preserve"> godine, odnosno objavom Zagrebačke županije o iskorištenosti predviđenih sredstava namijenjenih predmetu Javnog poziva.</w:t>
      </w:r>
    </w:p>
    <w:p w:rsidR="004A1BC5" w:rsidRPr="007B7725" w:rsidRDefault="004A1BC5" w:rsidP="004A1BC5">
      <w:pPr>
        <w:rPr>
          <w:rFonts w:ascii="Arial" w:hAnsi="Arial"/>
          <w:kern w:val="2"/>
          <w:sz w:val="22"/>
        </w:rPr>
      </w:pPr>
    </w:p>
    <w:p w:rsidR="004A1BC5" w:rsidRPr="007B7725" w:rsidRDefault="004A1BC5" w:rsidP="00A92E7B">
      <w:pPr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DOKUMENTA</w:t>
      </w:r>
      <w:r>
        <w:rPr>
          <w:rFonts w:ascii="Arial" w:hAnsi="Arial"/>
          <w:b/>
          <w:kern w:val="2"/>
          <w:sz w:val="22"/>
        </w:rPr>
        <w:t>CI</w:t>
      </w:r>
      <w:r w:rsidRPr="007B7725">
        <w:rPr>
          <w:rFonts w:ascii="Arial" w:hAnsi="Arial"/>
          <w:b/>
          <w:kern w:val="2"/>
          <w:sz w:val="22"/>
        </w:rPr>
        <w:t>JA KOJA SE DOSTAVLJA UZ PRIJAVU</w:t>
      </w:r>
    </w:p>
    <w:p w:rsidR="004A1BC5" w:rsidRPr="007B7725" w:rsidRDefault="004A1BC5" w:rsidP="004A1BC5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VIII.</w:t>
      </w:r>
    </w:p>
    <w:p w:rsidR="004A1BC5" w:rsidRPr="00582DA4" w:rsidRDefault="004A1BC5" w:rsidP="004A1BC5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82DA4">
        <w:rPr>
          <w:rFonts w:ascii="Arial" w:eastAsia="Calibri" w:hAnsi="Arial" w:cs="Arial"/>
          <w:sz w:val="22"/>
          <w:szCs w:val="22"/>
          <w:lang w:eastAsia="ar-SA"/>
        </w:rPr>
        <w:t>Korisnici sredstava koji se prijavljuju na ovaj Javni poziv dužni su dostaviti sljedeću dokumentaciju:</w:t>
      </w:r>
    </w:p>
    <w:p w:rsidR="004A1BC5" w:rsidRPr="007B7725" w:rsidRDefault="004A1BC5" w:rsidP="004A1BC5">
      <w:pPr>
        <w:suppressAutoHyphens/>
        <w:ind w:left="1069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A1BC5" w:rsidRPr="007B772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c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jelovito popunjeni Prijavni obrazac</w:t>
      </w:r>
      <w:r w:rsidR="004A1BC5" w:rsidRPr="007B7725">
        <w:rPr>
          <w:rFonts w:ascii="Arial" w:eastAsia="Calibri" w:hAnsi="Arial" w:cs="Arial"/>
          <w:sz w:val="22"/>
          <w:szCs w:val="22"/>
          <w:lang w:eastAsia="ar-SA"/>
        </w:rPr>
        <w:t>;</w:t>
      </w:r>
    </w:p>
    <w:p w:rsidR="004A1BC5" w:rsidRPr="007B772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color w:val="000000"/>
          <w:sz w:val="22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4"/>
          <w:lang w:eastAsia="ar-SA"/>
        </w:rPr>
        <w:t>z</w:t>
      </w:r>
      <w:r w:rsidR="004A1BC5" w:rsidRPr="007B7725">
        <w:rPr>
          <w:rFonts w:ascii="Arial" w:eastAsia="Calibri" w:hAnsi="Arial" w:cs="Arial"/>
          <w:color w:val="000000"/>
          <w:sz w:val="22"/>
          <w:szCs w:val="24"/>
          <w:lang w:eastAsia="ar-SA"/>
        </w:rPr>
        <w:t>emljišno – knjižni izvadak (original)</w:t>
      </w:r>
      <w:r w:rsidR="004A1BC5">
        <w:rPr>
          <w:rFonts w:ascii="Arial" w:eastAsia="Calibri" w:hAnsi="Arial" w:cs="Arial"/>
          <w:color w:val="000000"/>
          <w:sz w:val="22"/>
          <w:szCs w:val="24"/>
          <w:lang w:eastAsia="ar-SA"/>
        </w:rPr>
        <w:t xml:space="preserve"> za predmetnu zgradu</w:t>
      </w:r>
      <w:r w:rsidR="004A1BC5" w:rsidRPr="007B7725">
        <w:rPr>
          <w:rFonts w:ascii="Arial" w:eastAsia="Calibri" w:hAnsi="Arial" w:cs="Arial"/>
          <w:color w:val="000000"/>
          <w:sz w:val="22"/>
          <w:szCs w:val="24"/>
          <w:lang w:eastAsia="ar-SA"/>
        </w:rPr>
        <w:t>, ne stariji od 30 dana;</w:t>
      </w:r>
    </w:p>
    <w:p w:rsidR="004A1BC5" w:rsidRPr="007B772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color w:val="000000"/>
          <w:sz w:val="22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4"/>
          <w:lang w:eastAsia="ar-SA"/>
        </w:rPr>
        <w:t>d</w:t>
      </w:r>
      <w:r w:rsidR="004A1BC5" w:rsidRPr="007B7725">
        <w:rPr>
          <w:rFonts w:ascii="Arial" w:eastAsia="Calibri" w:hAnsi="Arial" w:cs="Arial"/>
          <w:color w:val="000000"/>
          <w:sz w:val="22"/>
          <w:szCs w:val="24"/>
          <w:lang w:eastAsia="ar-SA"/>
        </w:rPr>
        <w:t>okaz da je zgrada postojeća u smislu odredbi Zakona o gradnji ili sukladno posebnom zakonu s njom izjednačena (kopija):</w:t>
      </w:r>
    </w:p>
    <w:p w:rsidR="004A1BC5" w:rsidRPr="007B7725" w:rsidRDefault="004A1BC5" w:rsidP="004A1BC5">
      <w:pPr>
        <w:widowControl w:val="0"/>
        <w:numPr>
          <w:ilvl w:val="1"/>
          <w:numId w:val="1"/>
        </w:numPr>
        <w:ind w:left="141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B7725">
        <w:rPr>
          <w:rFonts w:ascii="Arial" w:eastAsia="Calibri" w:hAnsi="Arial" w:cs="Arial"/>
          <w:sz w:val="22"/>
          <w:szCs w:val="22"/>
          <w:lang w:eastAsia="en-US"/>
        </w:rPr>
        <w:t>izvršna dozvola za građenje građevine (građevinska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građenje) ili;</w:t>
      </w:r>
    </w:p>
    <w:p w:rsidR="004A1BC5" w:rsidRPr="007B7725" w:rsidRDefault="004A1BC5" w:rsidP="004A1BC5">
      <w:pPr>
        <w:widowControl w:val="0"/>
        <w:numPr>
          <w:ilvl w:val="1"/>
          <w:numId w:val="1"/>
        </w:numPr>
        <w:ind w:left="141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B7725">
        <w:rPr>
          <w:rFonts w:ascii="Arial" w:eastAsia="Calibri" w:hAnsi="Arial" w:cs="Arial"/>
          <w:sz w:val="22"/>
          <w:szCs w:val="22"/>
          <w:lang w:eastAsia="en-US"/>
        </w:rPr>
        <w:t>rješenje o izvedenom stanju, uporabna dozvola ili rješenje o uporabi s vidljivim datumom izdavanja izvršne dozvole za građenje ili;</w:t>
      </w:r>
    </w:p>
    <w:p w:rsidR="004A1BC5" w:rsidRPr="007B7725" w:rsidRDefault="004A1BC5" w:rsidP="004A1BC5">
      <w:pPr>
        <w:widowControl w:val="0"/>
        <w:numPr>
          <w:ilvl w:val="1"/>
          <w:numId w:val="1"/>
        </w:numPr>
        <w:ind w:left="141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B7725">
        <w:rPr>
          <w:rFonts w:ascii="Arial" w:eastAsia="Calibri" w:hAnsi="Arial" w:cs="Arial"/>
          <w:sz w:val="22"/>
          <w:szCs w:val="22"/>
          <w:lang w:eastAsia="en-US"/>
        </w:rPr>
        <w:t>potvrdu da je građevina izgrađena prije 15. veljače 1968. godine ili;</w:t>
      </w:r>
    </w:p>
    <w:p w:rsidR="004A1BC5" w:rsidRPr="001600DD" w:rsidRDefault="004A1BC5" w:rsidP="004A1BC5">
      <w:pPr>
        <w:widowControl w:val="0"/>
        <w:numPr>
          <w:ilvl w:val="1"/>
          <w:numId w:val="1"/>
        </w:numPr>
        <w:ind w:left="141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B7725">
        <w:rPr>
          <w:rFonts w:ascii="Arial" w:eastAsia="Calibri" w:hAnsi="Arial" w:cs="Arial"/>
          <w:sz w:val="22"/>
          <w:szCs w:val="22"/>
          <w:lang w:eastAsia="en-US"/>
        </w:rPr>
        <w:t xml:space="preserve">rješenje o izvedenom stanju za nezakonito izgrađene zgrade sukladno članku 8. </w:t>
      </w:r>
      <w:r w:rsidRPr="007B7725">
        <w:rPr>
          <w:rFonts w:ascii="Arial" w:eastAsia="Calibri" w:hAnsi="Arial" w:cs="Arial"/>
          <w:i/>
          <w:sz w:val="22"/>
          <w:szCs w:val="22"/>
          <w:lang w:eastAsia="en-US"/>
        </w:rPr>
        <w:t>Zakona o postupanju sa nezakonito izgrađenim zgradama</w:t>
      </w:r>
      <w:r w:rsidRPr="007B772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7B7725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arodne novine“ broj </w:t>
      </w:r>
      <w:r w:rsidRPr="007B7725">
        <w:rPr>
          <w:rFonts w:ascii="Arial" w:eastAsia="Calibri" w:hAnsi="Arial" w:cs="Arial"/>
          <w:sz w:val="22"/>
          <w:szCs w:val="22"/>
          <w:lang w:eastAsia="en-US"/>
        </w:rPr>
        <w:t xml:space="preserve"> 86/12)</w:t>
      </w:r>
      <w:r w:rsidRPr="007B7725">
        <w:rPr>
          <w:rFonts w:ascii="Arial" w:eastAsia="Calibri" w:hAnsi="Arial" w:cs="Arial"/>
          <w:color w:val="FF0000"/>
          <w:sz w:val="22"/>
          <w:szCs w:val="22"/>
          <w:lang w:eastAsia="en-US"/>
        </w:rPr>
        <w:t>.</w:t>
      </w:r>
    </w:p>
    <w:p w:rsidR="004A1BC5" w:rsidRPr="00B3283B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B3283B">
        <w:rPr>
          <w:rFonts w:ascii="Arial" w:eastAsia="Calibri" w:hAnsi="Arial" w:cs="Arial"/>
          <w:sz w:val="22"/>
          <w:szCs w:val="24"/>
          <w:lang w:eastAsia="ar-SA"/>
        </w:rPr>
        <w:t>iz</w:t>
      </w:r>
      <w:r w:rsidR="004A1BC5" w:rsidRPr="00B3283B">
        <w:rPr>
          <w:rFonts w:ascii="Arial" w:eastAsia="Calibri" w:hAnsi="Arial" w:cs="Arial"/>
          <w:sz w:val="22"/>
          <w:szCs w:val="24"/>
          <w:lang w:eastAsia="ar-SA"/>
        </w:rPr>
        <w:t xml:space="preserve">java o osiguranju vlastitih sredstava za provedbu projekta i izvadak iz Proračuna sa naznakom stavke s koje će se rekonstrukcija sufinancirati; ili Izjavu da će se vlastita sredstva za provedbu projekta osigurati rebalansom </w:t>
      </w:r>
      <w:r w:rsidR="00D60129" w:rsidRPr="00B3283B">
        <w:rPr>
          <w:rFonts w:ascii="Arial" w:eastAsia="Calibri" w:hAnsi="Arial" w:cs="Arial"/>
          <w:sz w:val="22"/>
          <w:szCs w:val="24"/>
          <w:lang w:eastAsia="ar-SA"/>
        </w:rPr>
        <w:t xml:space="preserve">ukoliko isti nije bio planiran - </w:t>
      </w:r>
      <w:r w:rsidR="004A1BC5" w:rsidRPr="00B3283B">
        <w:rPr>
          <w:rFonts w:ascii="Arial" w:eastAsia="Calibri" w:hAnsi="Arial" w:cs="Arial"/>
          <w:sz w:val="22"/>
          <w:szCs w:val="24"/>
          <w:lang w:eastAsia="ar-SA"/>
        </w:rPr>
        <w:t>original ili kopija ovj</w:t>
      </w:r>
      <w:r w:rsidR="00D60129" w:rsidRPr="00B3283B">
        <w:rPr>
          <w:rFonts w:ascii="Arial" w:eastAsia="Calibri" w:hAnsi="Arial" w:cs="Arial"/>
          <w:sz w:val="22"/>
          <w:szCs w:val="24"/>
          <w:lang w:eastAsia="ar-SA"/>
        </w:rPr>
        <w:t>erena od strane ovlaštene osobe (</w:t>
      </w:r>
      <w:r w:rsidR="00D60129" w:rsidRPr="00B3283B">
        <w:rPr>
          <w:rFonts w:ascii="Arial" w:hAnsi="Arial"/>
          <w:kern w:val="2"/>
          <w:sz w:val="22"/>
        </w:rPr>
        <w:t>osim jedinica lokalne samouprave I., II., III. i IV. skupine prema indeksu razvijenosti)</w:t>
      </w:r>
      <w:r w:rsidR="004A1BC5" w:rsidRPr="00B3283B">
        <w:rPr>
          <w:rFonts w:ascii="Arial" w:eastAsia="Calibri" w:hAnsi="Arial" w:cs="Arial"/>
          <w:sz w:val="22"/>
          <w:szCs w:val="24"/>
          <w:lang w:eastAsia="ar-SA"/>
        </w:rPr>
        <w:t>;</w:t>
      </w:r>
    </w:p>
    <w:p w:rsidR="004A1BC5" w:rsidRPr="007B772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color w:val="000000"/>
          <w:sz w:val="22"/>
          <w:szCs w:val="24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g</w:t>
      </w:r>
      <w:r w:rsidR="004A1BC5" w:rsidRPr="007B7725">
        <w:rPr>
          <w:rFonts w:ascii="Arial" w:eastAsia="Calibri" w:hAnsi="Arial" w:cs="Arial"/>
          <w:sz w:val="22"/>
          <w:szCs w:val="22"/>
          <w:lang w:eastAsia="ar-SA"/>
        </w:rPr>
        <w:t>lavni projekt građevine koji mora biti izrađen sukladno Zakonu o gradnji (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„</w:t>
      </w:r>
      <w:r w:rsidR="004A1BC5" w:rsidRPr="007B7725">
        <w:rPr>
          <w:rFonts w:ascii="Arial" w:eastAsia="Calibri" w:hAnsi="Arial" w:cs="Arial"/>
          <w:sz w:val="22"/>
          <w:szCs w:val="22"/>
          <w:lang w:eastAsia="ar-SA"/>
        </w:rPr>
        <w:t>N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arodne novine“ broj 1</w:t>
      </w:r>
      <w:r w:rsidR="004A1BC5" w:rsidRPr="007B7725">
        <w:rPr>
          <w:rFonts w:ascii="Arial" w:eastAsia="Calibri" w:hAnsi="Arial" w:cs="Arial"/>
          <w:sz w:val="22"/>
          <w:szCs w:val="22"/>
          <w:lang w:eastAsia="ar-SA"/>
        </w:rPr>
        <w:t xml:space="preserve">53/13) u skladu sa 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Projektnim uputama (vidi Članak 4. Odluke)</w:t>
      </w:r>
      <w:r w:rsidR="004A1BC5" w:rsidRPr="007B7725">
        <w:rPr>
          <w:rFonts w:ascii="Arial" w:eastAsia="Calibri" w:hAnsi="Arial" w:cs="Arial"/>
          <w:sz w:val="22"/>
          <w:szCs w:val="22"/>
          <w:lang w:eastAsia="ar-SA"/>
        </w:rPr>
        <w:t xml:space="preserve"> sa t</w:t>
      </w:r>
      <w:r w:rsidR="004A1BC5" w:rsidRPr="007B7725">
        <w:rPr>
          <w:rFonts w:ascii="Arial" w:eastAsia="Calibri" w:hAnsi="Arial" w:cs="Arial"/>
          <w:color w:val="000000"/>
          <w:sz w:val="22"/>
          <w:szCs w:val="24"/>
          <w:lang w:eastAsia="ar-SA"/>
        </w:rPr>
        <w:t>roškovnik</w:t>
      </w:r>
      <w:r w:rsidR="004A1BC5">
        <w:rPr>
          <w:rFonts w:ascii="Arial" w:eastAsia="Calibri" w:hAnsi="Arial" w:cs="Arial"/>
          <w:color w:val="000000"/>
          <w:sz w:val="22"/>
          <w:szCs w:val="24"/>
          <w:lang w:eastAsia="ar-SA"/>
        </w:rPr>
        <w:t>om</w:t>
      </w:r>
      <w:r w:rsidR="004A1BC5" w:rsidRPr="007B7725">
        <w:rPr>
          <w:rFonts w:ascii="Arial" w:eastAsia="Calibri" w:hAnsi="Arial" w:cs="Arial"/>
          <w:color w:val="000000"/>
          <w:sz w:val="22"/>
          <w:szCs w:val="24"/>
          <w:lang w:eastAsia="ar-SA"/>
        </w:rPr>
        <w:t xml:space="preserve"> opreme, radova i usluga s naznačenim jediničnim cijenama (original ili ovjerena kopija);</w:t>
      </w:r>
    </w:p>
    <w:p w:rsidR="004A1BC5" w:rsidRPr="007B772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p</w:t>
      </w:r>
      <w:r w:rsidR="004A1BC5" w:rsidRPr="007B7725">
        <w:rPr>
          <w:rFonts w:ascii="Arial" w:eastAsia="Calibri" w:hAnsi="Arial" w:cs="Arial"/>
          <w:sz w:val="22"/>
          <w:szCs w:val="22"/>
          <w:lang w:eastAsia="ar-SA"/>
        </w:rPr>
        <w:t xml:space="preserve">roračun ušteda energije (original ili ovjerena kopija) </w:t>
      </w:r>
    </w:p>
    <w:p w:rsidR="004A1BC5" w:rsidRDefault="004A1BC5" w:rsidP="004A1BC5">
      <w:pPr>
        <w:suppressAutoHyphens/>
        <w:ind w:left="1069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7B7725">
        <w:rPr>
          <w:rFonts w:ascii="Arial" w:eastAsia="Calibri" w:hAnsi="Arial" w:cs="Arial"/>
          <w:sz w:val="22"/>
          <w:szCs w:val="22"/>
          <w:lang w:eastAsia="ar-SA"/>
        </w:rPr>
        <w:t>(Proračun ušteda energije dostavlja se kao sažetak Projekta fizika zgrade u kojem je prikazan izračun koeficijenata prolaza topline i iskazana godišnja potrebna toplinska energija za grijanje. Sažetak se dostavlja za novoprojektirano i za postojeće stanje u svrhu iskazivanja ušteda u potrošnji energije i smanjenja emisije onečišćujućih plinova</w:t>
      </w:r>
      <w:r>
        <w:rPr>
          <w:rFonts w:ascii="Arial" w:eastAsia="Calibri" w:hAnsi="Arial" w:cs="Arial"/>
          <w:sz w:val="22"/>
          <w:szCs w:val="22"/>
          <w:lang w:eastAsia="ar-SA"/>
        </w:rPr>
        <w:t>;</w:t>
      </w:r>
    </w:p>
    <w:p w:rsidR="004A1BC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a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kt kojim se odobrava građenje ili izjava nadležnog tijela (za prostorno uređenje i gradnju) odnosno ovlaštenog projektanta da za izvođenje radova u skladu  s glavnim projektom isti nije potreban prema Pravilniku o jednostavnim građevinama – „Narodne novine“ broj 79/14 (original ili kopija);</w:t>
      </w:r>
    </w:p>
    <w:p w:rsidR="004A1BC5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lastRenderedPageBreak/>
        <w:t>r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ješenje kojim se utvrđuje svojstvo zgrade kao nepokretnoga kulturnog dobra temeljem važećeg Zakona o zaštiti i očuvanju kulturnih dobara ukoliko je zgrada pod zaštitom ili izjava ovlaštenog projekanta da zgrada nije kulturno dobro (original ili kopija);</w:t>
      </w:r>
    </w:p>
    <w:p w:rsidR="004A1BC5" w:rsidRPr="000F1BC1" w:rsidRDefault="00A92E7B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f</w:t>
      </w:r>
      <w:r w:rsidR="004A1BC5">
        <w:rPr>
          <w:rFonts w:ascii="Arial" w:eastAsia="Calibri" w:hAnsi="Arial" w:cs="Arial"/>
          <w:sz w:val="22"/>
          <w:szCs w:val="22"/>
          <w:lang w:eastAsia="ar-SA"/>
        </w:rPr>
        <w:t>oto dokumentacija zgrade odnosno dijelova zgrade predviđenih za rekonstrukciju (u digitalnom ili papirnatom formatu)</w:t>
      </w:r>
      <w:r w:rsidR="00EE47F0">
        <w:rPr>
          <w:rFonts w:ascii="Arial" w:eastAsia="Calibri" w:hAnsi="Arial" w:cs="Arial"/>
          <w:sz w:val="22"/>
          <w:szCs w:val="22"/>
          <w:lang w:eastAsia="ar-SA"/>
        </w:rPr>
        <w:t>.</w:t>
      </w:r>
    </w:p>
    <w:p w:rsidR="004A1BC5" w:rsidRDefault="004A1BC5" w:rsidP="004A1BC5">
      <w:pPr>
        <w:suppressAutoHyphens/>
        <w:ind w:left="1069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A1BC5" w:rsidRDefault="004A1BC5" w:rsidP="004A1BC5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Samo u</w:t>
      </w:r>
      <w:r w:rsidRPr="00295E48">
        <w:rPr>
          <w:rFonts w:ascii="Arial" w:eastAsia="Calibri" w:hAnsi="Arial" w:cs="Arial"/>
          <w:sz w:val="22"/>
          <w:szCs w:val="22"/>
          <w:lang w:eastAsia="ar-SA"/>
        </w:rPr>
        <w:t>koliko se radi o zgradi u vlasništvu javne ustanove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/trgovačkog društva </w:t>
      </w:r>
      <w:r w:rsidRPr="00295E48">
        <w:rPr>
          <w:rFonts w:ascii="Arial" w:eastAsia="Calibri" w:hAnsi="Arial" w:cs="Arial"/>
          <w:sz w:val="22"/>
          <w:szCs w:val="22"/>
          <w:lang w:eastAsia="ar-SA"/>
        </w:rPr>
        <w:t>potrebno je dostaviti</w:t>
      </w:r>
      <w:r>
        <w:rPr>
          <w:rFonts w:ascii="Arial" w:eastAsia="Calibri" w:hAnsi="Arial" w:cs="Arial"/>
          <w:sz w:val="22"/>
          <w:szCs w:val="22"/>
          <w:lang w:eastAsia="ar-SA"/>
        </w:rPr>
        <w:t>:</w:t>
      </w:r>
    </w:p>
    <w:p w:rsidR="00EE47F0" w:rsidRDefault="00EE47F0" w:rsidP="004A1BC5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A1BC5" w:rsidRPr="00CB7C61" w:rsidRDefault="004A1BC5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95E48">
        <w:rPr>
          <w:rFonts w:ascii="Arial" w:eastAsia="Calibri" w:hAnsi="Arial" w:cs="Arial"/>
          <w:sz w:val="22"/>
          <w:szCs w:val="22"/>
          <w:lang w:eastAsia="ar-SA"/>
        </w:rPr>
        <w:t xml:space="preserve">dokaz </w:t>
      </w:r>
      <w:r>
        <w:rPr>
          <w:rFonts w:ascii="Arial" w:hAnsi="Arial"/>
          <w:kern w:val="2"/>
          <w:sz w:val="22"/>
        </w:rPr>
        <w:t xml:space="preserve">da </w:t>
      </w:r>
      <w:r w:rsidRPr="00295E48">
        <w:rPr>
          <w:rFonts w:ascii="Arial" w:hAnsi="Arial"/>
          <w:kern w:val="2"/>
          <w:sz w:val="22"/>
        </w:rPr>
        <w:t>je jedinica lokalne samouprave osnivač</w:t>
      </w:r>
      <w:r>
        <w:rPr>
          <w:rFonts w:ascii="Arial" w:hAnsi="Arial"/>
          <w:kern w:val="2"/>
          <w:sz w:val="22"/>
        </w:rPr>
        <w:t xml:space="preserve"> / vlasnik </w:t>
      </w:r>
      <w:r w:rsidRPr="00295E48">
        <w:rPr>
          <w:rFonts w:ascii="Arial" w:hAnsi="Arial"/>
          <w:kern w:val="2"/>
          <w:sz w:val="22"/>
        </w:rPr>
        <w:t xml:space="preserve"> ustanove</w:t>
      </w:r>
      <w:r>
        <w:rPr>
          <w:rFonts w:ascii="Arial" w:hAnsi="Arial"/>
          <w:kern w:val="2"/>
          <w:sz w:val="22"/>
        </w:rPr>
        <w:t xml:space="preserve"> / trgovačkog društva</w:t>
      </w:r>
      <w:r w:rsidRPr="00295E48">
        <w:rPr>
          <w:rFonts w:ascii="Arial" w:hAnsi="Arial"/>
          <w:kern w:val="2"/>
          <w:sz w:val="22"/>
        </w:rPr>
        <w:t xml:space="preserve"> koja je vlasnik predmetne zgrade</w:t>
      </w:r>
      <w:r>
        <w:rPr>
          <w:rFonts w:ascii="Arial" w:hAnsi="Arial"/>
          <w:kern w:val="2"/>
          <w:sz w:val="22"/>
        </w:rPr>
        <w:t>;</w:t>
      </w:r>
    </w:p>
    <w:p w:rsidR="004A1BC5" w:rsidRPr="000F1BC1" w:rsidRDefault="004A1BC5" w:rsidP="004A1BC5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4A1BC5" w:rsidRDefault="004A1BC5" w:rsidP="004A1BC5">
      <w:pPr>
        <w:suppressAutoHyphens/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Samo ukoliko se razlikuju brojevi čestica navedeni u zemljišno-knjižnom izvatku i dokumentaciji iz točke 3. ovog članka, potrebno je dostaviti:</w:t>
      </w:r>
    </w:p>
    <w:p w:rsidR="00EE47F0" w:rsidRDefault="00EE47F0" w:rsidP="004A1BC5">
      <w:pPr>
        <w:suppressAutoHyphens/>
        <w:jc w:val="both"/>
        <w:rPr>
          <w:rFonts w:ascii="Arial" w:hAnsi="Arial"/>
          <w:kern w:val="2"/>
          <w:sz w:val="22"/>
        </w:rPr>
      </w:pPr>
    </w:p>
    <w:p w:rsidR="004A1BC5" w:rsidRPr="000F1BC1" w:rsidRDefault="004A1BC5" w:rsidP="004A1BC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/>
          <w:kern w:val="2"/>
          <w:sz w:val="22"/>
        </w:rPr>
        <w:t>uvjerenje/potvrdu nadležnog ureda za katastar o identifikaciji čestica.</w:t>
      </w:r>
    </w:p>
    <w:p w:rsidR="004A1BC5" w:rsidRDefault="004A1BC5" w:rsidP="004A1BC5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7B55C5" w:rsidRDefault="007B55C5" w:rsidP="004A1BC5">
      <w:pPr>
        <w:jc w:val="both"/>
        <w:rPr>
          <w:rFonts w:ascii="Arial" w:hAnsi="Arial"/>
          <w:kern w:val="2"/>
          <w:sz w:val="22"/>
        </w:rPr>
      </w:pPr>
    </w:p>
    <w:p w:rsidR="007B55C5" w:rsidRPr="007B55C5" w:rsidRDefault="00A92E7B" w:rsidP="00A92E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ODLUKA O ODABIRU PROGRAMA/PROJEKTA I DODJELI SREDSTAVA</w:t>
      </w:r>
    </w:p>
    <w:p w:rsidR="003B0A5F" w:rsidRDefault="003B0A5F" w:rsidP="007B55C5">
      <w:pPr>
        <w:jc w:val="center"/>
        <w:rPr>
          <w:rFonts w:ascii="Arial" w:hAnsi="Arial" w:cs="Arial"/>
          <w:b/>
          <w:sz w:val="22"/>
          <w:szCs w:val="22"/>
        </w:rPr>
      </w:pPr>
    </w:p>
    <w:p w:rsidR="007B55C5" w:rsidRPr="007B55C5" w:rsidRDefault="007B55C5" w:rsidP="007B55C5">
      <w:pPr>
        <w:jc w:val="center"/>
        <w:rPr>
          <w:rFonts w:ascii="Arial" w:hAnsi="Arial" w:cs="Arial"/>
          <w:b/>
          <w:sz w:val="22"/>
          <w:szCs w:val="22"/>
        </w:rPr>
      </w:pPr>
      <w:r w:rsidRPr="007B55C5">
        <w:rPr>
          <w:rFonts w:ascii="Arial" w:hAnsi="Arial" w:cs="Arial"/>
          <w:b/>
          <w:sz w:val="22"/>
          <w:szCs w:val="22"/>
        </w:rPr>
        <w:t>IX.</w:t>
      </w:r>
    </w:p>
    <w:p w:rsidR="00A92E7B" w:rsidRDefault="00A92E7B" w:rsidP="004A1BC5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Nakon provedene</w:t>
      </w:r>
      <w:r w:rsidR="004A1BC5" w:rsidRPr="00876BD0">
        <w:rPr>
          <w:rFonts w:ascii="Arial" w:hAnsi="Arial"/>
          <w:kern w:val="2"/>
          <w:sz w:val="22"/>
        </w:rPr>
        <w:t xml:space="preserve"> provjere cjelovitosti prijave</w:t>
      </w:r>
      <w:r w:rsidR="004A1BC5">
        <w:rPr>
          <w:rFonts w:ascii="Arial" w:hAnsi="Arial"/>
          <w:kern w:val="2"/>
          <w:sz w:val="22"/>
        </w:rPr>
        <w:t xml:space="preserve"> i bodovanja</w:t>
      </w:r>
      <w:r w:rsidR="003B0A5F">
        <w:rPr>
          <w:rFonts w:ascii="Arial" w:hAnsi="Arial"/>
          <w:kern w:val="2"/>
          <w:sz w:val="22"/>
        </w:rPr>
        <w:t xml:space="preserve">, </w:t>
      </w:r>
      <w:r w:rsidR="00556A29" w:rsidRPr="00876BD0">
        <w:rPr>
          <w:rFonts w:ascii="Arial" w:hAnsi="Arial"/>
          <w:kern w:val="2"/>
          <w:sz w:val="22"/>
        </w:rPr>
        <w:t xml:space="preserve">Upravni odjel za gospodarstvo </w:t>
      </w:r>
      <w:r w:rsidR="003B0A5F">
        <w:rPr>
          <w:rFonts w:ascii="Arial" w:hAnsi="Arial"/>
          <w:kern w:val="2"/>
          <w:sz w:val="22"/>
        </w:rPr>
        <w:t xml:space="preserve">izrađuje </w:t>
      </w:r>
      <w:r w:rsidR="004A1BC5" w:rsidRPr="00876BD0">
        <w:rPr>
          <w:rFonts w:ascii="Arial" w:hAnsi="Arial"/>
          <w:kern w:val="2"/>
          <w:sz w:val="22"/>
        </w:rPr>
        <w:t xml:space="preserve">prijedlog </w:t>
      </w:r>
      <w:r w:rsidR="004A1BC5">
        <w:rPr>
          <w:rFonts w:ascii="Arial" w:hAnsi="Arial"/>
          <w:kern w:val="2"/>
          <w:sz w:val="22"/>
        </w:rPr>
        <w:t>Odluke</w:t>
      </w:r>
      <w:r w:rsidR="004A1BC5" w:rsidRPr="00876BD0">
        <w:rPr>
          <w:rFonts w:ascii="Arial" w:hAnsi="Arial"/>
          <w:kern w:val="2"/>
          <w:sz w:val="22"/>
        </w:rPr>
        <w:t xml:space="preserve"> o </w:t>
      </w:r>
      <w:r w:rsidR="007B55C5">
        <w:rPr>
          <w:rFonts w:ascii="Arial" w:hAnsi="Arial"/>
          <w:kern w:val="2"/>
          <w:sz w:val="22"/>
        </w:rPr>
        <w:t>odabiru projek</w:t>
      </w:r>
      <w:r w:rsidR="00EE47F0">
        <w:rPr>
          <w:rFonts w:ascii="Arial" w:hAnsi="Arial"/>
          <w:kern w:val="2"/>
          <w:sz w:val="22"/>
        </w:rPr>
        <w:t>ta</w:t>
      </w:r>
      <w:r w:rsidR="004A1BC5">
        <w:rPr>
          <w:rFonts w:ascii="Arial" w:hAnsi="Arial"/>
          <w:kern w:val="2"/>
          <w:sz w:val="22"/>
        </w:rPr>
        <w:t xml:space="preserve">. </w:t>
      </w:r>
    </w:p>
    <w:p w:rsidR="00556A29" w:rsidRDefault="00556A29" w:rsidP="00A92E7B">
      <w:pPr>
        <w:rPr>
          <w:rFonts w:ascii="Arial" w:hAnsi="Arial" w:cs="Arial"/>
          <w:sz w:val="22"/>
          <w:szCs w:val="22"/>
        </w:rPr>
      </w:pPr>
    </w:p>
    <w:p w:rsidR="00A92E7B" w:rsidRDefault="00A92E7B" w:rsidP="00A92E7B">
      <w:pPr>
        <w:rPr>
          <w:rFonts w:ascii="Arial" w:hAnsi="Arial" w:cs="Arial"/>
          <w:sz w:val="22"/>
          <w:szCs w:val="22"/>
        </w:rPr>
      </w:pPr>
      <w:r w:rsidRPr="00876BD0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prijedlogu odluke</w:t>
      </w:r>
      <w:r w:rsidRPr="00876BD0">
        <w:rPr>
          <w:rFonts w:ascii="Arial" w:hAnsi="Arial" w:cs="Arial"/>
          <w:sz w:val="22"/>
          <w:szCs w:val="22"/>
        </w:rPr>
        <w:t xml:space="preserve"> navodi </w:t>
      </w:r>
      <w:r>
        <w:rPr>
          <w:rFonts w:ascii="Arial" w:hAnsi="Arial" w:cs="Arial"/>
          <w:sz w:val="22"/>
          <w:szCs w:val="22"/>
        </w:rPr>
        <w:t xml:space="preserve">se: </w:t>
      </w:r>
      <w:r w:rsidRPr="00876BD0">
        <w:rPr>
          <w:rFonts w:ascii="Arial" w:hAnsi="Arial" w:cs="Arial"/>
          <w:sz w:val="22"/>
          <w:szCs w:val="22"/>
        </w:rPr>
        <w:t xml:space="preserve">naziv korisnika, naziv programa/projekta, namjena sredstava i </w:t>
      </w:r>
      <w:r>
        <w:rPr>
          <w:rFonts w:ascii="Arial" w:hAnsi="Arial" w:cs="Arial"/>
          <w:sz w:val="22"/>
          <w:szCs w:val="22"/>
        </w:rPr>
        <w:t xml:space="preserve">predloženi </w:t>
      </w:r>
      <w:r w:rsidRPr="00876BD0">
        <w:rPr>
          <w:rFonts w:ascii="Arial" w:hAnsi="Arial" w:cs="Arial"/>
          <w:sz w:val="22"/>
          <w:szCs w:val="22"/>
        </w:rPr>
        <w:t xml:space="preserve">iznos proračunskih sredstava za sufinanciranje. </w:t>
      </w:r>
    </w:p>
    <w:p w:rsidR="003B0A5F" w:rsidRDefault="003B0A5F" w:rsidP="00A92E7B">
      <w:pPr>
        <w:jc w:val="both"/>
        <w:rPr>
          <w:rFonts w:ascii="Arial" w:hAnsi="Arial" w:cs="Arial"/>
          <w:sz w:val="22"/>
          <w:szCs w:val="22"/>
        </w:rPr>
      </w:pPr>
    </w:p>
    <w:p w:rsidR="004A1BC5" w:rsidRPr="00A92E7B" w:rsidRDefault="004A1BC5" w:rsidP="00A92E7B">
      <w:pPr>
        <w:jc w:val="both"/>
        <w:rPr>
          <w:rFonts w:ascii="Arial" w:hAnsi="Arial"/>
          <w:kern w:val="2"/>
          <w:sz w:val="22"/>
        </w:rPr>
      </w:pPr>
      <w:r w:rsidRPr="00556A29">
        <w:rPr>
          <w:rFonts w:ascii="Arial" w:hAnsi="Arial" w:cs="Arial"/>
          <w:sz w:val="22"/>
          <w:szCs w:val="22"/>
        </w:rPr>
        <w:t xml:space="preserve">Župan </w:t>
      </w:r>
      <w:r w:rsidR="00A92E7B" w:rsidRPr="00556A29">
        <w:rPr>
          <w:rFonts w:ascii="Arial" w:hAnsi="Arial" w:cs="Arial"/>
          <w:sz w:val="22"/>
          <w:szCs w:val="22"/>
        </w:rPr>
        <w:t xml:space="preserve">Zagrebačke županije </w:t>
      </w:r>
      <w:r w:rsidRPr="00556A29">
        <w:rPr>
          <w:rFonts w:ascii="Arial" w:hAnsi="Arial" w:cs="Arial"/>
          <w:sz w:val="22"/>
          <w:szCs w:val="22"/>
        </w:rPr>
        <w:t xml:space="preserve">donosi Odluku </w:t>
      </w:r>
      <w:r w:rsidR="007B55C5" w:rsidRPr="00556A29">
        <w:rPr>
          <w:rFonts w:ascii="Arial" w:hAnsi="Arial" w:cs="Arial"/>
          <w:sz w:val="22"/>
          <w:szCs w:val="22"/>
        </w:rPr>
        <w:t>o odabiru projek</w:t>
      </w:r>
      <w:r w:rsidR="00EE47F0" w:rsidRPr="00556A29">
        <w:rPr>
          <w:rFonts w:ascii="Arial" w:hAnsi="Arial" w:cs="Arial"/>
          <w:sz w:val="22"/>
          <w:szCs w:val="22"/>
        </w:rPr>
        <w:t>ta</w:t>
      </w:r>
      <w:r w:rsidRPr="00556A29">
        <w:rPr>
          <w:rFonts w:ascii="Arial" w:hAnsi="Arial" w:cs="Arial"/>
          <w:sz w:val="22"/>
          <w:szCs w:val="22"/>
        </w:rPr>
        <w:t>.</w:t>
      </w:r>
    </w:p>
    <w:p w:rsidR="003B0A5F" w:rsidRDefault="003B0A5F" w:rsidP="00A92E7B">
      <w:pPr>
        <w:rPr>
          <w:rFonts w:ascii="Arial" w:hAnsi="Arial" w:cs="Arial"/>
          <w:sz w:val="22"/>
          <w:szCs w:val="22"/>
        </w:rPr>
      </w:pPr>
    </w:p>
    <w:p w:rsidR="00A92E7B" w:rsidRPr="00876BD0" w:rsidRDefault="00A92E7B" w:rsidP="00A92E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</w:t>
      </w:r>
      <w:r w:rsidRPr="00876BD0">
        <w:rPr>
          <w:rFonts w:ascii="Arial" w:hAnsi="Arial" w:cs="Arial"/>
          <w:sz w:val="22"/>
          <w:szCs w:val="22"/>
        </w:rPr>
        <w:t xml:space="preserve"> se objavljuje na službenim </w:t>
      </w:r>
      <w:r>
        <w:rPr>
          <w:rFonts w:ascii="Arial" w:hAnsi="Arial" w:cs="Arial"/>
          <w:sz w:val="22"/>
          <w:szCs w:val="22"/>
        </w:rPr>
        <w:t>internetskim</w:t>
      </w:r>
      <w:r w:rsidRPr="00876BD0">
        <w:rPr>
          <w:rFonts w:ascii="Arial" w:hAnsi="Arial" w:cs="Arial"/>
          <w:sz w:val="22"/>
          <w:szCs w:val="22"/>
        </w:rPr>
        <w:t xml:space="preserve"> stranicama Zagrebačke županije.</w:t>
      </w:r>
    </w:p>
    <w:p w:rsidR="007B55C5" w:rsidRDefault="007B55C5" w:rsidP="00A92E7B">
      <w:pPr>
        <w:rPr>
          <w:rFonts w:ascii="Arial" w:hAnsi="Arial"/>
          <w:kern w:val="2"/>
          <w:sz w:val="22"/>
        </w:rPr>
      </w:pPr>
    </w:p>
    <w:p w:rsidR="004A1BC5" w:rsidRPr="007B7725" w:rsidRDefault="00A92E7B" w:rsidP="00A92E7B">
      <w:pPr>
        <w:rPr>
          <w:rFonts w:ascii="Arial" w:hAnsi="Arial"/>
          <w:b/>
          <w:kern w:val="2"/>
          <w:sz w:val="22"/>
        </w:rPr>
      </w:pPr>
      <w:r>
        <w:rPr>
          <w:rFonts w:ascii="Arial" w:hAnsi="Arial"/>
          <w:b/>
          <w:kern w:val="2"/>
          <w:sz w:val="22"/>
        </w:rPr>
        <w:t>VREMENSKI OKVIR PROVEDBE PROJEKTA, ISPLATA SREDSTAVA I DOSTAVA IZVJEŠTAJA</w:t>
      </w:r>
    </w:p>
    <w:p w:rsidR="004A1BC5" w:rsidRPr="007B7725" w:rsidRDefault="004A1BC5" w:rsidP="004A1BC5">
      <w:pPr>
        <w:jc w:val="center"/>
        <w:rPr>
          <w:rFonts w:ascii="Arial" w:hAnsi="Arial"/>
          <w:b/>
          <w:kern w:val="2"/>
          <w:sz w:val="22"/>
        </w:rPr>
      </w:pPr>
      <w:r w:rsidRPr="007B7725">
        <w:rPr>
          <w:rFonts w:ascii="Arial" w:hAnsi="Arial"/>
          <w:b/>
          <w:kern w:val="2"/>
          <w:sz w:val="22"/>
        </w:rPr>
        <w:t>X.</w:t>
      </w:r>
    </w:p>
    <w:p w:rsidR="00A92E7B" w:rsidRPr="007B55C5" w:rsidRDefault="00A92E7B" w:rsidP="00A92E7B">
      <w:pPr>
        <w:jc w:val="both"/>
        <w:rPr>
          <w:rFonts w:ascii="Arial" w:hAnsi="Arial" w:cs="Arial"/>
          <w:noProof w:val="0"/>
          <w:sz w:val="22"/>
          <w:szCs w:val="22"/>
        </w:rPr>
      </w:pPr>
      <w:r w:rsidRPr="007B55C5">
        <w:rPr>
          <w:rFonts w:ascii="Arial" w:hAnsi="Arial" w:cs="Arial"/>
          <w:noProof w:val="0"/>
          <w:sz w:val="22"/>
          <w:szCs w:val="22"/>
        </w:rPr>
        <w:t>Vremenski okvir provedbe projekta za jedinice lokalne samouprave je 12 (dvanaest) mjeseci od dana potpisa Ugovora uz mogućnost produljenja, iz objektivnih razloga, za još narednih 6 (šest) mjeseci.</w:t>
      </w:r>
    </w:p>
    <w:p w:rsidR="00A92E7B" w:rsidRDefault="00A92E7B" w:rsidP="004A1BC5">
      <w:pPr>
        <w:jc w:val="both"/>
        <w:rPr>
          <w:rFonts w:ascii="Arial" w:hAnsi="Arial"/>
          <w:kern w:val="2"/>
          <w:sz w:val="22"/>
        </w:rPr>
      </w:pPr>
    </w:p>
    <w:p w:rsidR="00A92E7B" w:rsidRPr="007B55C5" w:rsidRDefault="00A92E7B" w:rsidP="00A92E7B">
      <w:pPr>
        <w:jc w:val="both"/>
        <w:rPr>
          <w:rFonts w:ascii="Arial" w:hAnsi="Arial"/>
          <w:noProof w:val="0"/>
          <w:kern w:val="2"/>
          <w:sz w:val="22"/>
        </w:rPr>
      </w:pPr>
      <w:r w:rsidRPr="007B55C5">
        <w:rPr>
          <w:rFonts w:ascii="Arial" w:hAnsi="Arial"/>
          <w:noProof w:val="0"/>
          <w:kern w:val="2"/>
          <w:sz w:val="22"/>
        </w:rPr>
        <w:t>Jedinicama lokalne samouprave odobreni iznos financiranja isplaćuje se na IBAN korisnika u roku do 15 (petnaest) dana od dana potpisivanja Ugovora o (su)financiranju projekta, a jedinice lokalne samouprave dužne su prije isplate predati Županiji instrumente osiguranja utvrđene Ugovorom, kao jamstvo za namjensko trošenje odobrenog iznosa financiranja.</w:t>
      </w:r>
    </w:p>
    <w:p w:rsidR="00A92E7B" w:rsidRDefault="00A92E7B" w:rsidP="00A92E7B">
      <w:pPr>
        <w:jc w:val="both"/>
        <w:rPr>
          <w:rFonts w:ascii="Arial" w:hAnsi="Arial"/>
          <w:noProof w:val="0"/>
          <w:kern w:val="2"/>
          <w:sz w:val="22"/>
        </w:rPr>
      </w:pPr>
    </w:p>
    <w:p w:rsidR="00A92E7B" w:rsidRPr="00A92E7B" w:rsidRDefault="00A92E7B" w:rsidP="00A92E7B">
      <w:pPr>
        <w:jc w:val="both"/>
        <w:rPr>
          <w:rFonts w:ascii="Arial" w:hAnsi="Arial"/>
          <w:noProof w:val="0"/>
          <w:kern w:val="2"/>
          <w:sz w:val="22"/>
        </w:rPr>
      </w:pPr>
      <w:r w:rsidRPr="00A92E7B">
        <w:rPr>
          <w:rFonts w:ascii="Arial" w:hAnsi="Arial"/>
          <w:noProof w:val="0"/>
          <w:kern w:val="2"/>
          <w:sz w:val="22"/>
        </w:rPr>
        <w:t>Korisnici sredstava dužni su dostaviti izvješće o provedbi projekta sukladno članku 18. Pravilnika o općim uvjetima dodjele donacija, subvencija i pomoći iz Proračuna Zagrebačke županije</w:t>
      </w:r>
      <w:r w:rsidR="00D60129">
        <w:rPr>
          <w:rFonts w:ascii="Arial" w:hAnsi="Arial"/>
          <w:noProof w:val="0"/>
          <w:kern w:val="2"/>
          <w:sz w:val="22"/>
        </w:rPr>
        <w:t xml:space="preserve"> („Glasnik Zagrebačke županije“ broj 14/18</w:t>
      </w:r>
      <w:r w:rsidR="000C4EC7">
        <w:rPr>
          <w:rFonts w:ascii="Arial" w:hAnsi="Arial"/>
          <w:noProof w:val="0"/>
          <w:kern w:val="2"/>
          <w:sz w:val="22"/>
        </w:rPr>
        <w:t xml:space="preserve"> i 23/18</w:t>
      </w:r>
      <w:r w:rsidR="00D60129">
        <w:rPr>
          <w:rFonts w:ascii="Arial" w:hAnsi="Arial"/>
          <w:noProof w:val="0"/>
          <w:kern w:val="2"/>
          <w:sz w:val="22"/>
        </w:rPr>
        <w:t>)</w:t>
      </w:r>
      <w:r w:rsidRPr="00A92E7B">
        <w:rPr>
          <w:rFonts w:ascii="Arial" w:hAnsi="Arial"/>
          <w:noProof w:val="0"/>
          <w:kern w:val="2"/>
          <w:sz w:val="22"/>
        </w:rPr>
        <w:t>.</w:t>
      </w:r>
    </w:p>
    <w:p w:rsidR="003B0A5F" w:rsidRDefault="003B0A5F" w:rsidP="00A92E7B">
      <w:pPr>
        <w:jc w:val="both"/>
        <w:rPr>
          <w:rFonts w:ascii="Arial" w:hAnsi="Arial"/>
          <w:noProof w:val="0"/>
          <w:kern w:val="2"/>
          <w:sz w:val="22"/>
        </w:rPr>
      </w:pPr>
    </w:p>
    <w:p w:rsidR="00A92E7B" w:rsidRPr="00A92E7B" w:rsidRDefault="00A92E7B" w:rsidP="00A92E7B">
      <w:pPr>
        <w:jc w:val="both"/>
        <w:rPr>
          <w:rFonts w:ascii="Arial" w:hAnsi="Arial"/>
          <w:noProof w:val="0"/>
          <w:kern w:val="2"/>
          <w:sz w:val="22"/>
        </w:rPr>
      </w:pPr>
      <w:r w:rsidRPr="00A92E7B">
        <w:rPr>
          <w:rFonts w:ascii="Arial" w:hAnsi="Arial"/>
          <w:noProof w:val="0"/>
          <w:kern w:val="2"/>
          <w:sz w:val="22"/>
        </w:rPr>
        <w:t>Rokovi za dostavu izvješća o provedbi projekta su 30 dana od dana realizacije projekta.</w:t>
      </w:r>
    </w:p>
    <w:p w:rsidR="00556A29" w:rsidRDefault="00556A29" w:rsidP="00A92E7B">
      <w:pPr>
        <w:jc w:val="both"/>
        <w:rPr>
          <w:rFonts w:ascii="Arial" w:hAnsi="Arial"/>
          <w:noProof w:val="0"/>
          <w:kern w:val="2"/>
          <w:sz w:val="22"/>
        </w:rPr>
      </w:pPr>
    </w:p>
    <w:p w:rsidR="00A92E7B" w:rsidRDefault="00A92E7B" w:rsidP="00A92E7B">
      <w:pPr>
        <w:jc w:val="both"/>
        <w:rPr>
          <w:rFonts w:ascii="Arial" w:hAnsi="Arial"/>
          <w:noProof w:val="0"/>
          <w:kern w:val="2"/>
          <w:sz w:val="22"/>
        </w:rPr>
      </w:pPr>
      <w:r w:rsidRPr="00A92E7B">
        <w:rPr>
          <w:rFonts w:ascii="Arial" w:hAnsi="Arial"/>
          <w:noProof w:val="0"/>
          <w:kern w:val="2"/>
          <w:sz w:val="22"/>
        </w:rPr>
        <w:t>U slučaju nenamjenskog utroška sredstava korisnik je dužan vratiti sredstva Zagrebačkoj županiji i isti će biti isključeni iz dodjele potpora sljedeće godine.</w:t>
      </w:r>
    </w:p>
    <w:p w:rsidR="00556A29" w:rsidRDefault="00556A29" w:rsidP="00A92E7B">
      <w:pPr>
        <w:jc w:val="both"/>
        <w:rPr>
          <w:rFonts w:ascii="Arial" w:hAnsi="Arial"/>
          <w:noProof w:val="0"/>
          <w:kern w:val="2"/>
          <w:sz w:val="22"/>
        </w:rPr>
      </w:pPr>
    </w:p>
    <w:p w:rsidR="003B0A5F" w:rsidRDefault="003B0A5F" w:rsidP="00A92E7B">
      <w:pPr>
        <w:jc w:val="both"/>
        <w:rPr>
          <w:rFonts w:ascii="Arial" w:hAnsi="Arial"/>
          <w:noProof w:val="0"/>
          <w:kern w:val="2"/>
          <w:sz w:val="22"/>
        </w:rPr>
      </w:pPr>
    </w:p>
    <w:p w:rsidR="00556A29" w:rsidRDefault="00556A29" w:rsidP="00A92E7B">
      <w:pPr>
        <w:jc w:val="both"/>
        <w:rPr>
          <w:rFonts w:ascii="Arial" w:hAnsi="Arial"/>
          <w:noProof w:val="0"/>
          <w:kern w:val="2"/>
          <w:sz w:val="22"/>
        </w:rPr>
      </w:pPr>
    </w:p>
    <w:p w:rsidR="00A92E7B" w:rsidRPr="00A92E7B" w:rsidRDefault="00A92E7B" w:rsidP="004A1BC5">
      <w:pPr>
        <w:jc w:val="both"/>
        <w:rPr>
          <w:rFonts w:ascii="Arial" w:hAnsi="Arial"/>
          <w:b/>
          <w:kern w:val="2"/>
          <w:sz w:val="22"/>
        </w:rPr>
      </w:pPr>
      <w:r w:rsidRPr="00A92E7B">
        <w:rPr>
          <w:rFonts w:ascii="Arial" w:hAnsi="Arial"/>
          <w:b/>
          <w:kern w:val="2"/>
          <w:sz w:val="22"/>
        </w:rPr>
        <w:t>INFORMACIJE I OBJAVA JAVNOG POZIVA</w:t>
      </w:r>
    </w:p>
    <w:p w:rsidR="00A92E7B" w:rsidRPr="00A92E7B" w:rsidRDefault="00A92E7B" w:rsidP="00A92E7B">
      <w:pPr>
        <w:jc w:val="center"/>
        <w:rPr>
          <w:rFonts w:ascii="Arial" w:hAnsi="Arial"/>
          <w:b/>
          <w:kern w:val="2"/>
          <w:sz w:val="22"/>
        </w:rPr>
      </w:pPr>
      <w:r w:rsidRPr="00A92E7B">
        <w:rPr>
          <w:rFonts w:ascii="Arial" w:hAnsi="Arial"/>
          <w:b/>
          <w:kern w:val="2"/>
          <w:sz w:val="22"/>
        </w:rPr>
        <w:t>XI.</w:t>
      </w:r>
    </w:p>
    <w:p w:rsidR="004A1BC5" w:rsidRPr="007B7725" w:rsidRDefault="004A1BC5" w:rsidP="004A1BC5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Informacije, odgovori na dodatna pitanja, upute za prijavitelje i obrasci mogu se dobiti u Upravnom odjelu za gospodars</w:t>
      </w:r>
      <w:r>
        <w:rPr>
          <w:rFonts w:ascii="Arial" w:hAnsi="Arial"/>
          <w:kern w:val="2"/>
          <w:sz w:val="22"/>
        </w:rPr>
        <w:t>tvo Zagrebačke županije, soba 26</w:t>
      </w:r>
      <w:r w:rsidRPr="007B7725">
        <w:rPr>
          <w:rFonts w:ascii="Arial" w:hAnsi="Arial"/>
          <w:kern w:val="2"/>
          <w:sz w:val="22"/>
        </w:rPr>
        <w:t xml:space="preserve">, Ulica grada Vukovara 72/V, </w:t>
      </w:r>
      <w:r>
        <w:rPr>
          <w:rFonts w:ascii="Arial" w:hAnsi="Arial"/>
          <w:kern w:val="2"/>
          <w:sz w:val="22"/>
        </w:rPr>
        <w:t>10 000 Zagreb, telefon 01/6009-476</w:t>
      </w:r>
      <w:r w:rsidRPr="007B7725">
        <w:rPr>
          <w:rFonts w:ascii="Arial" w:hAnsi="Arial"/>
          <w:kern w:val="2"/>
          <w:sz w:val="22"/>
        </w:rPr>
        <w:t xml:space="preserve">, fax 6009-488, elektronska pošta: </w:t>
      </w:r>
      <w:hyperlink r:id="rId8" w:history="1">
        <w:r w:rsidRPr="00700061">
          <w:rPr>
            <w:rStyle w:val="Hiperveza"/>
            <w:rFonts w:ascii="Arial" w:hAnsi="Arial"/>
            <w:kern w:val="2"/>
            <w:sz w:val="22"/>
          </w:rPr>
          <w:t>uog@zagrebacka-zupanija.hr</w:t>
        </w:r>
      </w:hyperlink>
      <w:r>
        <w:rPr>
          <w:rFonts w:ascii="Arial" w:hAnsi="Arial"/>
          <w:kern w:val="2"/>
          <w:sz w:val="22"/>
        </w:rPr>
        <w:t xml:space="preserve"> </w:t>
      </w:r>
    </w:p>
    <w:p w:rsidR="004A1BC5" w:rsidRPr="007B7725" w:rsidRDefault="004A1BC5" w:rsidP="004A1BC5">
      <w:pPr>
        <w:rPr>
          <w:rFonts w:ascii="Arial" w:hAnsi="Arial"/>
          <w:kern w:val="2"/>
          <w:sz w:val="22"/>
        </w:rPr>
      </w:pPr>
    </w:p>
    <w:p w:rsidR="00F555CF" w:rsidRDefault="00F555CF" w:rsidP="004A1BC5">
      <w:pPr>
        <w:jc w:val="both"/>
        <w:rPr>
          <w:rFonts w:ascii="Arial" w:hAnsi="Arial"/>
          <w:kern w:val="2"/>
          <w:sz w:val="22"/>
        </w:rPr>
      </w:pPr>
      <w:r>
        <w:rPr>
          <w:rFonts w:ascii="Arial" w:hAnsi="Arial"/>
          <w:kern w:val="2"/>
          <w:sz w:val="22"/>
        </w:rPr>
        <w:t>Javni poziv zajedno s prilozima: Uputama za prijavitelje, Prijavnim i Izvještajnim obrascem te Prilogom 1a – popis tehničkih uvjeta</w:t>
      </w:r>
      <w:r w:rsidR="004A1BC5" w:rsidRPr="007B7725">
        <w:rPr>
          <w:rFonts w:ascii="Arial" w:hAnsi="Arial"/>
          <w:kern w:val="2"/>
          <w:sz w:val="22"/>
        </w:rPr>
        <w:t xml:space="preserve"> dostupni su na službenim </w:t>
      </w:r>
      <w:r w:rsidR="004A1BC5">
        <w:rPr>
          <w:rFonts w:ascii="Arial" w:hAnsi="Arial"/>
          <w:kern w:val="2"/>
          <w:sz w:val="22"/>
        </w:rPr>
        <w:t>internetskim</w:t>
      </w:r>
      <w:r w:rsidR="004A1BC5" w:rsidRPr="007B7725">
        <w:rPr>
          <w:rFonts w:ascii="Arial" w:hAnsi="Arial"/>
          <w:kern w:val="2"/>
          <w:sz w:val="22"/>
        </w:rPr>
        <w:t xml:space="preserve"> stranicama Zagrebačke županije </w:t>
      </w:r>
      <w:hyperlink r:id="rId9" w:history="1">
        <w:r w:rsidR="004A1BC5" w:rsidRPr="00700061">
          <w:rPr>
            <w:rStyle w:val="Hiperveza"/>
            <w:rFonts w:ascii="Arial" w:hAnsi="Arial"/>
            <w:kern w:val="2"/>
            <w:sz w:val="22"/>
          </w:rPr>
          <w:t>www.zagrebacka-zupanija.hr</w:t>
        </w:r>
      </w:hyperlink>
      <w:r w:rsidR="004A1BC5">
        <w:rPr>
          <w:rFonts w:ascii="Arial" w:hAnsi="Arial"/>
          <w:kern w:val="2"/>
          <w:sz w:val="22"/>
        </w:rPr>
        <w:t xml:space="preserve"> </w:t>
      </w:r>
      <w:r>
        <w:rPr>
          <w:rFonts w:ascii="Arial" w:hAnsi="Arial"/>
          <w:kern w:val="2"/>
          <w:sz w:val="22"/>
        </w:rPr>
        <w:t xml:space="preserve"> pod Natječaji, u rubrici </w:t>
      </w:r>
      <w:r w:rsidR="004A1BC5">
        <w:rPr>
          <w:rFonts w:ascii="Arial" w:hAnsi="Arial"/>
          <w:kern w:val="2"/>
          <w:sz w:val="22"/>
        </w:rPr>
        <w:t>J</w:t>
      </w:r>
      <w:r>
        <w:rPr>
          <w:rFonts w:ascii="Arial" w:hAnsi="Arial"/>
          <w:kern w:val="2"/>
          <w:sz w:val="22"/>
        </w:rPr>
        <w:t>avni pozivi Upravnog</w:t>
      </w:r>
      <w:r w:rsidR="004A1BC5" w:rsidRPr="007B7725">
        <w:rPr>
          <w:rFonts w:ascii="Arial" w:hAnsi="Arial"/>
          <w:kern w:val="2"/>
          <w:sz w:val="22"/>
        </w:rPr>
        <w:t xml:space="preserve"> odjel</w:t>
      </w:r>
      <w:r>
        <w:rPr>
          <w:rFonts w:ascii="Arial" w:hAnsi="Arial"/>
          <w:kern w:val="2"/>
          <w:sz w:val="22"/>
        </w:rPr>
        <w:t>a</w:t>
      </w:r>
      <w:r w:rsidR="004A1BC5" w:rsidRPr="007B7725">
        <w:rPr>
          <w:rFonts w:ascii="Arial" w:hAnsi="Arial"/>
          <w:kern w:val="2"/>
          <w:sz w:val="22"/>
        </w:rPr>
        <w:t xml:space="preserve"> za gospodarstvo. </w:t>
      </w:r>
    </w:p>
    <w:p w:rsidR="004A1BC5" w:rsidRDefault="004A1BC5" w:rsidP="00F555CF">
      <w:pPr>
        <w:jc w:val="both"/>
        <w:rPr>
          <w:rFonts w:ascii="Arial" w:hAnsi="Arial"/>
          <w:kern w:val="2"/>
          <w:sz w:val="22"/>
        </w:rPr>
      </w:pPr>
      <w:r w:rsidRPr="007B7725">
        <w:rPr>
          <w:rFonts w:ascii="Arial" w:hAnsi="Arial"/>
          <w:kern w:val="2"/>
          <w:sz w:val="22"/>
        </w:rPr>
        <w:t>Sve o</w:t>
      </w:r>
      <w:r w:rsidR="00F555CF">
        <w:rPr>
          <w:rFonts w:ascii="Arial" w:hAnsi="Arial"/>
          <w:kern w:val="2"/>
          <w:sz w:val="22"/>
        </w:rPr>
        <w:t>bavijesti i promjene vezane uz J</w:t>
      </w:r>
      <w:r w:rsidRPr="007B7725">
        <w:rPr>
          <w:rFonts w:ascii="Arial" w:hAnsi="Arial"/>
          <w:kern w:val="2"/>
          <w:sz w:val="22"/>
        </w:rPr>
        <w:t xml:space="preserve">avni poziv bit će objavljenje na službenoj </w:t>
      </w:r>
      <w:r>
        <w:rPr>
          <w:rFonts w:ascii="Arial" w:hAnsi="Arial"/>
          <w:kern w:val="2"/>
          <w:sz w:val="22"/>
        </w:rPr>
        <w:t>internetskoj</w:t>
      </w:r>
      <w:r w:rsidRPr="007B7725">
        <w:rPr>
          <w:rFonts w:ascii="Arial" w:hAnsi="Arial"/>
          <w:kern w:val="2"/>
          <w:sz w:val="22"/>
        </w:rPr>
        <w:t xml:space="preserve"> stranici Zagrebačke županije.</w:t>
      </w:r>
    </w:p>
    <w:p w:rsidR="00F555CF" w:rsidRPr="00F555CF" w:rsidRDefault="00F555CF" w:rsidP="00F555CF">
      <w:pPr>
        <w:jc w:val="both"/>
        <w:rPr>
          <w:rFonts w:ascii="Arial" w:hAnsi="Arial"/>
          <w:kern w:val="2"/>
          <w:sz w:val="22"/>
        </w:rPr>
      </w:pPr>
    </w:p>
    <w:p w:rsidR="004A1BC5" w:rsidRPr="007B7725" w:rsidRDefault="004A1BC5" w:rsidP="004A1BC5">
      <w:pPr>
        <w:rPr>
          <w:rFonts w:ascii="Arial" w:hAnsi="Arial" w:cs="Arial"/>
          <w:sz w:val="22"/>
          <w:szCs w:val="22"/>
        </w:rPr>
      </w:pPr>
    </w:p>
    <w:p w:rsidR="004A1BC5" w:rsidRPr="00D2414A" w:rsidRDefault="004A1BC5" w:rsidP="004A1BC5">
      <w:pPr>
        <w:rPr>
          <w:rFonts w:ascii="Arial" w:hAnsi="Arial"/>
          <w:noProof w:val="0"/>
          <w:kern w:val="2"/>
          <w:sz w:val="22"/>
          <w:highlight w:val="yellow"/>
        </w:rPr>
      </w:pPr>
      <w:r w:rsidRPr="00DB38C4">
        <w:rPr>
          <w:rFonts w:ascii="Arial" w:hAnsi="Arial"/>
          <w:kern w:val="2"/>
          <w:sz w:val="22"/>
        </w:rPr>
        <w:t>KLASA</w:t>
      </w:r>
      <w:r w:rsidRPr="007B55C5">
        <w:rPr>
          <w:rFonts w:ascii="Arial" w:hAnsi="Arial"/>
          <w:kern w:val="2"/>
          <w:sz w:val="22"/>
        </w:rPr>
        <w:t>: 302-02/1</w:t>
      </w:r>
      <w:r w:rsidR="007B55C5" w:rsidRPr="007B55C5">
        <w:rPr>
          <w:rFonts w:ascii="Arial" w:hAnsi="Arial"/>
          <w:kern w:val="2"/>
          <w:sz w:val="22"/>
        </w:rPr>
        <w:t>8</w:t>
      </w:r>
      <w:r w:rsidRPr="007B55C5">
        <w:rPr>
          <w:rFonts w:ascii="Arial" w:hAnsi="Arial"/>
          <w:kern w:val="2"/>
          <w:sz w:val="22"/>
        </w:rPr>
        <w:t>-09/</w:t>
      </w:r>
      <w:r w:rsidR="007B55C5" w:rsidRPr="007B55C5">
        <w:rPr>
          <w:rFonts w:ascii="Arial" w:hAnsi="Arial"/>
          <w:kern w:val="2"/>
          <w:sz w:val="22"/>
        </w:rPr>
        <w:t>04</w:t>
      </w:r>
    </w:p>
    <w:p w:rsidR="004A1BC5" w:rsidRPr="00157DB7" w:rsidRDefault="004A1BC5" w:rsidP="004A1BC5">
      <w:pPr>
        <w:rPr>
          <w:rFonts w:ascii="Arial" w:hAnsi="Arial"/>
          <w:kern w:val="2"/>
          <w:sz w:val="22"/>
        </w:rPr>
      </w:pPr>
      <w:r w:rsidRPr="007B55C5">
        <w:rPr>
          <w:rFonts w:ascii="Arial" w:hAnsi="Arial"/>
          <w:kern w:val="2"/>
          <w:sz w:val="22"/>
        </w:rPr>
        <w:t>URBROJ: 238/1-10-1</w:t>
      </w:r>
      <w:r w:rsidR="007B55C5" w:rsidRPr="007B55C5">
        <w:rPr>
          <w:rFonts w:ascii="Arial" w:hAnsi="Arial"/>
          <w:kern w:val="2"/>
          <w:sz w:val="22"/>
        </w:rPr>
        <w:t>8</w:t>
      </w:r>
      <w:r w:rsidRPr="00F555CF">
        <w:rPr>
          <w:rFonts w:ascii="Arial" w:hAnsi="Arial"/>
          <w:kern w:val="2"/>
          <w:sz w:val="22"/>
        </w:rPr>
        <w:t>-</w:t>
      </w:r>
      <w:r w:rsidR="00F555CF" w:rsidRPr="00157DB7">
        <w:rPr>
          <w:rFonts w:ascii="Arial" w:hAnsi="Arial"/>
          <w:kern w:val="2"/>
          <w:sz w:val="22"/>
        </w:rPr>
        <w:t>02</w:t>
      </w:r>
    </w:p>
    <w:p w:rsidR="004A1BC5" w:rsidRDefault="004A1BC5" w:rsidP="004A1BC5">
      <w:pPr>
        <w:rPr>
          <w:rFonts w:ascii="Arial" w:hAnsi="Arial"/>
          <w:kern w:val="2"/>
          <w:sz w:val="22"/>
        </w:rPr>
      </w:pPr>
      <w:r w:rsidRPr="00157DB7">
        <w:rPr>
          <w:rFonts w:ascii="Arial" w:hAnsi="Arial"/>
          <w:kern w:val="2"/>
          <w:sz w:val="22"/>
        </w:rPr>
        <w:t xml:space="preserve">U Zagrebu, </w:t>
      </w:r>
      <w:r w:rsidR="00B075B8">
        <w:rPr>
          <w:rFonts w:ascii="Arial" w:hAnsi="Arial"/>
          <w:kern w:val="2"/>
          <w:sz w:val="22"/>
        </w:rPr>
        <w:t>13. srpnja</w:t>
      </w:r>
      <w:bookmarkStart w:id="0" w:name="_GoBack"/>
      <w:bookmarkEnd w:id="0"/>
      <w:r w:rsidRPr="007B55C5">
        <w:rPr>
          <w:rFonts w:ascii="Arial" w:hAnsi="Arial"/>
          <w:kern w:val="2"/>
          <w:sz w:val="22"/>
        </w:rPr>
        <w:t xml:space="preserve"> </w:t>
      </w:r>
      <w:r w:rsidR="007B55C5" w:rsidRPr="007B55C5">
        <w:rPr>
          <w:rFonts w:ascii="Arial" w:hAnsi="Arial"/>
          <w:kern w:val="2"/>
          <w:sz w:val="22"/>
        </w:rPr>
        <w:t>2018</w:t>
      </w:r>
      <w:r w:rsidRPr="007B55C5">
        <w:rPr>
          <w:rFonts w:ascii="Arial" w:hAnsi="Arial"/>
          <w:kern w:val="2"/>
          <w:sz w:val="22"/>
        </w:rPr>
        <w:t>.</w:t>
      </w:r>
    </w:p>
    <w:p w:rsidR="004A1BC5" w:rsidRDefault="004A1BC5" w:rsidP="004A1BC5"/>
    <w:p w:rsidR="00BA5B35" w:rsidRDefault="00BA5B35"/>
    <w:sectPr w:rsidR="00BA5B3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1F"/>
    <w:multiLevelType w:val="hybridMultilevel"/>
    <w:tmpl w:val="77C68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5F2"/>
    <w:multiLevelType w:val="hybridMultilevel"/>
    <w:tmpl w:val="9D80B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83C"/>
    <w:multiLevelType w:val="hybridMultilevel"/>
    <w:tmpl w:val="1868B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590A"/>
    <w:multiLevelType w:val="hybridMultilevel"/>
    <w:tmpl w:val="5FF6C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F48AF"/>
    <w:multiLevelType w:val="hybridMultilevel"/>
    <w:tmpl w:val="3EDA8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F605E"/>
    <w:multiLevelType w:val="hybridMultilevel"/>
    <w:tmpl w:val="7E0E449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C5"/>
    <w:rsid w:val="00037001"/>
    <w:rsid w:val="000842D0"/>
    <w:rsid w:val="000A5D04"/>
    <w:rsid w:val="000A5E7F"/>
    <w:rsid w:val="000C4EC7"/>
    <w:rsid w:val="0013765D"/>
    <w:rsid w:val="00157DB7"/>
    <w:rsid w:val="001A55B2"/>
    <w:rsid w:val="001C15B7"/>
    <w:rsid w:val="001C5347"/>
    <w:rsid w:val="002B7AFE"/>
    <w:rsid w:val="002F75AB"/>
    <w:rsid w:val="003970B0"/>
    <w:rsid w:val="003B0A5F"/>
    <w:rsid w:val="003F58CD"/>
    <w:rsid w:val="00433900"/>
    <w:rsid w:val="00437AFB"/>
    <w:rsid w:val="00473137"/>
    <w:rsid w:val="004A1BC5"/>
    <w:rsid w:val="004C73EF"/>
    <w:rsid w:val="00556A29"/>
    <w:rsid w:val="0063208D"/>
    <w:rsid w:val="006D17C6"/>
    <w:rsid w:val="00780645"/>
    <w:rsid w:val="007B55C5"/>
    <w:rsid w:val="00A92E7B"/>
    <w:rsid w:val="00AE72B1"/>
    <w:rsid w:val="00B075B8"/>
    <w:rsid w:val="00B3283B"/>
    <w:rsid w:val="00B6173D"/>
    <w:rsid w:val="00BA5B35"/>
    <w:rsid w:val="00CF318C"/>
    <w:rsid w:val="00D33619"/>
    <w:rsid w:val="00D60129"/>
    <w:rsid w:val="00DB3214"/>
    <w:rsid w:val="00E147B7"/>
    <w:rsid w:val="00E75C8C"/>
    <w:rsid w:val="00EE47F0"/>
    <w:rsid w:val="00F555CF"/>
    <w:rsid w:val="00F56C36"/>
    <w:rsid w:val="00F6552B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A1B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33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4E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EC7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A1B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33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4E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EC7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@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2018-05-22T06:43:00Z</cp:lastPrinted>
  <dcterms:created xsi:type="dcterms:W3CDTF">2018-07-13T06:50:00Z</dcterms:created>
  <dcterms:modified xsi:type="dcterms:W3CDTF">2018-07-13T06:50:00Z</dcterms:modified>
</cp:coreProperties>
</file>