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62" w:rsidRPr="001F325E" w:rsidRDefault="00A57162" w:rsidP="00A5716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325E">
        <w:rPr>
          <w:rFonts w:ascii="Arial" w:hAnsi="Arial" w:cs="Arial"/>
          <w:sz w:val="20"/>
          <w:szCs w:val="20"/>
        </w:rPr>
        <w:t>ZAGREBAČKA ŽUPANIJA</w:t>
      </w:r>
    </w:p>
    <w:p w:rsidR="00A57162" w:rsidRDefault="00A57162" w:rsidP="00A57162">
      <w:pPr>
        <w:rPr>
          <w:rFonts w:ascii="Arial" w:hAnsi="Arial" w:cs="Arial"/>
          <w:sz w:val="20"/>
          <w:szCs w:val="20"/>
        </w:rPr>
      </w:pPr>
      <w:r w:rsidRPr="001F325E">
        <w:rPr>
          <w:rFonts w:ascii="Arial" w:hAnsi="Arial" w:cs="Arial"/>
          <w:sz w:val="20"/>
          <w:szCs w:val="20"/>
        </w:rPr>
        <w:t>Upravni odjel za gospodarstvo</w:t>
      </w:r>
    </w:p>
    <w:p w:rsidR="00A57162" w:rsidRPr="001F325E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1F325E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A56066" w:rsidRDefault="00A57162" w:rsidP="00A57162">
      <w:pPr>
        <w:jc w:val="center"/>
        <w:rPr>
          <w:rFonts w:ascii="Arial" w:hAnsi="Arial"/>
          <w:b/>
          <w:kern w:val="2"/>
          <w:sz w:val="28"/>
          <w:szCs w:val="28"/>
        </w:rPr>
      </w:pPr>
      <w:r w:rsidRPr="00A56066">
        <w:rPr>
          <w:rFonts w:ascii="Arial" w:hAnsi="Arial" w:cs="Arial"/>
          <w:b/>
          <w:sz w:val="28"/>
          <w:szCs w:val="28"/>
        </w:rPr>
        <w:t>IZVJEŠTAJ O NAMJENSKOM KORIŠTENJU POTPORE</w:t>
      </w:r>
    </w:p>
    <w:p w:rsidR="00A57162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</w:p>
    <w:p w:rsidR="00A57162" w:rsidRPr="002C1199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2C1199">
        <w:rPr>
          <w:rFonts w:ascii="Arial" w:hAnsi="Arial"/>
          <w:b/>
          <w:kern w:val="2"/>
          <w:sz w:val="20"/>
          <w:szCs w:val="20"/>
        </w:rPr>
        <w:t>za provedbu mjera povećanja energetske učinkovitosti</w:t>
      </w:r>
    </w:p>
    <w:p w:rsidR="00A57162" w:rsidRPr="00F11C17" w:rsidRDefault="00A57162" w:rsidP="00F11C17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2C1199">
        <w:rPr>
          <w:rFonts w:ascii="Arial" w:hAnsi="Arial"/>
          <w:b/>
          <w:kern w:val="2"/>
          <w:sz w:val="20"/>
          <w:szCs w:val="20"/>
        </w:rPr>
        <w:t>na zgradama javne namjene na području Zagrebačke županije</w:t>
      </w:r>
      <w:r w:rsidR="00F11C17">
        <w:rPr>
          <w:rFonts w:ascii="Arial" w:hAnsi="Arial"/>
          <w:b/>
          <w:kern w:val="2"/>
          <w:sz w:val="20"/>
          <w:szCs w:val="20"/>
        </w:rPr>
        <w:t xml:space="preserve"> za 2018</w:t>
      </w:r>
      <w:r w:rsidRPr="002C1199">
        <w:rPr>
          <w:rFonts w:ascii="Arial" w:hAnsi="Arial"/>
          <w:b/>
          <w:kern w:val="2"/>
          <w:sz w:val="20"/>
          <w:szCs w:val="20"/>
        </w:rPr>
        <w:t>.g.</w:t>
      </w:r>
    </w:p>
    <w:p w:rsidR="00A57162" w:rsidRPr="002C1199" w:rsidRDefault="00A57162" w:rsidP="00A57162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A57162" w:rsidRPr="002C1199" w:rsidTr="00BC598E">
        <w:tc>
          <w:tcPr>
            <w:tcW w:w="567" w:type="dxa"/>
            <w:vAlign w:val="center"/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</w:tc>
        <w:tc>
          <w:tcPr>
            <w:tcW w:w="9923" w:type="dxa"/>
            <w:gridSpan w:val="2"/>
            <w:vAlign w:val="center"/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PODACI O KORISNIKU POTPORE I POTPORI</w:t>
            </w: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Naziv korisnika 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Sjedište i adresa korisnika (sjedište, ulica i kućni broj, poštanski broj, poštanski ured)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Ovlaštena osoba za zastupanje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OIB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Poslovna banka, IBAN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Datum odluke župana kojom je potpora dodijeljena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Broj i datum ugovora o potpori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Ime i prezime kontakt osobe</w:t>
            </w: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Telefonski i telefax broj kontakt osobe</w:t>
            </w: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Adresa elektronske pošte kontakt osobe i web stranica prijavitelja</w:t>
            </w: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2C1199" w:rsidRDefault="00A57162" w:rsidP="00A57162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</w:tc>
        <w:tc>
          <w:tcPr>
            <w:tcW w:w="9923" w:type="dxa"/>
            <w:gridSpan w:val="2"/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PODACI O PROVEDENOM PROJEKTU </w:t>
            </w: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Naziv projekta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Vremenski okvir provedbe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Mjesto provedbe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rPr>
          <w:trHeight w:val="2453"/>
        </w:trPr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Postignuti ciljevi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2C1199" w:rsidRDefault="00A57162" w:rsidP="00A57162">
      <w:pPr>
        <w:rPr>
          <w:rFonts w:ascii="Arial" w:hAnsi="Arial" w:cs="Arial"/>
          <w:sz w:val="20"/>
          <w:szCs w:val="20"/>
        </w:rPr>
      </w:pPr>
      <w:r w:rsidRPr="002C1199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6487"/>
        <w:gridCol w:w="34"/>
      </w:tblGrid>
      <w:tr w:rsidR="00A57162" w:rsidRPr="002C1199" w:rsidTr="00BC598E">
        <w:trPr>
          <w:gridAfter w:val="1"/>
          <w:wAfter w:w="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lastRenderedPageBreak/>
              <w:t xml:space="preserve">III. </w:t>
            </w:r>
          </w:p>
        </w:tc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62" w:rsidRPr="002C1199" w:rsidRDefault="00A57162" w:rsidP="00BC598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PODACI O FINANCIJSKOM PLANU PROJEKTA </w:t>
            </w: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Ukupna vrijednost projekta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Iznos ostvarenih sredstava pomoći Zagrebačke županije (%)</w:t>
            </w:r>
          </w:p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2C1199" w:rsidTr="00BC598E">
        <w:tc>
          <w:tcPr>
            <w:tcW w:w="567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Iznos vlastitih sredstava (%)</w:t>
            </w:r>
          </w:p>
        </w:tc>
        <w:tc>
          <w:tcPr>
            <w:tcW w:w="6521" w:type="dxa"/>
            <w:gridSpan w:val="2"/>
          </w:tcPr>
          <w:p w:rsidR="00A57162" w:rsidRPr="002C1199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2C1199" w:rsidRDefault="00A57162" w:rsidP="00A57162"/>
    <w:p w:rsidR="00A57162" w:rsidRPr="002C1199" w:rsidRDefault="00A57162" w:rsidP="00A5716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09"/>
        <w:gridCol w:w="993"/>
        <w:gridCol w:w="992"/>
        <w:gridCol w:w="2693"/>
        <w:gridCol w:w="1418"/>
        <w:gridCol w:w="1984"/>
      </w:tblGrid>
      <w:tr w:rsidR="00A57162" w:rsidRPr="0055122A" w:rsidTr="00BC598E">
        <w:tc>
          <w:tcPr>
            <w:tcW w:w="567" w:type="dxa"/>
          </w:tcPr>
          <w:p w:rsidR="00A57162" w:rsidRPr="002C1199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 xml:space="preserve">IIIa. </w:t>
            </w:r>
          </w:p>
        </w:tc>
        <w:tc>
          <w:tcPr>
            <w:tcW w:w="9889" w:type="dxa"/>
            <w:gridSpan w:val="6"/>
          </w:tcPr>
          <w:p w:rsidR="00A57162" w:rsidRPr="0055122A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C1199">
              <w:rPr>
                <w:rFonts w:ascii="Arial" w:hAnsi="Arial" w:cs="Arial"/>
                <w:sz w:val="20"/>
                <w:szCs w:val="20"/>
              </w:rPr>
              <w:t>PRILOŽENI RAČUNI I IZVODI KOJIMA SE DOKAZUJE IZVRŠENO PLAĆANJE</w:t>
            </w: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Izdavatelj računa</w:t>
            </w: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Datum računa</w:t>
            </w: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Datum izvoda</w:t>
            </w: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Specifikacija troška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(navesti vrstu robe, usluga ili radova)</w:t>
            </w: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Iznos u kn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(bez PDV-a)</w:t>
            </w: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R.br. stavke u pregledu računa </w:t>
            </w:r>
            <w:r>
              <w:rPr>
                <w:rFonts w:ascii="Arial" w:hAnsi="Arial" w:cs="Arial"/>
                <w:sz w:val="20"/>
                <w:szCs w:val="20"/>
              </w:rPr>
              <w:t xml:space="preserve">i ponuda </w:t>
            </w:r>
            <w:r w:rsidRPr="00AD0CA0">
              <w:rPr>
                <w:rFonts w:ascii="Arial" w:hAnsi="Arial" w:cs="Arial"/>
                <w:sz w:val="20"/>
                <w:szCs w:val="20"/>
              </w:rPr>
              <w:t>priloženom uz zahtjev</w:t>
            </w: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7054" w:type="dxa"/>
            <w:gridSpan w:val="5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 U K U P N O</w:t>
            </w:r>
          </w:p>
        </w:tc>
        <w:tc>
          <w:tcPr>
            <w:tcW w:w="1418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10456" w:type="dxa"/>
            <w:gridSpan w:val="7"/>
          </w:tcPr>
          <w:p w:rsidR="00A57162" w:rsidRPr="00C8262E" w:rsidRDefault="00A57162" w:rsidP="00BC598E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D0CA0">
              <w:rPr>
                <w:rFonts w:ascii="Arial" w:hAnsi="Arial"/>
                <w:kern w:val="2"/>
                <w:sz w:val="20"/>
                <w:szCs w:val="20"/>
              </w:rPr>
              <w:t>Uz račune koji nisu na hrvatskom jeziku ili u kojima su stavke navedene šifrom ili nazivom iz kojeg nije vidljivo o čemu se radi, dostavlja se obrazloženje i kratki opis opreme ili usluge na koju se odnose.</w:t>
            </w:r>
          </w:p>
        </w:tc>
      </w:tr>
    </w:tbl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919"/>
      </w:tblGrid>
      <w:tr w:rsidR="00A57162" w:rsidRPr="00AD0CA0" w:rsidTr="00BC598E">
        <w:trPr>
          <w:trHeight w:val="547"/>
        </w:trPr>
        <w:tc>
          <w:tcPr>
            <w:tcW w:w="564" w:type="dxa"/>
          </w:tcPr>
          <w:p w:rsidR="00A57162" w:rsidRPr="00AD0CA0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AD0CA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D0C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57162" w:rsidRPr="00AD0CA0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9" w:type="dxa"/>
          </w:tcPr>
          <w:p w:rsidR="00A57162" w:rsidRPr="00AD0CA0" w:rsidRDefault="00A57162" w:rsidP="00BC598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DODATNO OBRAZLOŽENJE POJEDINIH STAVKI</w:t>
            </w:r>
          </w:p>
          <w:p w:rsidR="00A57162" w:rsidRPr="00AD0CA0" w:rsidRDefault="00A57162" w:rsidP="00BC598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(Ako je potrebno)</w:t>
            </w:r>
          </w:p>
        </w:tc>
      </w:tr>
      <w:tr w:rsidR="00A57162" w:rsidRPr="00AD0CA0" w:rsidTr="00BC598E">
        <w:trPr>
          <w:trHeight w:val="3149"/>
        </w:trPr>
        <w:tc>
          <w:tcPr>
            <w:tcW w:w="10483" w:type="dxa"/>
            <w:gridSpan w:val="2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AD0CA0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639" w:type="dxa"/>
          </w:tcPr>
          <w:p w:rsidR="00A57162" w:rsidRPr="00AD0CA0" w:rsidRDefault="00A57162" w:rsidP="00BC598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DOKUMENTACIJA KOJA SE PRILAŽE UZ IZVJEŠTAJ</w:t>
            </w: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Dokumenti koji se trebaju dostaviti uz izvještaj: 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situacija rekonstrukcije zgrade ili račun (original ili ovjerena kopija) koji mora sadržavati detaljnu i cjelovitu specifikaciju ugrađenog materijala, opreme i radova na način da su navedene stavke sukladne projektantskom troškovniku.</w:t>
            </w:r>
          </w:p>
          <w:p w:rsidR="00A57162" w:rsidRPr="00AD0CA0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Kopija ovjerene Pisane izjave izvođača o izvedenim radovima i uvjetima održavanja građevine sa popisom dokaza o sukladnosti ugrađene opreme (sukladno Pravilniku o sadržaju pisane izjave izvođača o izvedenim radovima i uvjetima održavanja građevine, NN 43/14).</w:t>
            </w:r>
          </w:p>
          <w:p w:rsidR="00A57162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Završno izvješće nadzornog inženjera (sukladno Pravilniku o tehničkom pregledu građevine, NN 108/04).</w:t>
            </w:r>
          </w:p>
          <w:p w:rsidR="00A57162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Kopija ovjerene garancije Izvođača radova da je mjera EnU ugrađena prema uputi proizvođača (ovjerava ga Izvođač radova):</w:t>
            </w:r>
          </w:p>
          <w:p w:rsidR="00A57162" w:rsidRDefault="00A57162" w:rsidP="00BC598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izvedene radove na minimalno 2 godine;</w:t>
            </w:r>
          </w:p>
          <w:p w:rsidR="00A57162" w:rsidRDefault="00A57162" w:rsidP="00BC598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opremu na rokove koji nisu kraći od rokova koje daje dobavljač opreme.</w:t>
            </w:r>
          </w:p>
          <w:p w:rsidR="00A57162" w:rsidRPr="00B45CCF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 o izvršenom plaćanju iz proračuna JLS odnosno proračuna ustanove/</w:t>
            </w:r>
            <w:r w:rsidRPr="00B45CCF">
              <w:rPr>
                <w:rFonts w:ascii="Arial" w:hAnsi="Arial" w:cs="Arial"/>
                <w:sz w:val="20"/>
                <w:szCs w:val="20"/>
              </w:rPr>
              <w:t>organizacije</w:t>
            </w:r>
            <w:r w:rsidR="00AB590C" w:rsidRPr="00B45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90C" w:rsidRPr="00B45CCF">
              <w:rPr>
                <w:rFonts w:ascii="Arial" w:hAnsi="Arial"/>
                <w:kern w:val="2"/>
                <w:sz w:val="20"/>
                <w:szCs w:val="20"/>
              </w:rPr>
              <w:t>(osim jedinica lokalne samouprave I., II., III. i IV. skupine prema indeksu razvijenosti)</w:t>
            </w:r>
            <w:r w:rsidRPr="00B45CC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57162" w:rsidRPr="00B45CCF" w:rsidRDefault="00A57162" w:rsidP="00BC59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45CCF">
              <w:rPr>
                <w:rFonts w:ascii="Arial" w:hAnsi="Arial" w:cs="Arial"/>
                <w:sz w:val="20"/>
                <w:szCs w:val="20"/>
              </w:rPr>
              <w:t>Foto dokumentacija izvedenih radova.</w:t>
            </w:r>
          </w:p>
          <w:p w:rsidR="00A57162" w:rsidRPr="00A873F5" w:rsidRDefault="00A57162" w:rsidP="00BC598E">
            <w:pPr>
              <w:numPr>
                <w:ilvl w:val="0"/>
                <w:numId w:val="1"/>
              </w:numPr>
              <w:rPr>
                <w:rFonts w:ascii="Arial" w:hAnsi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 dokumentacija Informativne ploče.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129"/>
      </w:tblGrid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ODGOVORNA OSOBA KORISNIKA POTPORE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Odgovorna osoba korisnika potpore svojim potpisom potvrđuje 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- da su podaci navedeni u izvještaju istiniti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- da r</w:t>
            </w:r>
            <w:r w:rsidRPr="00AD0CA0">
              <w:rPr>
                <w:rFonts w:ascii="Arial" w:hAnsi="Arial"/>
                <w:kern w:val="2"/>
                <w:sz w:val="20"/>
                <w:szCs w:val="20"/>
              </w:rPr>
              <w:t>ačuni kojima se dokazuje namjensko korištenje potpore nisu i neće se koristiti koristiti za pravdanje drugih potpora koje dodjeljuje Zagrebačka županija i ostali davatelji državnih potpora.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</w:tc>
        <w:tc>
          <w:tcPr>
            <w:tcW w:w="6129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162" w:rsidRPr="00AD0CA0" w:rsidTr="00BC598E">
        <w:tc>
          <w:tcPr>
            <w:tcW w:w="567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6129" w:type="dxa"/>
          </w:tcPr>
          <w:p w:rsidR="00A57162" w:rsidRPr="00AD0CA0" w:rsidRDefault="00A57162" w:rsidP="00BC5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A57162" w:rsidRPr="00AD0CA0" w:rsidTr="00BC598E"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3474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  <w:tr w:rsidR="00A57162" w:rsidRPr="00AD0CA0" w:rsidTr="00BC598E"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A57162" w:rsidRPr="00AD0CA0" w:rsidTr="00BC598E"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A57162" w:rsidRPr="00AD0CA0" w:rsidRDefault="00A57162" w:rsidP="00BC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162" w:rsidRPr="00AD0CA0" w:rsidRDefault="00A57162" w:rsidP="00A57162">
      <w:pPr>
        <w:rPr>
          <w:rFonts w:ascii="Arial" w:hAnsi="Arial" w:cs="Arial"/>
          <w:sz w:val="20"/>
          <w:szCs w:val="20"/>
        </w:rPr>
      </w:pPr>
    </w:p>
    <w:p w:rsidR="00A57162" w:rsidRDefault="00A57162" w:rsidP="00A57162">
      <w:pPr>
        <w:rPr>
          <w:rFonts w:ascii="Arial" w:hAnsi="Arial"/>
          <w:kern w:val="2"/>
          <w:sz w:val="20"/>
          <w:szCs w:val="20"/>
        </w:rPr>
      </w:pPr>
    </w:p>
    <w:p w:rsidR="00A57162" w:rsidRDefault="00A57162" w:rsidP="00A57162">
      <w:pPr>
        <w:rPr>
          <w:rFonts w:ascii="Arial" w:hAnsi="Arial"/>
          <w:kern w:val="2"/>
          <w:sz w:val="20"/>
          <w:szCs w:val="20"/>
        </w:rPr>
      </w:pPr>
    </w:p>
    <w:p w:rsidR="00A57162" w:rsidRDefault="00A57162" w:rsidP="00A57162">
      <w:pPr>
        <w:rPr>
          <w:rFonts w:ascii="Arial" w:hAnsi="Arial"/>
          <w:kern w:val="2"/>
          <w:sz w:val="20"/>
          <w:szCs w:val="20"/>
        </w:rPr>
      </w:pPr>
      <w:r w:rsidRPr="00AD0CA0">
        <w:rPr>
          <w:rFonts w:ascii="Arial" w:hAnsi="Arial"/>
          <w:kern w:val="2"/>
          <w:sz w:val="20"/>
          <w:szCs w:val="20"/>
        </w:rPr>
        <w:t>Izvještaj s prilozima</w:t>
      </w:r>
      <w:r>
        <w:rPr>
          <w:rFonts w:ascii="Arial" w:hAnsi="Arial"/>
          <w:kern w:val="2"/>
          <w:sz w:val="20"/>
          <w:szCs w:val="20"/>
        </w:rPr>
        <w:t xml:space="preserve"> dostavlja se </w:t>
      </w:r>
      <w:r w:rsidRPr="00AD0CA0">
        <w:rPr>
          <w:rFonts w:ascii="Arial" w:hAnsi="Arial"/>
          <w:kern w:val="2"/>
          <w:sz w:val="20"/>
          <w:szCs w:val="20"/>
        </w:rPr>
        <w:t xml:space="preserve">poštom preporučeno na adresu: </w:t>
      </w:r>
    </w:p>
    <w:p w:rsidR="00A57162" w:rsidRPr="00AD0CA0" w:rsidRDefault="00A57162" w:rsidP="00A57162">
      <w:pPr>
        <w:rPr>
          <w:rFonts w:ascii="Arial" w:hAnsi="Arial"/>
          <w:kern w:val="2"/>
          <w:sz w:val="20"/>
          <w:szCs w:val="20"/>
        </w:rPr>
      </w:pPr>
    </w:p>
    <w:p w:rsidR="00A57162" w:rsidRPr="00AD0CA0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AD0CA0">
        <w:rPr>
          <w:rFonts w:ascii="Arial" w:hAnsi="Arial"/>
          <w:b/>
          <w:kern w:val="2"/>
          <w:sz w:val="20"/>
          <w:szCs w:val="20"/>
        </w:rPr>
        <w:t>Zagrebačka županija</w:t>
      </w:r>
      <w:r>
        <w:rPr>
          <w:rFonts w:ascii="Arial" w:hAnsi="Arial"/>
          <w:b/>
          <w:kern w:val="2"/>
          <w:sz w:val="20"/>
          <w:szCs w:val="20"/>
        </w:rPr>
        <w:t xml:space="preserve">, </w:t>
      </w:r>
    </w:p>
    <w:p w:rsidR="00A57162" w:rsidRPr="00AD0CA0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AD0CA0">
        <w:rPr>
          <w:rFonts w:ascii="Arial" w:hAnsi="Arial"/>
          <w:b/>
          <w:kern w:val="2"/>
          <w:sz w:val="20"/>
          <w:szCs w:val="20"/>
        </w:rPr>
        <w:t>Upravni odjel za gospodarstvo</w:t>
      </w:r>
    </w:p>
    <w:p w:rsidR="00A57162" w:rsidRPr="00AD0CA0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AD0CA0">
        <w:rPr>
          <w:rFonts w:ascii="Arial" w:hAnsi="Arial"/>
          <w:b/>
          <w:kern w:val="2"/>
          <w:sz w:val="20"/>
          <w:szCs w:val="20"/>
        </w:rPr>
        <w:t>Ulica grada Vukovara 72/V</w:t>
      </w:r>
    </w:p>
    <w:p w:rsidR="00A57162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kern w:val="2"/>
          <w:sz w:val="20"/>
          <w:szCs w:val="20"/>
        </w:rPr>
        <w:t>10000</w:t>
      </w:r>
      <w:r w:rsidRPr="00AD0CA0">
        <w:rPr>
          <w:rFonts w:ascii="Arial" w:hAnsi="Arial"/>
          <w:b/>
          <w:kern w:val="2"/>
          <w:sz w:val="20"/>
          <w:szCs w:val="20"/>
        </w:rPr>
        <w:t xml:space="preserve"> Zagreb</w:t>
      </w:r>
    </w:p>
    <w:p w:rsidR="00A57162" w:rsidRPr="00A56066" w:rsidRDefault="00A57162" w:rsidP="00A5716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A56066">
        <w:rPr>
          <w:rFonts w:ascii="Arial" w:hAnsi="Arial"/>
          <w:b/>
          <w:kern w:val="2"/>
          <w:sz w:val="20"/>
          <w:szCs w:val="20"/>
        </w:rPr>
        <w:t>uz naznaku: Izvješće EnU u JLS – Ne otvaraj</w:t>
      </w:r>
    </w:p>
    <w:p w:rsidR="00A57162" w:rsidRPr="00AD0CA0" w:rsidRDefault="00A57162" w:rsidP="00A57162">
      <w:pPr>
        <w:jc w:val="center"/>
        <w:rPr>
          <w:rFonts w:ascii="Arial" w:hAnsi="Arial"/>
          <w:b/>
          <w:sz w:val="22"/>
          <w:lang w:val="de-DE"/>
        </w:rPr>
      </w:pPr>
    </w:p>
    <w:p w:rsidR="00DF1DAE" w:rsidRPr="00DF1DAE" w:rsidRDefault="00DF1DAE" w:rsidP="00DF1DAE">
      <w:pPr>
        <w:jc w:val="both"/>
        <w:rPr>
          <w:rFonts w:ascii="Arial" w:hAnsi="Arial" w:cs="Arial"/>
          <w:sz w:val="20"/>
          <w:szCs w:val="20"/>
        </w:rPr>
      </w:pPr>
      <w:r w:rsidRPr="00DF1DAE">
        <w:rPr>
          <w:rFonts w:ascii="Arial" w:hAnsi="Arial" w:cs="Arial"/>
          <w:sz w:val="20"/>
          <w:szCs w:val="20"/>
        </w:rPr>
        <w:t>Vremenski okvir provedbe projekta za jedinice lokalne samouprave je 12 (dvanaest) mjeseci od dana potpisa Ugovora uz mogućnost produljenja, iz objektivnih razloga, za još narednih 6 (šest) mjeseci.</w:t>
      </w:r>
    </w:p>
    <w:p w:rsidR="005E6776" w:rsidRPr="005E6776" w:rsidRDefault="005E6776" w:rsidP="005E6776">
      <w:pPr>
        <w:jc w:val="both"/>
        <w:rPr>
          <w:rFonts w:ascii="Arial" w:hAnsi="Arial"/>
          <w:kern w:val="2"/>
          <w:sz w:val="20"/>
          <w:szCs w:val="20"/>
        </w:rPr>
      </w:pPr>
      <w:r w:rsidRPr="005E6776">
        <w:rPr>
          <w:rFonts w:ascii="Arial" w:hAnsi="Arial"/>
          <w:kern w:val="2"/>
          <w:sz w:val="20"/>
          <w:szCs w:val="20"/>
        </w:rPr>
        <w:t>Rokovi za dostavu izvješća o provedbi projekta su 30 dana od dana realizacije projekta.</w:t>
      </w:r>
    </w:p>
    <w:p w:rsidR="005E6776" w:rsidRPr="005E6776" w:rsidRDefault="005E6776" w:rsidP="005E6776">
      <w:pPr>
        <w:jc w:val="both"/>
        <w:rPr>
          <w:rFonts w:ascii="Arial" w:hAnsi="Arial"/>
          <w:kern w:val="2"/>
          <w:sz w:val="20"/>
          <w:szCs w:val="20"/>
        </w:rPr>
      </w:pPr>
      <w:r w:rsidRPr="005E6776">
        <w:rPr>
          <w:rFonts w:ascii="Arial" w:hAnsi="Arial"/>
          <w:kern w:val="2"/>
          <w:sz w:val="20"/>
          <w:szCs w:val="20"/>
        </w:rPr>
        <w:t>U slučaju nenamjenskog utroška sredstava korisnik je dužan vratiti sredstva Zagrebačkoj županiji i isti će biti isključeni iz dodjele potpora sljedeće godine.</w:t>
      </w:r>
    </w:p>
    <w:p w:rsidR="00A57162" w:rsidRDefault="00A57162" w:rsidP="00A57162">
      <w:pPr>
        <w:rPr>
          <w:rFonts w:ascii="Arial" w:hAnsi="Arial"/>
          <w:sz w:val="20"/>
          <w:szCs w:val="20"/>
          <w:lang w:val="de-DE"/>
        </w:rPr>
      </w:pPr>
    </w:p>
    <w:p w:rsidR="001D01C7" w:rsidRDefault="001D01C7"/>
    <w:sectPr w:rsidR="001D01C7" w:rsidSect="00BA11E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37" w:rsidRDefault="008A0C37">
      <w:r>
        <w:separator/>
      </w:r>
    </w:p>
  </w:endnote>
  <w:endnote w:type="continuationSeparator" w:id="0">
    <w:p w:rsidR="008A0C37" w:rsidRDefault="008A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9C" w:rsidRDefault="00A57162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43F9C" w:rsidRDefault="008A0C37" w:rsidP="0024774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9C" w:rsidRPr="00A56066" w:rsidRDefault="00A57162" w:rsidP="00A56066">
    <w:pPr>
      <w:pStyle w:val="Podnoje"/>
      <w:framePr w:wrap="around" w:vAnchor="text" w:hAnchor="page" w:x="10908" w:y="3"/>
      <w:rPr>
        <w:rStyle w:val="Brojstranice"/>
        <w:rFonts w:ascii="Arial" w:hAnsi="Arial" w:cs="Arial"/>
        <w:sz w:val="20"/>
        <w:szCs w:val="20"/>
      </w:rPr>
    </w:pPr>
    <w:r w:rsidRPr="00A56066">
      <w:rPr>
        <w:rStyle w:val="Brojstranice"/>
        <w:rFonts w:ascii="Arial" w:hAnsi="Arial" w:cs="Arial"/>
        <w:sz w:val="20"/>
        <w:szCs w:val="20"/>
      </w:rPr>
      <w:fldChar w:fldCharType="begin"/>
    </w:r>
    <w:r w:rsidRPr="00A56066">
      <w:rPr>
        <w:rStyle w:val="Brojstranice"/>
        <w:rFonts w:ascii="Arial" w:hAnsi="Arial" w:cs="Arial"/>
        <w:sz w:val="20"/>
        <w:szCs w:val="20"/>
      </w:rPr>
      <w:instrText xml:space="preserve">PAGE  </w:instrText>
    </w:r>
    <w:r w:rsidRPr="00A56066">
      <w:rPr>
        <w:rStyle w:val="Brojstranice"/>
        <w:rFonts w:ascii="Arial" w:hAnsi="Arial" w:cs="Arial"/>
        <w:sz w:val="20"/>
        <w:szCs w:val="20"/>
      </w:rPr>
      <w:fldChar w:fldCharType="separate"/>
    </w:r>
    <w:r w:rsidR="00E918F4">
      <w:rPr>
        <w:rStyle w:val="Brojstranice"/>
        <w:rFonts w:ascii="Arial" w:hAnsi="Arial" w:cs="Arial"/>
        <w:noProof/>
        <w:sz w:val="20"/>
        <w:szCs w:val="20"/>
      </w:rPr>
      <w:t>2</w:t>
    </w:r>
    <w:r w:rsidRPr="00A56066">
      <w:rPr>
        <w:rStyle w:val="Brojstranice"/>
        <w:rFonts w:ascii="Arial" w:hAnsi="Arial" w:cs="Arial"/>
        <w:sz w:val="20"/>
        <w:szCs w:val="20"/>
      </w:rPr>
      <w:fldChar w:fldCharType="end"/>
    </w:r>
  </w:p>
  <w:p w:rsidR="007C4CC7" w:rsidRPr="00A56066" w:rsidRDefault="00A57162" w:rsidP="00A56066">
    <w:pPr>
      <w:rPr>
        <w:rFonts w:ascii="Arial" w:hAnsi="Arial" w:cs="Arial"/>
        <w:sz w:val="20"/>
        <w:szCs w:val="20"/>
      </w:rPr>
    </w:pPr>
    <w:r w:rsidRPr="00A56066">
      <w:rPr>
        <w:rFonts w:ascii="Arial" w:hAnsi="Arial"/>
        <w:sz w:val="20"/>
        <w:szCs w:val="20"/>
        <w:lang w:val="de-DE"/>
      </w:rPr>
      <w:t xml:space="preserve">Informacije: telefon 01/6009-476, elektronska pošta: </w:t>
    </w:r>
    <w:r w:rsidRPr="00A56066">
      <w:rPr>
        <w:rFonts w:ascii="Arial" w:hAnsi="Arial"/>
        <w:kern w:val="2"/>
        <w:sz w:val="20"/>
        <w:szCs w:val="20"/>
      </w:rPr>
      <w:t>uog</w:t>
    </w:r>
    <w:r w:rsidRPr="00A56066">
      <w:rPr>
        <w:rFonts w:ascii="Arial" w:hAnsi="Arial"/>
        <w:sz w:val="20"/>
        <w:szCs w:val="20"/>
        <w:lang w:val="de-DE"/>
      </w:rPr>
      <w:t>@zagrebacka-zupanija.hr</w:t>
    </w:r>
  </w:p>
  <w:p w:rsidR="00E43F9C" w:rsidRDefault="008A0C37" w:rsidP="0024774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37" w:rsidRDefault="008A0C37">
      <w:r>
        <w:separator/>
      </w:r>
    </w:p>
  </w:footnote>
  <w:footnote w:type="continuationSeparator" w:id="0">
    <w:p w:rsidR="008A0C37" w:rsidRDefault="008A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55B"/>
    <w:multiLevelType w:val="hybridMultilevel"/>
    <w:tmpl w:val="CE10BD8E"/>
    <w:lvl w:ilvl="0" w:tplc="24A89370">
      <w:start w:val="2"/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41813B2"/>
    <w:multiLevelType w:val="hybridMultilevel"/>
    <w:tmpl w:val="9716A9B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62"/>
    <w:rsid w:val="001A24D5"/>
    <w:rsid w:val="001D01C7"/>
    <w:rsid w:val="005E6776"/>
    <w:rsid w:val="007746D0"/>
    <w:rsid w:val="008A0C37"/>
    <w:rsid w:val="00A57162"/>
    <w:rsid w:val="00AB590C"/>
    <w:rsid w:val="00B45CCF"/>
    <w:rsid w:val="00BE5568"/>
    <w:rsid w:val="00DF1DAE"/>
    <w:rsid w:val="00E249D2"/>
    <w:rsid w:val="00E918F4"/>
    <w:rsid w:val="00F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571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571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57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571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571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5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2018-05-22T06:32:00Z</cp:lastPrinted>
  <dcterms:created xsi:type="dcterms:W3CDTF">2018-07-09T07:54:00Z</dcterms:created>
  <dcterms:modified xsi:type="dcterms:W3CDTF">2018-07-09T07:54:00Z</dcterms:modified>
</cp:coreProperties>
</file>